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Document.xml" ContentType="application/vnd.openxmlformats-officedocument.wordprocessingml.comment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45"/>
        <w:spacing w:line="360" w:lineRule="auto"/>
        <w:rPr>
          <w:rFonts w:ascii="PT Sans" w:hAnsi="PT Sans" w:cs="PT Sans"/>
          <w:sz w:val="23"/>
          <w:szCs w:val="23"/>
          <w:highlight w:val="none"/>
        </w:rPr>
      </w:pPr>
      <w:r>
        <w:rPr>
          <w:rFonts w:ascii="PT Sans" w:hAnsi="PT Sans" w:eastAsia="PT Sans" w:cs="PT Sans"/>
          <w:sz w:val="23"/>
          <w:szCs w:val="23"/>
          <w:highlight w:val="none"/>
        </w:rPr>
        <w:t xml:space="preserve">ДОГОВОР ПЕРЕВАЛКИ И ТРАНСПОРТНО—ЭКСПЕДИЦИОННОГО ОБСЛУЖИВАНИЯ </w:t>
      </w:r>
      <w:r>
        <w:rPr>
          <w:rFonts w:ascii="PT Sans" w:hAnsi="PT Sans" w:cs="PT Sans"/>
          <w:sz w:val="23"/>
          <w:szCs w:val="23"/>
          <w:highlight w:val="none"/>
        </w:rPr>
      </w:r>
      <w:r>
        <w:rPr>
          <w:rFonts w:ascii="PT Sans" w:hAnsi="PT Sans" w:cs="PT Sans"/>
          <w:sz w:val="23"/>
          <w:szCs w:val="23"/>
          <w:highlight w:val="none"/>
        </w:rPr>
      </w:r>
    </w:p>
    <w:p>
      <w:pPr>
        <w:pStyle w:val="1077"/>
        <w:ind w:right="-34"/>
        <w:spacing w:line="360" w:lineRule="auto"/>
        <w:tabs>
          <w:tab w:val="left" w:pos="2410" w:leader="none"/>
        </w:tabs>
        <w:rPr>
          <w:rFonts w:ascii="PT Sans" w:hAnsi="PT Sans" w:cs="PT Sans"/>
          <w:sz w:val="23"/>
          <w:szCs w:val="23"/>
          <w:highlight w:val="none"/>
        </w:rPr>
      </w:pPr>
      <w:r>
        <w:rPr>
          <w:rFonts w:ascii="PT Sans" w:hAnsi="PT Sans" w:eastAsia="PT Sans" w:cs="PT Sans"/>
          <w:sz w:val="23"/>
          <w:szCs w:val="23"/>
          <w:highlight w:val="none"/>
        </w:rPr>
        <w:t xml:space="preserve">П</w:t>
      </w:r>
      <w:r>
        <w:rPr>
          <w:rFonts w:ascii="PT Sans" w:hAnsi="PT Sans" w:eastAsia="PT Sans" w:cs="PT Sans"/>
          <w:sz w:val="23"/>
          <w:szCs w:val="23"/>
          <w:highlight w:val="none"/>
        </w:rPr>
        <w:t xml:space="preserve">РИ МЕЖДУНАРОДНОЙ ПЕРЕВОЗ</w:t>
      </w:r>
      <w:r>
        <w:rPr>
          <w:rFonts w:ascii="PT Sans" w:hAnsi="PT Sans" w:eastAsia="PT Sans" w:cs="PT Sans"/>
          <w:sz w:val="23"/>
          <w:szCs w:val="23"/>
          <w:highlight w:val="none"/>
        </w:rPr>
        <w:t xml:space="preserve">КЕ</w:t>
      </w:r>
      <w:r>
        <w:rPr>
          <w:rFonts w:ascii="PT Sans" w:hAnsi="PT Sans" w:eastAsia="PT Sans" w:cs="PT Sans"/>
          <w:sz w:val="23"/>
          <w:szCs w:val="23"/>
          <w:highlight w:val="none"/>
        </w:rPr>
        <w:t xml:space="preserve"> НЕФТИ № </w:t>
      </w:r>
      <w:permStart w:edGrp="everyone" w:id="1746020056"/>
      <w:r>
        <w:rPr>
          <w:rFonts w:ascii="PT Sans" w:hAnsi="PT Sans" w:eastAsia="PT Sans" w:cs="PT Sans"/>
          <w:sz w:val="23"/>
          <w:szCs w:val="23"/>
          <w:highlight w:val="none"/>
        </w:rPr>
        <w:t xml:space="preserve">__________</w:t>
      </w:r>
      <w:r>
        <w:rPr>
          <w:rFonts w:ascii="PT Sans" w:hAnsi="PT Sans" w:cs="PT Sans"/>
          <w:sz w:val="23"/>
          <w:szCs w:val="23"/>
          <w:highlight w:val="none"/>
        </w:rPr>
      </w:r>
      <w:r>
        <w:rPr>
          <w:rFonts w:ascii="PT Sans" w:hAnsi="PT Sans" w:cs="PT Sans"/>
          <w:sz w:val="23"/>
          <w:szCs w:val="23"/>
          <w:highlight w:val="none"/>
        </w:rPr>
      </w:r>
    </w:p>
    <w:p>
      <w:pPr>
        <w:pStyle w:val="1079"/>
        <w:rPr>
          <w:rFonts w:ascii="PT Sans" w:hAnsi="PT Sans" w:cs="PT Sans"/>
          <w:sz w:val="23"/>
          <w:szCs w:val="23"/>
        </w:rPr>
      </w:pPr>
      <w:r>
        <w:rPr>
          <w:rFonts w:ascii="PT Sans" w:hAnsi="PT Sans" w:eastAsia="PT Sans" w:cs="PT Sans"/>
          <w:sz w:val="23"/>
          <w:szCs w:val="23"/>
        </w:rPr>
      </w:r>
      <w:r>
        <w:rPr>
          <w:rFonts w:ascii="PT Sans" w:hAnsi="PT Sans" w:cs="PT Sans"/>
          <w:sz w:val="23"/>
          <w:szCs w:val="23"/>
        </w:rPr>
      </w:r>
      <w:r>
        <w:rPr>
          <w:rFonts w:ascii="PT Sans" w:hAnsi="PT Sans" w:cs="PT Sans"/>
          <w:sz w:val="23"/>
          <w:szCs w:val="23"/>
        </w:rPr>
      </w:r>
    </w:p>
    <w:tbl>
      <w:tblPr>
        <w:tblStyle w:val="1091"/>
        <w:tblW w:w="0" w:type="auto"/>
        <w:tblLook w:val="04A0" w:firstRow="1" w:lastRow="0" w:firstColumn="1" w:lastColumn="0" w:noHBand="0" w:noVBand="1"/>
      </w:tblPr>
      <w:tblGrid>
        <w:gridCol w:w="4785"/>
        <w:gridCol w:w="4785"/>
      </w:tblGrid>
      <w:tr>
        <w:tblPrEx/>
        <w:trPr/>
        <w:tc>
          <w:tcPr>
            <w:tcW w:w="4785" w:type="dxa"/>
            <w:textDirection w:val="lrTb"/>
            <w:noWrap w:val="false"/>
          </w:tcPr>
          <w:p>
            <w:pPr>
              <w:jc w:val="both"/>
              <w:spacing w:before="120" w:after="120" w:line="240" w:lineRule="atLeast"/>
              <w:tabs>
                <w:tab w:val="right" w:pos="9639" w:leader="none"/>
              </w:tabs>
              <w:rPr>
                <w:rFonts w:ascii="PT Sans" w:hAnsi="PT Sans" w:cs="PT Sans"/>
                <w:b/>
                <w:bCs/>
                <w:sz w:val="23"/>
                <w:szCs w:val="23"/>
                <w:highlight w:val="none"/>
              </w:rPr>
            </w:pPr>
            <w:r>
              <w:rPr>
                <w:rFonts w:ascii="PT Sans" w:hAnsi="PT Sans" w:eastAsia="PT Sans" w:cs="PT Sans"/>
                <w:b/>
                <w:sz w:val="23"/>
                <w:szCs w:val="23"/>
                <w:highlight w:val="none"/>
              </w:rPr>
              <w:t xml:space="preserve">г. Приморск</w:t>
            </w:r>
            <w:r>
              <w:rPr>
                <w:rFonts w:ascii="PT Sans" w:hAnsi="PT Sans" w:cs="PT Sans"/>
                <w:b/>
                <w:bCs/>
                <w:sz w:val="23"/>
                <w:szCs w:val="23"/>
                <w:highlight w:val="none"/>
              </w:rPr>
            </w:r>
            <w:r>
              <w:rPr>
                <w:rFonts w:ascii="PT Sans" w:hAnsi="PT Sans" w:cs="PT Sans"/>
                <w:b/>
                <w:bCs/>
                <w:sz w:val="23"/>
                <w:szCs w:val="23"/>
                <w:highlight w:val="none"/>
              </w:rPr>
            </w:r>
          </w:p>
        </w:tc>
        <w:tc>
          <w:tcPr>
            <w:tcW w:w="4785" w:type="dxa"/>
            <w:textDirection w:val="lrTb"/>
            <w:noWrap w:val="false"/>
          </w:tcPr>
          <w:p>
            <w:pPr>
              <w:jc w:val="right"/>
              <w:spacing w:before="120" w:after="120" w:line="240" w:lineRule="atLeast"/>
              <w:tabs>
                <w:tab w:val="right" w:pos="9639" w:leader="none"/>
              </w:tabs>
              <w:rPr>
                <w:rFonts w:ascii="PT Sans" w:hAnsi="PT Sans" w:cs="PT Sans"/>
                <w:b/>
                <w:bCs/>
                <w:sz w:val="23"/>
                <w:szCs w:val="23"/>
                <w:highlight w:val="none"/>
              </w:rPr>
            </w:pPr>
            <w:r>
              <w:rPr>
                <w:rFonts w:ascii="PT Sans" w:hAnsi="PT Sans" w:eastAsia="PT Sans" w:cs="PT Sans"/>
                <w:b/>
                <w:sz w:val="23"/>
                <w:szCs w:val="23"/>
                <w:highlight w:val="none"/>
              </w:rPr>
              <w:t xml:space="preserve">«____» ________</w:t>
            </w:r>
            <w:r>
              <w:rPr>
                <w:rFonts w:ascii="PT Sans" w:hAnsi="PT Sans" w:eastAsia="PT Sans" w:cs="PT Sans"/>
                <w:b/>
                <w:sz w:val="23"/>
                <w:szCs w:val="23"/>
                <w:highlight w:val="none"/>
              </w:rPr>
              <w:t xml:space="preserve">_</w:t>
            </w:r>
            <w:r>
              <w:rPr>
                <w:rFonts w:ascii="PT Sans" w:hAnsi="PT Sans" w:eastAsia="PT Sans" w:cs="PT Sans"/>
                <w:b/>
                <w:sz w:val="23"/>
                <w:szCs w:val="23"/>
                <w:highlight w:val="none"/>
              </w:rPr>
              <w:t xml:space="preserve"> 2026 </w:t>
            </w:r>
            <w:r>
              <w:rPr>
                <w:rFonts w:ascii="PT Sans" w:hAnsi="PT Sans" w:eastAsia="PT Sans" w:cs="PT Sans"/>
                <w:b/>
                <w:sz w:val="23"/>
                <w:szCs w:val="23"/>
                <w:highlight w:val="none"/>
              </w:rPr>
              <w:t xml:space="preserve">г.</w:t>
            </w:r>
            <w:permEnd w:id="1746020056"/>
            <w:r>
              <w:rPr>
                <w:rFonts w:ascii="PT Sans" w:hAnsi="PT Sans" w:cs="PT Sans"/>
                <w:b/>
                <w:bCs/>
                <w:sz w:val="23"/>
                <w:szCs w:val="23"/>
                <w:highlight w:val="none"/>
              </w:rPr>
            </w:r>
            <w:r>
              <w:rPr>
                <w:rFonts w:ascii="PT Sans" w:hAnsi="PT Sans" w:cs="PT Sans"/>
                <w:b/>
                <w:bCs/>
                <w:sz w:val="23"/>
                <w:szCs w:val="23"/>
                <w:highlight w:val="none"/>
              </w:rPr>
            </w:r>
          </w:p>
        </w:tc>
      </w:tr>
    </w:tbl>
    <w:p>
      <w:pPr>
        <w:ind w:right="-34"/>
        <w:jc w:val="both"/>
        <w:spacing w:line="566" w:lineRule="atLeast"/>
        <w:tabs>
          <w:tab w:val="right" w:pos="9759" w:leader="none"/>
        </w:tabs>
        <w:rPr>
          <w:rFonts w:ascii="PT Sans" w:hAnsi="PT Sans" w:cs="PT Sans"/>
          <w:b/>
          <w:bCs/>
          <w:sz w:val="23"/>
          <w:szCs w:val="23"/>
          <w:highlight w:val="none"/>
        </w:rPr>
      </w:pPr>
      <w:r>
        <w:rPr>
          <w:rFonts w:ascii="PT Sans" w:hAnsi="PT Sans" w:eastAsia="PT Sans" w:cs="PT Sans"/>
          <w:b/>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ind w:right="-34" w:firstLine="708"/>
        <w:jc w:val="both"/>
        <w:spacing w:line="240" w:lineRule="auto"/>
        <w:rPr>
          <w:rFonts w:ascii="PT Sans" w:hAnsi="PT Sans" w:cs="PT Sans"/>
          <w:sz w:val="23"/>
          <w:szCs w:val="23"/>
          <w:highlight w:val="none"/>
        </w:rPr>
      </w:pPr>
      <w:r>
        <w:rPr>
          <w:rFonts w:ascii="PT Sans" w:hAnsi="PT Sans" w:eastAsia="PT Sans" w:cs="PT Sans"/>
          <w:sz w:val="23"/>
          <w:szCs w:val="23"/>
          <w:highlight w:val="none"/>
        </w:rPr>
        <w:t xml:space="preserve">Общество с ограниченной ответственностью «Приморский торговый порт» (ООО «ПТП»), именуемое в дальнейшем «Исполнитель», в лице генерального директора Сергея Васильевича Волынца, действующего на основании Устава, с одной стороны, и</w:t>
      </w:r>
      <w:r>
        <w:rPr>
          <w:rFonts w:ascii="PT Sans" w:hAnsi="PT Sans" w:cs="PT Sans"/>
          <w:sz w:val="23"/>
          <w:szCs w:val="23"/>
          <w:highlight w:val="none"/>
        </w:rPr>
      </w:r>
      <w:r>
        <w:rPr>
          <w:rFonts w:ascii="PT Sans" w:hAnsi="PT Sans" w:cs="PT Sans"/>
          <w:sz w:val="23"/>
          <w:szCs w:val="23"/>
          <w:highlight w:val="none"/>
        </w:rPr>
      </w:r>
    </w:p>
    <w:p>
      <w:pPr>
        <w:contextualSpacing/>
        <w:ind w:right="-34" w:firstLine="709"/>
        <w:jc w:val="both"/>
        <w:spacing w:line="240" w:lineRule="auto"/>
        <w:rPr>
          <w:rFonts w:ascii="PT Sans" w:hAnsi="PT Sans" w:cs="PT Sans"/>
          <w:sz w:val="23"/>
          <w:szCs w:val="23"/>
          <w:highlight w:val="none"/>
        </w:rPr>
      </w:pPr>
      <w:r>
        <w:rPr>
          <w:rFonts w:ascii="PT Sans" w:hAnsi="PT Sans" w:eastAsia="PT Sans" w:cs="PT Sans"/>
          <w:highlight w:val="none"/>
        </w:rPr>
      </w:r>
      <w:permStart w:edGrp="everyone" w:id="775758303"/>
      <w:r>
        <w:rPr>
          <w:rFonts w:ascii="PT Sans" w:hAnsi="PT Sans" w:eastAsia="PT Sans" w:cs="PT Sans"/>
          <w:sz w:val="23"/>
          <w:szCs w:val="23"/>
        </w:rPr>
      </w:r>
      <w:permStart w:displacedbyCustomXml="next" w:edGrp="everyone" w:id="0501790225"/>
      <w:r>
        <w:rPr>
          <w:rFonts w:ascii="PT Sans" w:hAnsi="PT Sans" w:eastAsia="PT Sans" w:cs="PT Sans"/>
          <w:sz w:val="23"/>
          <w:szCs w:val="23"/>
        </w:rPr>
        <w:t xml:space="preserve">_______</w:t>
      </w:r>
      <w:permEnd w:displacedbyCustomXml="next" w:id="0501790225"/>
      <w:r>
        <w:rPr>
          <w:rFonts w:ascii="PT Sans" w:hAnsi="PT Sans" w:eastAsia="PT Sans" w:cs="PT Sans"/>
          <w:sz w:val="23"/>
          <w:szCs w:val="23"/>
          <w:highlight w:val="none"/>
        </w:rPr>
        <w:t xml:space="preserve">, именуемое в дальнейшем «Заказчик», в лице </w:t>
      </w:r>
      <w:r>
        <w:rPr>
          <w:rFonts w:ascii="PT Sans" w:hAnsi="PT Sans" w:eastAsia="PT Sans" w:cs="PT Sans"/>
          <w:sz w:val="23"/>
          <w:szCs w:val="23"/>
        </w:rPr>
      </w:r>
      <w:permStart w:displacedbyCustomXml="next" w:edGrp="everyone" w:id="undefined"/>
      <w:r>
        <w:rPr>
          <w:rFonts w:ascii="PT Sans" w:hAnsi="PT Sans" w:eastAsia="PT Sans" w:cs="PT Sans"/>
          <w:sz w:val="23"/>
          <w:szCs w:val="23"/>
        </w:rPr>
      </w:r>
      <w:permStart w:displacedbyCustomXml="next" w:edGrp="everyone" w:id="0083257804"/>
      <w:r>
        <w:rPr>
          <w:rFonts w:ascii="PT Sans" w:hAnsi="PT Sans" w:eastAsia="PT Sans" w:cs="PT Sans"/>
          <w:sz w:val="23"/>
          <w:szCs w:val="23"/>
        </w:rPr>
        <w:t xml:space="preserve">___________________</w:t>
      </w:r>
      <w:permEnd w:displacedbyCustomXml="next" w:id="0083257804"/>
      <w:r>
        <w:rPr>
          <w:rFonts w:ascii="PT Sans" w:hAnsi="PT Sans" w:eastAsia="PT Sans" w:cs="PT Sans"/>
          <w:sz w:val="23"/>
          <w:szCs w:val="23"/>
          <w:highlight w:val="none"/>
        </w:rPr>
      </w:r>
      <w:permEnd w:id="2075467770"/>
      <w:r>
        <w:rPr>
          <w:rFonts w:ascii="PT Sans" w:hAnsi="PT Sans" w:eastAsia="PT Sans" w:cs="PT Sans"/>
          <w:sz w:val="23"/>
          <w:szCs w:val="23"/>
          <w:highlight w:val="none"/>
        </w:rPr>
        <w:t xml:space="preserve">, действующего на основании </w:t>
      </w:r>
      <w:r>
        <w:rPr>
          <w:rFonts w:ascii="PT Sans" w:hAnsi="PT Sans" w:eastAsia="PT Sans" w:cs="PT Sans"/>
          <w:sz w:val="23"/>
          <w:szCs w:val="23"/>
        </w:rPr>
      </w:r>
      <w:permStart w:displacedbyCustomXml="next" w:edGrp="everyone" w:id="undefined"/>
      <w:r>
        <w:rPr>
          <w:rFonts w:ascii="PT Sans" w:hAnsi="PT Sans" w:eastAsia="PT Sans" w:cs="PT Sans"/>
          <w:sz w:val="23"/>
          <w:szCs w:val="23"/>
        </w:rPr>
      </w:r>
      <w:permStart w:displacedbyCustomXml="next" w:edGrp="everyone" w:id="0778783531"/>
      <w:r>
        <w:rPr>
          <w:rFonts w:ascii="PT Sans" w:hAnsi="PT Sans" w:eastAsia="PT Sans" w:cs="PT Sans"/>
          <w:sz w:val="23"/>
          <w:szCs w:val="23"/>
        </w:rPr>
      </w:r>
      <w:permStart w:displacedbyCustomXml="next" w:edGrp="everyone" w:id="1053039974"/>
      <w:r>
        <w:rPr>
          <w:rFonts w:ascii="PT Sans" w:hAnsi="PT Sans" w:eastAsia="PT Sans" w:cs="PT Sans"/>
          <w:sz w:val="23"/>
          <w:szCs w:val="23"/>
        </w:rPr>
        <w:t xml:space="preserve">____________</w:t>
      </w:r>
      <w:permEnd w:displacedbyCustomXml="next" w:id="1053039974"/>
      <w:r>
        <w:rPr>
          <w:rFonts w:ascii="PT Sans" w:hAnsi="PT Sans" w:eastAsia="PT Sans" w:cs="PT Sans"/>
          <w:sz w:val="23"/>
          <w:szCs w:val="23"/>
          <w:highlight w:val="none"/>
        </w:rPr>
        <w:t xml:space="preserve">, с другой стороны,</w:t>
      </w:r>
      <w:r>
        <w:rPr>
          <w:rFonts w:ascii="PT Sans" w:hAnsi="PT Sans" w:cs="PT Sans"/>
          <w:sz w:val="23"/>
          <w:szCs w:val="23"/>
          <w:highlight w:val="none"/>
        </w:rPr>
      </w:r>
      <w:r>
        <w:rPr>
          <w:rFonts w:ascii="PT Sans" w:hAnsi="PT Sans" w:cs="PT Sans"/>
          <w:sz w:val="23"/>
          <w:szCs w:val="23"/>
          <w:highlight w:val="none"/>
        </w:rPr>
      </w:r>
    </w:p>
    <w:p>
      <w:pPr>
        <w:contextualSpacing/>
        <w:ind w:right="-34" w:firstLine="709"/>
        <w:jc w:val="both"/>
        <w:spacing w:line="240" w:lineRule="auto"/>
        <w:rPr>
          <w:rFonts w:ascii="PT Sans" w:hAnsi="PT Sans" w:cs="PT Sans"/>
          <w:sz w:val="23"/>
          <w:szCs w:val="23"/>
          <w:highlight w:val="none"/>
        </w:rPr>
      </w:pPr>
      <w:r>
        <w:rPr>
          <w:rFonts w:ascii="PT Sans" w:hAnsi="PT Sans" w:eastAsia="PT Sans" w:cs="PT Sans"/>
          <w:sz w:val="23"/>
          <w:szCs w:val="23"/>
          <w:highlight w:val="none"/>
        </w:rPr>
        <w:t xml:space="preserve">именуемые в дальнейшем «Стороны», а по отдельности – «Сторона», заключили настоящий Договор перевалки и транспортно—экспедиционного обслуживания </w:t>
      </w:r>
      <w:r>
        <w:rPr>
          <w:rFonts w:ascii="PT Sans" w:hAnsi="PT Sans" w:eastAsia="PT Sans" w:cs="PT Sans"/>
          <w:sz w:val="23"/>
          <w:szCs w:val="23"/>
          <w:highlight w:val="none"/>
        </w:rPr>
        <w:t xml:space="preserve">при международной перевозке </w:t>
      </w:r>
      <w:r>
        <w:rPr>
          <w:rFonts w:ascii="PT Sans" w:hAnsi="PT Sans" w:eastAsia="PT Sans" w:cs="PT Sans"/>
          <w:sz w:val="23"/>
          <w:szCs w:val="23"/>
          <w:highlight w:val="none"/>
        </w:rPr>
        <w:t xml:space="preserve">нефти </w:t>
      </w:r>
      <w:r>
        <w:rPr>
          <w:rFonts w:ascii="PT Sans" w:hAnsi="PT Sans" w:eastAsia="PT Sans" w:cs="PT Sans"/>
          <w:sz w:val="23"/>
          <w:szCs w:val="23"/>
          <w:highlight w:val="none"/>
        </w:rPr>
        <w:t xml:space="preserve">(далее по тексту – «Договор») о нижеследующем:</w:t>
      </w:r>
      <w:r>
        <w:rPr>
          <w:rFonts w:ascii="PT Sans" w:hAnsi="PT Sans" w:cs="PT Sans"/>
          <w:sz w:val="23"/>
          <w:szCs w:val="23"/>
          <w:highlight w:val="none"/>
        </w:rPr>
      </w:r>
      <w:r>
        <w:rPr>
          <w:rFonts w:ascii="PT Sans" w:hAnsi="PT Sans" w:cs="PT Sans"/>
          <w:sz w:val="23"/>
          <w:szCs w:val="23"/>
          <w:highlight w:val="none"/>
        </w:rPr>
      </w:r>
    </w:p>
    <w:p>
      <w:pPr>
        <w:pStyle w:val="1045"/>
        <w:rPr>
          <w:rFonts w:ascii="PT Sans" w:hAnsi="PT Sans" w:cs="PT Sans"/>
          <w:b w:val="0"/>
          <w:szCs w:val="23"/>
          <w:highlight w:val="none"/>
        </w:rPr>
      </w:pPr>
      <w:r>
        <w:rPr>
          <w:rFonts w:ascii="PT Sans" w:hAnsi="PT Sans" w:eastAsia="PT Sans" w:cs="PT Sans"/>
          <w:szCs w:val="23"/>
          <w:highlight w:val="none"/>
        </w:rPr>
        <w:t xml:space="preserve">ЗАЯВЛЕНИЯ И ЗАВЕРЕНИЯ</w:t>
      </w:r>
      <w:r>
        <w:rPr>
          <w:rFonts w:ascii="PT Sans" w:hAnsi="PT Sans" w:cs="PT Sans"/>
          <w:b w:val="0"/>
          <w:szCs w:val="23"/>
          <w:highlight w:val="none"/>
        </w:rPr>
      </w:r>
      <w:r>
        <w:rPr>
          <w:rFonts w:ascii="PT Sans" w:hAnsi="PT Sans" w:cs="PT Sans"/>
          <w:b w:val="0"/>
          <w:szCs w:val="23"/>
          <w:highlight w:val="none"/>
        </w:rPr>
      </w:r>
    </w:p>
    <w:p>
      <w:pPr>
        <w:ind w:right="-34" w:firstLine="709"/>
        <w:jc w:val="both"/>
        <w:spacing w:line="240" w:lineRule="auto"/>
        <w:shd w:val="clear" w:color="auto" w:fill="ffffff"/>
        <w:rPr>
          <w:rFonts w:ascii="PT Sans" w:hAnsi="PT Sans" w:cs="PT Sans"/>
          <w:sz w:val="23"/>
          <w:szCs w:val="23"/>
          <w:highlight w:val="none"/>
        </w:rPr>
      </w:pPr>
      <w:r>
        <w:rPr>
          <w:rFonts w:ascii="PT Sans" w:hAnsi="PT Sans" w:eastAsia="PT Sans" w:cs="PT Sans"/>
          <w:sz w:val="23"/>
          <w:szCs w:val="23"/>
          <w:highlight w:val="none"/>
        </w:rPr>
        <w:t xml:space="preserve">Каждая Сторона заверяет и гарантирует, что на дату подписания настоящего Договора:</w:t>
      </w:r>
      <w:r>
        <w:rPr>
          <w:rFonts w:ascii="PT Sans" w:hAnsi="PT Sans" w:cs="PT Sans"/>
          <w:sz w:val="23"/>
          <w:szCs w:val="23"/>
          <w:highlight w:val="none"/>
        </w:rPr>
      </w:r>
      <w:r>
        <w:rPr>
          <w:rFonts w:ascii="PT Sans" w:hAnsi="PT Sans" w:cs="PT Sans"/>
          <w:sz w:val="23"/>
          <w:szCs w:val="23"/>
          <w:highlight w:val="none"/>
        </w:rPr>
      </w:r>
    </w:p>
    <w:p>
      <w:pPr>
        <w:numPr>
          <w:ilvl w:val="0"/>
          <w:numId w:val="3"/>
        </w:numPr>
        <w:ind w:left="0" w:right="-34" w:firstLine="709"/>
        <w:jc w:val="both"/>
        <w:spacing w:line="240" w:lineRule="auto"/>
        <w:shd w:val="clear" w:color="auto" w:fill="ffffff"/>
        <w:widowControl w:val="off"/>
        <w:tabs>
          <w:tab w:val="num" w:pos="0" w:leader="none"/>
          <w:tab w:val="left" w:pos="426" w:leader="none"/>
          <w:tab w:val="clear" w:pos="1146" w:leader="none"/>
        </w:tabs>
        <w:rPr>
          <w:rFonts w:ascii="PT Sans" w:hAnsi="PT Sans" w:cs="PT Sans"/>
          <w:sz w:val="23"/>
          <w:szCs w:val="23"/>
          <w:highlight w:val="none"/>
        </w:rPr>
      </w:pPr>
      <w:r>
        <w:rPr>
          <w:rFonts w:ascii="PT Sans" w:hAnsi="PT Sans" w:eastAsia="PT Sans" w:cs="PT Sans"/>
          <w:sz w:val="23"/>
          <w:szCs w:val="23"/>
          <w:highlight w:val="none"/>
        </w:rPr>
        <w:t xml:space="preserve">данная Сторона должным образом учреждена, зарегистрирована, законно действует как юридическое лицо, осуществляет свою деятельность в соответствии с законодательством Российской Федерации, об</w:t>
      </w:r>
      <w:r>
        <w:rPr>
          <w:rFonts w:ascii="PT Sans" w:hAnsi="PT Sans" w:eastAsia="PT Sans" w:cs="PT Sans"/>
          <w:sz w:val="23"/>
          <w:szCs w:val="23"/>
          <w:highlight w:val="none"/>
        </w:rPr>
        <w:t xml:space="preserve">ладает правами и полномочиями юридического лица для осуществления своей хозяйственной деятельности и заключения настоящего Договора, отвечает надлежащим требованиям и/или обладает всеми необходимыми разрешениями и лицензиями для ведения своей деятельности.</w:t>
      </w:r>
      <w:r>
        <w:rPr>
          <w:rFonts w:ascii="PT Sans" w:hAnsi="PT Sans" w:cs="PT Sans"/>
          <w:sz w:val="23"/>
          <w:szCs w:val="23"/>
          <w:highlight w:val="none"/>
        </w:rPr>
      </w:r>
      <w:r>
        <w:rPr>
          <w:rFonts w:ascii="PT Sans" w:hAnsi="PT Sans" w:cs="PT Sans"/>
          <w:sz w:val="23"/>
          <w:szCs w:val="23"/>
          <w:highlight w:val="none"/>
        </w:rPr>
      </w:r>
    </w:p>
    <w:p>
      <w:pPr>
        <w:numPr>
          <w:ilvl w:val="0"/>
          <w:numId w:val="3"/>
        </w:numPr>
        <w:ind w:left="0" w:right="-34" w:firstLine="709"/>
        <w:jc w:val="both"/>
        <w:spacing w:line="240" w:lineRule="auto"/>
        <w:shd w:val="clear" w:color="auto" w:fill="ffffff"/>
        <w:widowControl w:val="off"/>
        <w:tabs>
          <w:tab w:val="num" w:pos="0" w:leader="none"/>
          <w:tab w:val="left" w:pos="426" w:leader="none"/>
          <w:tab w:val="clear" w:pos="1146" w:leader="none"/>
        </w:tabs>
        <w:rPr>
          <w:rFonts w:ascii="PT Sans" w:hAnsi="PT Sans" w:cs="PT Sans"/>
          <w:sz w:val="23"/>
          <w:szCs w:val="23"/>
          <w:highlight w:val="none"/>
        </w:rPr>
      </w:pPr>
      <w:r>
        <w:rPr>
          <w:rFonts w:ascii="PT Sans" w:hAnsi="PT Sans" w:eastAsia="PT Sans" w:cs="PT Sans"/>
          <w:sz w:val="23"/>
          <w:szCs w:val="23"/>
          <w:highlight w:val="none"/>
        </w:rPr>
        <w:t xml:space="preserve">Лица, подписывающие настоящий Договор, имеют на это законные права и полномочия.</w:t>
      </w:r>
      <w:r>
        <w:rPr>
          <w:rFonts w:ascii="PT Sans" w:hAnsi="PT Sans" w:cs="PT Sans"/>
          <w:sz w:val="23"/>
          <w:szCs w:val="23"/>
          <w:highlight w:val="none"/>
        </w:rPr>
      </w:r>
      <w:r>
        <w:rPr>
          <w:rFonts w:ascii="PT Sans" w:hAnsi="PT Sans" w:cs="PT Sans"/>
          <w:sz w:val="23"/>
          <w:szCs w:val="23"/>
          <w:highlight w:val="none"/>
        </w:rPr>
      </w:r>
    </w:p>
    <w:p>
      <w:pPr>
        <w:numPr>
          <w:ilvl w:val="0"/>
          <w:numId w:val="3"/>
        </w:numPr>
        <w:ind w:left="0" w:right="-34" w:firstLine="709"/>
        <w:jc w:val="both"/>
        <w:spacing w:line="240" w:lineRule="auto"/>
        <w:shd w:val="clear" w:color="auto" w:fill="ffffff"/>
        <w:widowControl w:val="off"/>
        <w:tabs>
          <w:tab w:val="num" w:pos="0" w:leader="none"/>
          <w:tab w:val="left" w:pos="426" w:leader="none"/>
          <w:tab w:val="clear" w:pos="1146"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настоящим признают, что обеспечение соответствия действит</w:t>
      </w:r>
      <w:r>
        <w:rPr>
          <w:rFonts w:ascii="PT Sans" w:hAnsi="PT Sans" w:eastAsia="PT Sans" w:cs="PT Sans"/>
          <w:sz w:val="23"/>
          <w:szCs w:val="23"/>
          <w:highlight w:val="none"/>
        </w:rPr>
        <w:t xml:space="preserve">ельности заверений и гарантий, изложенных в настоящем разделе, составляют обязательство Сторон по настоящему Договору. Неточность любых таких заверений и гарантий будет являться нарушением соответствующей Стороной своих обязательств по настоящему Договору.</w:t>
      </w:r>
      <w:r>
        <w:rPr>
          <w:rFonts w:ascii="PT Sans" w:hAnsi="PT Sans" w:cs="PT Sans"/>
          <w:sz w:val="23"/>
          <w:szCs w:val="23"/>
          <w:highlight w:val="none"/>
        </w:rPr>
      </w:r>
      <w:r>
        <w:rPr>
          <w:rFonts w:ascii="PT Sans" w:hAnsi="PT Sans" w:cs="PT Sans"/>
          <w:sz w:val="23"/>
          <w:szCs w:val="23"/>
          <w:highlight w:val="none"/>
        </w:rPr>
      </w:r>
    </w:p>
    <w:p>
      <w:pPr>
        <w:pStyle w:val="1045"/>
        <w:rPr>
          <w:rFonts w:ascii="PT Sans" w:hAnsi="PT Sans" w:cs="PT Sans"/>
          <w:szCs w:val="23"/>
          <w:highlight w:val="none"/>
        </w:rPr>
      </w:pPr>
      <w:r>
        <w:rPr>
          <w:rFonts w:ascii="PT Sans" w:hAnsi="PT Sans" w:eastAsia="PT Sans" w:cs="PT Sans"/>
          <w:szCs w:val="23"/>
          <w:highlight w:val="none"/>
        </w:rPr>
        <w:t xml:space="preserve">ТЕРМИНЫ И ОПРЕДЕЛЕНИЯ</w:t>
      </w:r>
      <w:r>
        <w:rPr>
          <w:rFonts w:ascii="PT Sans" w:hAnsi="PT Sans" w:cs="PT Sans"/>
          <w:szCs w:val="23"/>
          <w:highlight w:val="none"/>
        </w:rPr>
      </w:r>
      <w:r>
        <w:rPr>
          <w:rFonts w:ascii="PT Sans" w:hAnsi="PT Sans" w:cs="PT Sans"/>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sz w:val="23"/>
          <w:szCs w:val="23"/>
          <w:highlight w:val="none"/>
        </w:rPr>
        <w:t xml:space="preserve">В настоящем Договоре следующие термины будут иметь указанные ниже значения и определения:</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b/>
          <w:bCs/>
          <w:sz w:val="23"/>
          <w:szCs w:val="23"/>
          <w:highlight w:val="none"/>
        </w:rPr>
      </w:pPr>
      <w:r>
        <w:rPr>
          <w:rFonts w:ascii="PT Sans" w:hAnsi="PT Sans" w:eastAsia="PT Sans" w:cs="PT Sans"/>
          <w:b/>
          <w:bCs/>
          <w:sz w:val="23"/>
          <w:szCs w:val="23"/>
          <w:highlight w:val="none"/>
        </w:rPr>
        <w:t xml:space="preserve">Агент —</w:t>
      </w:r>
      <w:r>
        <w:rPr>
          <w:rFonts w:ascii="PT Sans" w:hAnsi="PT Sans" w:eastAsia="PT Sans" w:cs="PT Sans"/>
          <w:sz w:val="23"/>
          <w:szCs w:val="23"/>
          <w:highlight w:val="none"/>
        </w:rPr>
        <w:t xml:space="preserve"> </w:t>
      </w:r>
      <w:r>
        <w:rPr>
          <w:rFonts w:ascii="PT Sans" w:hAnsi="PT Sans" w:eastAsia="PT Sans" w:cs="PT Sans"/>
          <w:color w:val="000000"/>
          <w:sz w:val="23"/>
          <w:szCs w:val="23"/>
          <w:highlight w:val="none"/>
        </w:rPr>
        <w:t xml:space="preserve">лицо, совершающее по поручению и за счет Судовладельца/Фрахтователя юридические или иные действия от своего имени.</w:t>
      </w:r>
      <w:bookmarkStart w:id="0" w:name="_Hlk174463769"/>
      <w:r>
        <w:rPr>
          <w:rFonts w:ascii="PT Sans" w:hAnsi="PT Sans" w:eastAsia="PT Sans" w:cs="PT Sans"/>
          <w:b/>
          <w:bCs/>
          <w:sz w:val="23"/>
          <w:szCs w:val="23"/>
          <w:highlight w:val="none"/>
        </w:rPr>
        <w:t xml:space="preserve"> </w:t>
      </w:r>
      <w:bookmarkEnd w:id="0"/>
      <w:r>
        <w:rPr>
          <w:rFonts w:ascii="PT Sans" w:hAnsi="PT Sans" w:cs="PT Sans"/>
          <w:b/>
          <w:bCs/>
          <w:sz w:val="23"/>
          <w:szCs w:val="23"/>
          <w:highlight w:val="none"/>
        </w:rPr>
      </w:r>
      <w:r>
        <w:rPr>
          <w:rFonts w:ascii="PT Sans" w:hAnsi="PT Sans" w:cs="PT Sans"/>
          <w:b/>
          <w:bC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bCs/>
          <w:sz w:val="23"/>
          <w:szCs w:val="23"/>
          <w:highlight w:val="none"/>
        </w:rPr>
        <w:t xml:space="preserve">Акт незаконного вмешательства</w:t>
      </w:r>
      <w:r>
        <w:rPr>
          <w:rFonts w:ascii="PT Sans" w:hAnsi="PT Sans" w:eastAsia="PT Sans" w:cs="PT Sans"/>
          <w:b/>
          <w:bCs/>
          <w:sz w:val="23"/>
          <w:szCs w:val="23"/>
          <w:highlight w:val="none"/>
        </w:rPr>
        <w:t xml:space="preserve"> — </w:t>
      </w:r>
      <w:r>
        <w:rPr>
          <w:rFonts w:ascii="PT Sans" w:hAnsi="PT Sans" w:eastAsia="PT Sans" w:cs="PT Sans"/>
          <w:sz w:val="23"/>
          <w:szCs w:val="23"/>
          <w:highlight w:val="none"/>
        </w:rPr>
        <w:t xml:space="preserve">это противоправное действие</w:t>
      </w:r>
      <w:r>
        <w:rPr>
          <w:rFonts w:ascii="PT Sans" w:hAnsi="PT Sans" w:eastAsia="PT Sans" w:cs="PT Sans"/>
          <w:sz w:val="23"/>
          <w:szCs w:val="23"/>
          <w:highlight w:val="none"/>
        </w:rPr>
        <w:t xml:space="preserve">, угрожающее безопасной деятельности порта, </w:t>
      </w:r>
      <w:r>
        <w:rPr>
          <w:rFonts w:ascii="PT Sans" w:hAnsi="PT Sans" w:eastAsia="PT Sans" w:cs="PT Sans"/>
          <w:sz w:val="23"/>
          <w:szCs w:val="23"/>
          <w:highlight w:val="none"/>
        </w:rPr>
        <w:t xml:space="preserve">включающий в себя </w:t>
      </w:r>
      <w:r>
        <w:rPr>
          <w:rFonts w:ascii="PT Sans" w:hAnsi="PT Sans" w:eastAsia="PT Sans" w:cs="PT Sans"/>
          <w:sz w:val="23"/>
          <w:szCs w:val="23"/>
          <w:highlight w:val="none"/>
        </w:rPr>
        <w:t xml:space="preserve">террористически</w:t>
      </w:r>
      <w:r>
        <w:rPr>
          <w:rFonts w:ascii="PT Sans" w:hAnsi="PT Sans" w:eastAsia="PT Sans" w:cs="PT Sans"/>
          <w:sz w:val="23"/>
          <w:szCs w:val="23"/>
          <w:highlight w:val="none"/>
        </w:rPr>
        <w:t xml:space="preserve">е</w:t>
      </w:r>
      <w:r>
        <w:rPr>
          <w:rFonts w:ascii="PT Sans" w:hAnsi="PT Sans" w:eastAsia="PT Sans" w:cs="PT Sans"/>
          <w:sz w:val="23"/>
          <w:szCs w:val="23"/>
          <w:highlight w:val="none"/>
        </w:rPr>
        <w:t xml:space="preserve"> акт</w:t>
      </w:r>
      <w:r>
        <w:rPr>
          <w:rFonts w:ascii="PT Sans" w:hAnsi="PT Sans" w:eastAsia="PT Sans" w:cs="PT Sans"/>
          <w:sz w:val="23"/>
          <w:szCs w:val="23"/>
          <w:highlight w:val="none"/>
        </w:rPr>
        <w:t xml:space="preserve">ы</w:t>
      </w:r>
      <w:r>
        <w:rPr>
          <w:rFonts w:ascii="PT Sans" w:hAnsi="PT Sans" w:eastAsia="PT Sans" w:cs="PT Sans"/>
          <w:sz w:val="23"/>
          <w:szCs w:val="23"/>
          <w:highlight w:val="none"/>
        </w:rPr>
        <w:t xml:space="preserve">, диверси</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 на территории порта, в том числе, но не ограничива</w:t>
      </w:r>
      <w:r>
        <w:rPr>
          <w:rFonts w:ascii="PT Sans" w:hAnsi="PT Sans" w:eastAsia="PT Sans" w:cs="PT Sans"/>
          <w:sz w:val="23"/>
          <w:szCs w:val="23"/>
          <w:highlight w:val="none"/>
        </w:rPr>
        <w:t xml:space="preserve">ющийся</w:t>
      </w:r>
      <w:r>
        <w:rPr>
          <w:rFonts w:ascii="PT Sans" w:hAnsi="PT Sans" w:eastAsia="PT Sans" w:cs="PT Sans"/>
          <w:sz w:val="23"/>
          <w:szCs w:val="23"/>
          <w:highlight w:val="none"/>
        </w:rPr>
        <w:t xml:space="preserve"> беспилотными воздушными судами, безэкипажными катерами, ракетным оружием</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Годовая заявка на оказани</w:t>
      </w:r>
      <w:r>
        <w:rPr>
          <w:rFonts w:ascii="PT Sans" w:hAnsi="PT Sans" w:eastAsia="PT Sans" w:cs="PT Sans"/>
          <w:b/>
          <w:sz w:val="23"/>
          <w:szCs w:val="23"/>
          <w:highlight w:val="none"/>
        </w:rPr>
        <w:t xml:space="preserve">е </w:t>
      </w:r>
      <w:r>
        <w:rPr>
          <w:rFonts w:ascii="PT Sans" w:hAnsi="PT Sans" w:eastAsia="PT Sans" w:cs="PT Sans"/>
          <w:b/>
          <w:bCs/>
          <w:sz w:val="23"/>
          <w:szCs w:val="23"/>
          <w:highlight w:val="none"/>
          <w:lang w:eastAsia="ar-SA"/>
        </w:rPr>
        <w:t xml:space="preserve">Услуг перевалки </w:t>
      </w:r>
      <w:r>
        <w:rPr>
          <w:rFonts w:ascii="PT Sans" w:hAnsi="PT Sans" w:eastAsia="PT Sans" w:cs="PT Sans"/>
          <w:sz w:val="23"/>
          <w:szCs w:val="23"/>
          <w:highlight w:val="none"/>
        </w:rPr>
        <w:t xml:space="preserve">– официальное письмо Заказчика </w:t>
      </w:r>
      <w:r>
        <w:rPr>
          <w:rFonts w:ascii="PT Sans" w:hAnsi="PT Sans" w:eastAsia="PT Sans" w:cs="PT Sans"/>
          <w:sz w:val="23"/>
          <w:szCs w:val="23"/>
          <w:highlight w:val="none"/>
        </w:rPr>
        <w:t xml:space="preserve">о планируемом к перевалке количестве Нефти</w:t>
      </w:r>
      <w:r>
        <w:rPr>
          <w:rFonts w:ascii="PT Sans" w:hAnsi="PT Sans" w:eastAsia="PT Sans" w:cs="PT Sans"/>
          <w:sz w:val="23"/>
          <w:szCs w:val="23"/>
          <w:highlight w:val="none"/>
        </w:rPr>
        <w:t xml:space="preserve"> в следующем ка</w:t>
      </w:r>
      <w:r>
        <w:rPr>
          <w:rFonts w:ascii="PT Sans" w:hAnsi="PT Sans" w:eastAsia="PT Sans" w:cs="PT Sans"/>
          <w:sz w:val="23"/>
          <w:szCs w:val="23"/>
          <w:highlight w:val="none"/>
        </w:rPr>
        <w:t xml:space="preserve">лендарном году, оформленное на фирменном бланке Заказчика и подписанное уполномоченным представителем Заказчика</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График подачи и расстановки тоннажа в порту Приморск (далее по тексту — «ГРАФИК»)</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документ, устанавливающий очередность отгрузок</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Танкеров в порту Приморск с разбивкой по датам подачи, отгрузок и количеству Нефти грузоотправителей, утвержденный вице–президентом ПАО «Транснефть», разработанный ПАО «Транснефть» совместно с представителем Заказчика (Приложение № 1 к настоящему Договору)</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rPr>
          <w:rFonts w:ascii="PT Sans" w:hAnsi="PT Sans" w:cs="PT Sans"/>
          <w:sz w:val="23"/>
          <w:szCs w:val="23"/>
          <w:highlight w:val="none"/>
        </w:rPr>
      </w:pPr>
      <w:r>
        <w:rPr>
          <w:rFonts w:ascii="PT Sans" w:hAnsi="PT Sans" w:eastAsia="PT Sans" w:cs="PT Sans"/>
          <w:b/>
          <w:bCs/>
          <w:sz w:val="23"/>
          <w:szCs w:val="23"/>
          <w:highlight w:val="none"/>
        </w:rPr>
        <w:t xml:space="preserve">Грузовые (судовые) документы — </w:t>
      </w:r>
      <w:r>
        <w:rPr>
          <w:rFonts w:ascii="PT Sans" w:hAnsi="PT Sans" w:eastAsia="PT Sans" w:cs="PT Sans"/>
          <w:sz w:val="23"/>
          <w:szCs w:val="23"/>
          <w:highlight w:val="none"/>
        </w:rPr>
        <w:t xml:space="preserve">документы, оформляемые Портом в соответствии с настоящим Договором, включающие в том числе коносамент, грузовой манифест, сертификаты качества и количества, график учета стояночного времени Танкера при грузовых операциях, расписки за документы и пробы.</w:t>
      </w:r>
      <w:r>
        <w:rPr>
          <w:rFonts w:ascii="PT Sans" w:hAnsi="PT Sans" w:cs="PT Sans"/>
          <w:sz w:val="23"/>
          <w:szCs w:val="23"/>
          <w:highlight w:val="none"/>
        </w:rPr>
      </w:r>
      <w:r>
        <w:rPr>
          <w:rFonts w:ascii="PT Sans" w:hAnsi="PT Sans" w:cs="PT Sans"/>
          <w:sz w:val="23"/>
          <w:szCs w:val="23"/>
          <w:highlight w:val="none"/>
        </w:rPr>
      </w:r>
    </w:p>
    <w:p>
      <w:pPr>
        <w:ind w:firstLine="709"/>
        <w:jc w:val="both"/>
        <w:spacing w:line="240" w:lineRule="auto"/>
        <w:shd w:val="clear" w:color="auto" w:fill="ffffff"/>
        <w:rPr>
          <w:rFonts w:ascii="PT Sans" w:hAnsi="PT Sans" w:eastAsia="PT Sans" w:cs="PT Sans"/>
          <w:sz w:val="23"/>
          <w:szCs w:val="23"/>
          <w:highlight w:val="none"/>
          <w14:ligatures w14:val="none"/>
        </w:rPr>
      </w:pPr>
      <w:r>
        <w:rPr>
          <w:rFonts w:ascii="PT Sans" w:hAnsi="PT Sans" w:eastAsia="PT Sans" w:cs="PT Sans"/>
          <w:b/>
          <w:sz w:val="23"/>
          <w:szCs w:val="23"/>
          <w:highlight w:val="none"/>
        </w:rPr>
        <w:t xml:space="preserve">Конфиденциальная информация</w:t>
      </w:r>
      <w:r>
        <w:rPr>
          <w:rFonts w:ascii="PT Sans" w:hAnsi="PT Sans" w:eastAsia="PT Sans" w:cs="PT Sans"/>
          <w:sz w:val="23"/>
          <w:szCs w:val="23"/>
          <w:highlight w:val="none"/>
        </w:rPr>
        <w:t xml:space="preserve"> – </w:t>
      </w:r>
      <w:r>
        <w:rPr>
          <w:rFonts w:ascii="PT Sans" w:hAnsi="PT Sans" w:eastAsia="PT Sans" w:cs="PT Sans"/>
          <w:sz w:val="23"/>
          <w:szCs w:val="23"/>
          <w:highlight w:val="none"/>
          <w:lang w:eastAsia="ar-SA"/>
        </w:rPr>
        <w:t xml:space="preserve">любая</w:t>
      </w:r>
      <w:r>
        <w:rPr>
          <w:rFonts w:ascii="PT Sans" w:hAnsi="PT Sans" w:eastAsia="PT Sans" w:cs="PT Sans"/>
          <w:sz w:val="23"/>
          <w:szCs w:val="23"/>
          <w:highlight w:val="none"/>
          <w:lang w:eastAsia="ar-SA"/>
        </w:rPr>
        <w:t xml:space="preserve"> информация по настоящему Договору, представленная одной из Сторон другой Стороне в письменном, электронном или любом ином виде, относящаяся к хозяйственно- коммерческой деятельности или техническим возможностям С</w:t>
      </w:r>
      <w:r>
        <w:rPr>
          <w:rFonts w:ascii="PT Sans" w:hAnsi="PT Sans" w:eastAsia="PT Sans" w:cs="PT Sans"/>
          <w:sz w:val="23"/>
          <w:szCs w:val="23"/>
          <w:highlight w:val="none"/>
          <w:lang w:eastAsia="ar-SA"/>
        </w:rPr>
        <w:t xml:space="preserve">торон, к товарам, услугам, фактическим и аналитическим данным, заключениям и иным сведениям, а также персональные данные работников Сторон, элементы новейших технических решений (ноу-хау), включая, но не ограничиваясь этим, заметки, документация и переписк</w:t>
      </w:r>
      <w:r>
        <w:rPr>
          <w:rFonts w:ascii="PT Sans" w:hAnsi="PT Sans" w:eastAsia="PT Sans" w:cs="PT Sans"/>
          <w:sz w:val="23"/>
          <w:szCs w:val="23"/>
          <w:highlight w:val="none"/>
          <w:lang w:eastAsia="ar-SA"/>
        </w:rPr>
        <w:t xml:space="preserve">а. Исключение составляет информация, которая в соответствии с действующим законодательством Российской Федерации не может быть отнесена к сведениям конфиденциального характера.</w:t>
      </w:r>
      <w:r>
        <w:rPr>
          <w:rFonts w:ascii="PT Sans" w:hAnsi="PT Sans" w:eastAsia="PT Sans" w:cs="PT Sans"/>
          <w:sz w:val="23"/>
          <w:szCs w:val="23"/>
          <w:highlight w:val="none"/>
          <w:lang w:eastAsia="ar-SA"/>
        </w:rPr>
        <w:t xml:space="preserve">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ind w:right="-34" w:firstLine="709"/>
        <w:jc w:val="both"/>
        <w:spacing w:line="240" w:lineRule="auto"/>
        <w:tabs>
          <w:tab w:val="left" w:pos="0" w:leader="none"/>
        </w:tabs>
        <w:rPr>
          <w:rFonts w:ascii="PT Sans" w:hAnsi="PT Sans" w:cs="PT Sans"/>
          <w:sz w:val="23"/>
          <w:szCs w:val="23"/>
          <w:highlight w:val="none"/>
        </w:rPr>
      </w:pPr>
      <w:r>
        <w:rPr>
          <w:rFonts w:ascii="PT Sans" w:hAnsi="PT Sans" w:eastAsia="PT Sans" w:cs="PT Sans"/>
          <w:b/>
          <w:sz w:val="23"/>
          <w:szCs w:val="23"/>
          <w:highlight w:val="none"/>
          <w:lang w:eastAsia="ru-RU"/>
        </w:rPr>
        <w:t xml:space="preserve">Масса брутто Нефти</w:t>
      </w:r>
      <w:r>
        <w:rPr>
          <w:rFonts w:ascii="PT Sans" w:hAnsi="PT Sans" w:eastAsia="PT Sans" w:cs="PT Sans"/>
          <w:sz w:val="23"/>
          <w:szCs w:val="23"/>
          <w:highlight w:val="none"/>
          <w:lang w:eastAsia="ru-RU"/>
        </w:rPr>
        <w:t xml:space="preserve"> – общая масса Нефти, включающая массу балласта (хлористые соли, вода, механические примеси), определенную в соответствии с ГОСТ Р 51858—2002 «Государственный стандарт Российской Федерации. Нефть. Общие технические условия».</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tabs>
          <w:tab w:val="left" w:pos="0" w:leader="none"/>
        </w:tabs>
        <w:rPr>
          <w:rFonts w:ascii="PT Sans" w:hAnsi="PT Sans" w:cs="PT Sans"/>
          <w:sz w:val="23"/>
          <w:szCs w:val="23"/>
          <w:highlight w:val="none"/>
        </w:rPr>
      </w:pPr>
      <w:r>
        <w:rPr>
          <w:rFonts w:ascii="PT Sans" w:hAnsi="PT Sans" w:eastAsia="PT Sans" w:cs="PT Sans"/>
          <w:b/>
          <w:sz w:val="23"/>
          <w:szCs w:val="23"/>
          <w:highlight w:val="none"/>
          <w:lang w:eastAsia="ru-RU"/>
        </w:rPr>
        <w:t xml:space="preserve">Масса нетто Нефти</w:t>
      </w:r>
      <w:r>
        <w:rPr>
          <w:rFonts w:ascii="PT Sans" w:hAnsi="PT Sans" w:eastAsia="PT Sans" w:cs="PT Sans"/>
          <w:sz w:val="23"/>
          <w:szCs w:val="23"/>
          <w:highlight w:val="none"/>
          <w:lang w:eastAsia="ru-RU"/>
        </w:rPr>
        <w:t xml:space="preserve"> – разность массы брутто Нефти и массы балласта.</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Месячная заявка на оказание</w:t>
      </w:r>
      <w:r>
        <w:rPr>
          <w:rFonts w:ascii="PT Sans" w:hAnsi="PT Sans" w:eastAsia="PT Sans" w:cs="PT Sans"/>
          <w:b/>
          <w:sz w:val="23"/>
          <w:szCs w:val="23"/>
          <w:highlight w:val="none"/>
        </w:rPr>
        <w:t xml:space="preserve"> </w:t>
      </w:r>
      <w:r>
        <w:rPr>
          <w:rFonts w:ascii="PT Sans" w:hAnsi="PT Sans" w:eastAsia="PT Sans" w:cs="PT Sans"/>
          <w:b/>
          <w:bCs/>
          <w:sz w:val="23"/>
          <w:szCs w:val="23"/>
          <w:highlight w:val="none"/>
          <w:lang w:eastAsia="ar-SA"/>
        </w:rPr>
        <w:t xml:space="preserve">Услуг перевалки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w:t>
      </w:r>
      <w:r>
        <w:rPr>
          <w:rFonts w:ascii="PT Sans" w:hAnsi="PT Sans" w:eastAsia="PT Sans" w:cs="PT Sans"/>
          <w:b/>
          <w:sz w:val="23"/>
          <w:szCs w:val="23"/>
          <w:highlight w:val="none"/>
        </w:rPr>
        <w:t xml:space="preserve"> </w:t>
      </w:r>
      <w:r>
        <w:rPr>
          <w:rFonts w:ascii="PT Sans" w:hAnsi="PT Sans" w:eastAsia="PT Sans" w:cs="PT Sans"/>
          <w:bCs/>
          <w:sz w:val="23"/>
          <w:szCs w:val="23"/>
          <w:highlight w:val="none"/>
        </w:rPr>
        <w:t xml:space="preserve">официальное</w:t>
      </w:r>
      <w:r>
        <w:rPr>
          <w:rFonts w:ascii="PT Sans" w:hAnsi="PT Sans" w:eastAsia="PT Sans" w:cs="PT Sans"/>
          <w:sz w:val="23"/>
          <w:szCs w:val="23"/>
          <w:highlight w:val="none"/>
        </w:rPr>
        <w:t xml:space="preserve"> письмо Заказчика о планируемом к перевалке количестве Нефти в следующем календарном месяце, оформленное на фирменном бланке Заказчика и подписанное уполномоченным представителем Заказчика</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tabs>
          <w:tab w:val="left" w:pos="0" w:leader="none"/>
        </w:tabs>
        <w:rPr>
          <w:rFonts w:ascii="PT Sans" w:hAnsi="PT Sans" w:cs="PT Sans"/>
          <w:sz w:val="23"/>
          <w:szCs w:val="23"/>
          <w:highlight w:val="none"/>
        </w:rPr>
      </w:pPr>
      <w:r>
        <w:rPr>
          <w:rFonts w:ascii="PT Sans" w:hAnsi="PT Sans" w:eastAsia="PT Sans" w:cs="PT Sans"/>
          <w:b/>
          <w:sz w:val="23"/>
          <w:szCs w:val="23"/>
          <w:highlight w:val="none"/>
          <w:lang w:eastAsia="ru-RU"/>
        </w:rPr>
        <w:t xml:space="preserve">Нефть</w:t>
      </w:r>
      <w:r>
        <w:rPr>
          <w:rFonts w:ascii="PT Sans" w:hAnsi="PT Sans" w:eastAsia="PT Sans" w:cs="PT Sans"/>
          <w:sz w:val="23"/>
          <w:szCs w:val="23"/>
          <w:highlight w:val="none"/>
          <w:lang w:eastAsia="ru-RU"/>
        </w:rPr>
        <w:t xml:space="preserve"> –</w:t>
      </w:r>
      <w:r>
        <w:rPr>
          <w:rFonts w:ascii="PT Sans" w:hAnsi="PT Sans" w:eastAsia="PT Sans" w:cs="PT Sans"/>
          <w:sz w:val="23"/>
          <w:szCs w:val="23"/>
          <w:highlight w:val="none"/>
          <w:lang w:eastAsia="ru-RU"/>
        </w:rPr>
        <w:t xml:space="preserve"> жидкая природная ископаемая смесь углеводородов широкого физико—химического состава, соответствующая требованиям ГОСТ Р 51858—2002 «Государственный стандарт Российской Федерации. Нефть. Общие технические условия», отгружаемая в рамках настоящего Договора.</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sz w:val="23"/>
          <w:szCs w:val="23"/>
          <w:highlight w:val="none"/>
        </w:rPr>
        <w:t xml:space="preserve">Отгрузочные инструкции</w:t>
      </w:r>
      <w:r>
        <w:rPr>
          <w:rFonts w:ascii="PT Sans" w:hAnsi="PT Sans" w:eastAsia="PT Sans" w:cs="PT Sans"/>
          <w:sz w:val="23"/>
          <w:szCs w:val="23"/>
          <w:highlight w:val="none"/>
        </w:rPr>
        <w:t xml:space="preserve"> – письменное поручение Исполнителю от Заказчика на оформление таможенного погрузочного поручения, грузовых документов и их рассылку.</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sz w:val="23"/>
          <w:szCs w:val="23"/>
          <w:highlight w:val="none"/>
          <w:lang w:eastAsia="ru-RU"/>
        </w:rPr>
      </w:r>
      <w:r>
        <w:rPr>
          <w:rFonts w:ascii="PT Sans" w:hAnsi="PT Sans" w:eastAsia="PT Sans" w:cs="PT Sans"/>
          <w:b/>
          <w:bCs/>
          <w:sz w:val="23"/>
          <w:szCs w:val="23"/>
          <w:highlight w:val="none"/>
          <w:lang w:eastAsia="ar-SA"/>
        </w:rPr>
        <w:t xml:space="preserve">Паспорт (качества продукции)</w:t>
      </w:r>
      <w:r>
        <w:rPr>
          <w:rFonts w:ascii="PT Sans" w:hAnsi="PT Sans" w:eastAsia="PT Sans" w:cs="PT Sans"/>
          <w:b/>
          <w:sz w:val="23"/>
          <w:szCs w:val="23"/>
          <w:highlight w:val="none"/>
          <w:lang w:eastAsia="ru-RU"/>
        </w:rPr>
        <w:t xml:space="preserve"> </w:t>
      </w:r>
      <w:r>
        <w:rPr>
          <w:rFonts w:ascii="PT Sans" w:hAnsi="PT Sans" w:eastAsia="PT Sans" w:cs="PT Sans"/>
          <w:sz w:val="23"/>
          <w:szCs w:val="23"/>
          <w:highlight w:val="none"/>
          <w:lang w:eastAsia="ru-RU"/>
        </w:rPr>
        <w:t xml:space="preserve">– документ ПАО «Транснефть» о качестве Нефти, в котором указываются результаты измерений показателей качества Нефти, являющийся обязательным приложением к «Акту приема—сдачи нефти» между представителем Заказчика, действующего по дов</w:t>
      </w:r>
      <w:r>
        <w:rPr>
          <w:rFonts w:ascii="PT Sans" w:hAnsi="PT Sans" w:eastAsia="PT Sans" w:cs="PT Sans"/>
          <w:sz w:val="23"/>
          <w:szCs w:val="23"/>
          <w:highlight w:val="none"/>
          <w:lang w:eastAsia="ru-RU"/>
        </w:rPr>
        <w:t xml:space="preserve">еренности, и подразделением ПАО «Транснефть», «Акту приема—сдачи нефти» между представителем Заказчика, действующего по доверенности, и представителем Исполнителя и «Акту погрузки нефти». Паспорт качества оформляется на основании протокола испытания Нефти.</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sz w:val="23"/>
          <w:szCs w:val="23"/>
          <w:highlight w:val="none"/>
        </w:rPr>
        <w:t xml:space="preserve">Перевалка</w:t>
      </w:r>
      <w:r>
        <w:rPr>
          <w:rFonts w:ascii="PT Sans" w:hAnsi="PT Sans" w:eastAsia="PT Sans" w:cs="PT Sans"/>
          <w:sz w:val="23"/>
          <w:szCs w:val="23"/>
          <w:highlight w:val="none"/>
        </w:rPr>
        <w:t xml:space="preserve"> – единый комплекс услуг по погрузке Нефти Заказчика в Танкеры, включающий в себя прием Нефти от Заказчика, перемещение Нефти от узла учета, погрузку Нефти в Танкер и иные производственные работы и услуги, определенные настоящим Договором.</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План обработки Танкеров в порту Приморск (ПОТП)</w:t>
      </w:r>
      <w:r>
        <w:rPr>
          <w:rFonts w:ascii="PT Sans" w:hAnsi="PT Sans" w:eastAsia="PT Sans" w:cs="PT Sans"/>
          <w:sz w:val="23"/>
          <w:szCs w:val="23"/>
          <w:highlight w:val="none"/>
        </w:rPr>
        <w:t xml:space="preserve">– документ, устанавливающий порядок обработки Танкеров в порту Приморск.</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tabs>
          <w:tab w:val="left" w:pos="505" w:leader="none"/>
          <w:tab w:val="left" w:pos="616" w:leader="none"/>
          <w:tab w:val="left" w:pos="679" w:leader="none"/>
        </w:tabs>
        <w:rPr>
          <w:rFonts w:ascii="PT Sans" w:hAnsi="PT Sans" w:cs="PT Sans"/>
          <w:color w:val="00000a"/>
          <w:sz w:val="23"/>
          <w:szCs w:val="23"/>
          <w:highlight w:val="none"/>
        </w:rPr>
      </w:pPr>
      <w:r>
        <w:rPr>
          <w:rFonts w:ascii="PT Sans" w:hAnsi="PT Sans" w:eastAsia="PT Sans" w:cs="PT Sans"/>
          <w:b/>
          <w:bCs/>
          <w:sz w:val="23"/>
          <w:szCs w:val="23"/>
          <w:highlight w:val="none"/>
        </w:rPr>
        <w:t xml:space="preserve">Поручение</w:t>
      </w:r>
      <w:r>
        <w:rPr>
          <w:rFonts w:ascii="PT Sans" w:hAnsi="PT Sans" w:eastAsia="PT Sans" w:cs="PT Sans"/>
          <w:b/>
          <w:sz w:val="23"/>
          <w:szCs w:val="23"/>
          <w:highlight w:val="none"/>
        </w:rPr>
        <w:t xml:space="preserve"> на экспедирование</w:t>
      </w:r>
      <w:r>
        <w:rPr>
          <w:rFonts w:ascii="PT Sans" w:hAnsi="PT Sans" w:eastAsia="PT Sans" w:cs="PT Sans"/>
          <w:b/>
          <w:sz w:val="23"/>
          <w:szCs w:val="23"/>
          <w:highlight w:val="none"/>
        </w:rPr>
        <w:t xml:space="preserve">–</w:t>
      </w:r>
      <w:r>
        <w:rPr>
          <w:rFonts w:ascii="PT Sans" w:hAnsi="PT Sans" w:eastAsia="PT Sans" w:cs="PT Sans"/>
          <w:sz w:val="23"/>
          <w:szCs w:val="23"/>
          <w:highlight w:val="none"/>
        </w:rPr>
        <w:t xml:space="preserve"> согласованное Сторонами </w:t>
      </w:r>
      <w:r>
        <w:rPr>
          <w:rFonts w:ascii="PT Sans" w:hAnsi="PT Sans" w:eastAsia="PT Sans" w:cs="PT Sans"/>
          <w:sz w:val="23"/>
          <w:szCs w:val="23"/>
          <w:highlight w:val="none"/>
        </w:rPr>
        <w:t xml:space="preserve">поручение</w:t>
      </w:r>
      <w:r>
        <w:rPr>
          <w:rFonts w:ascii="PT Sans" w:hAnsi="PT Sans" w:eastAsia="PT Sans" w:cs="PT Sans"/>
          <w:sz w:val="23"/>
          <w:szCs w:val="23"/>
          <w:highlight w:val="none"/>
        </w:rPr>
        <w:t xml:space="preserve"> Заказчика, в котором определены объем и виды комплекса услуг транспортно-экспедиционного обслуживания, подлежащих выполнению Исполнителем в рамках настоящего Договора. </w:t>
      </w:r>
      <w:r>
        <w:rPr>
          <w:rFonts w:ascii="PT Sans" w:hAnsi="PT Sans" w:cs="PT Sans"/>
          <w:color w:val="00000a"/>
          <w:sz w:val="23"/>
          <w:szCs w:val="23"/>
          <w:highlight w:val="none"/>
        </w:rPr>
      </w:r>
      <w:r>
        <w:rPr>
          <w:rFonts w:ascii="PT Sans" w:hAnsi="PT Sans" w:cs="PT Sans"/>
          <w:color w:val="00000a"/>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lang w:eastAsia="ru-RU"/>
        </w:rPr>
        <w:t xml:space="preserve">Руководство по обработке судов</w:t>
      </w:r>
      <w:r>
        <w:rPr>
          <w:rFonts w:ascii="PT Sans" w:hAnsi="PT Sans" w:eastAsia="PT Sans" w:cs="PT Sans"/>
          <w:sz w:val="23"/>
          <w:szCs w:val="23"/>
          <w:highlight w:val="none"/>
          <w:lang w:eastAsia="ru-RU"/>
        </w:rPr>
        <w:t xml:space="preserve"> — </w:t>
      </w:r>
      <w:r>
        <w:rPr>
          <w:rFonts w:ascii="PT Sans" w:hAnsi="PT Sans" w:eastAsia="PT Sans" w:cs="PT Sans"/>
          <w:sz w:val="23"/>
          <w:szCs w:val="23"/>
          <w:highlight w:val="none"/>
        </w:rPr>
        <w:t xml:space="preserve">«Руководство по обработке судов на морском терминале, эксплуатируемом ООО «ПТП», в редакции, действующей на момент исполнения настоящего Договора, определяющее порядок обслуживания судов и осуществления грузовых операций на Терминале и</w:t>
      </w:r>
      <w:r>
        <w:rPr>
          <w:rFonts w:ascii="PT Sans" w:hAnsi="PT Sans" w:eastAsia="PT Sans" w:cs="PT Sans"/>
          <w:sz w:val="23"/>
          <w:szCs w:val="23"/>
          <w:highlight w:val="none"/>
        </w:rPr>
        <w:t xml:space="preserve"> размещенное на официальном сайте Исполнителя.</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sz w:val="23"/>
          <w:szCs w:val="23"/>
          <w:highlight w:val="none"/>
        </w:rPr>
        <w:t xml:space="preserve">Стандарт организации «Порядок обработки морского тоннажа, перевалки нефти и нефтепродуктов на грузовых причалах №№ 1, 2, 3, 4, 8, 9 в морском порту «Приморск» — </w:t>
      </w:r>
      <w:r>
        <w:rPr>
          <w:rFonts w:ascii="PT Sans" w:hAnsi="PT Sans" w:eastAsia="PT Sans" w:cs="PT Sans"/>
          <w:sz w:val="23"/>
          <w:szCs w:val="23"/>
          <w:highlight w:val="none"/>
        </w:rPr>
        <w:t xml:space="preserve">документ, регламентирующий взаимоот</w:t>
      </w:r>
      <w:r>
        <w:rPr>
          <w:rFonts w:ascii="PT Sans" w:hAnsi="PT Sans" w:eastAsia="PT Sans" w:cs="PT Sans"/>
          <w:sz w:val="23"/>
          <w:szCs w:val="23"/>
          <w:highlight w:val="none"/>
        </w:rPr>
        <w:t xml:space="preserve">ношения всех заинтересованных сторон при обработке Танкеров на причалах №№ 1, 2, 3, 4, 8, 9 терминала перевалки нефти и нефтепродуктов в морском порту Приморск в редакции, действующей на момент его применения.</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bCs/>
          <w:color w:val="000000"/>
          <w:sz w:val="23"/>
          <w:szCs w:val="23"/>
          <w:highlight w:val="none"/>
        </w:rPr>
        <w:t xml:space="preserve">Судовладелец/фрахтователь</w:t>
      </w:r>
      <w:r>
        <w:rPr>
          <w:rFonts w:ascii="PT Sans" w:hAnsi="PT Sans" w:eastAsia="PT Sans" w:cs="PT Sans"/>
          <w:color w:val="000000"/>
          <w:sz w:val="23"/>
          <w:szCs w:val="23"/>
          <w:highlight w:val="none"/>
        </w:rPr>
        <w:t xml:space="preserve"> – лицо, эксплуатирующее Танкер от своего имени, независимо от того является ли оно собственником Танкера, или использует его на ином законном основании</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426" w:leader="none"/>
        </w:tabs>
        <w:rPr>
          <w:rFonts w:ascii="PT Sans" w:hAnsi="PT Sans" w:cs="PT Sans"/>
          <w:sz w:val="23"/>
          <w:szCs w:val="23"/>
          <w:highlight w:val="none"/>
        </w:rPr>
      </w:pPr>
      <w:r>
        <w:rPr>
          <w:rFonts w:ascii="PT Sans" w:hAnsi="PT Sans" w:eastAsia="PT Sans" w:cs="PT Sans"/>
          <w:b/>
          <w:bCs/>
          <w:color w:val="000000"/>
          <w:sz w:val="23"/>
          <w:szCs w:val="23"/>
          <w:highlight w:val="none"/>
        </w:rPr>
        <w:t xml:space="preserve">Танкер </w:t>
      </w:r>
      <w:r>
        <w:rPr>
          <w:rFonts w:ascii="PT Sans" w:hAnsi="PT Sans" w:eastAsia="PT Sans" w:cs="PT Sans"/>
          <w:color w:val="000000"/>
          <w:sz w:val="23"/>
          <w:szCs w:val="23"/>
          <w:highlight w:val="none"/>
        </w:rPr>
        <w:t xml:space="preserve">– морское судно, предназначенное для перевозки нефтеналивных грузов, предоставляемое Заказчиком для вывоза Нефти с</w:t>
      </w:r>
      <w:r>
        <w:rPr>
          <w:rFonts w:ascii="PT Sans" w:hAnsi="PT Sans" w:eastAsia="PT Sans" w:cs="PT Sans"/>
          <w:color w:val="000000"/>
          <w:sz w:val="23"/>
          <w:szCs w:val="23"/>
          <w:highlight w:val="none"/>
        </w:rPr>
        <w:t xml:space="preserve"> территории РФ</w:t>
      </w:r>
      <w:r>
        <w:rPr>
          <w:rFonts w:ascii="PT Sans" w:hAnsi="PT Sans" w:eastAsia="PT Sans" w:cs="PT Sans"/>
          <w:color w:val="000000"/>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Танкерная партия</w:t>
      </w:r>
      <w:r>
        <w:rPr>
          <w:rFonts w:ascii="PT Sans" w:hAnsi="PT Sans" w:eastAsia="PT Sans" w:cs="PT Sans"/>
          <w:sz w:val="23"/>
          <w:szCs w:val="23"/>
          <w:highlight w:val="none"/>
        </w:rPr>
        <w:t xml:space="preserve"> — объем Нефти,</w:t>
      </w:r>
      <w:r>
        <w:rPr>
          <w:rFonts w:ascii="PT Sans" w:hAnsi="PT Sans" w:eastAsia="PT Sans" w:cs="PT Sans"/>
          <w:sz w:val="23"/>
          <w:szCs w:val="23"/>
          <w:highlight w:val="none"/>
        </w:rPr>
        <w:t xml:space="preserve"> предназначенный для погрузки на один Танкер.</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bCs/>
          <w:color w:val="000000"/>
          <w:sz w:val="23"/>
          <w:szCs w:val="23"/>
          <w:highlight w:val="none"/>
        </w:rPr>
        <w:t xml:space="preserve">Терминал</w:t>
      </w:r>
      <w:r>
        <w:rPr>
          <w:rFonts w:ascii="PT Sans" w:hAnsi="PT Sans" w:eastAsia="PT Sans" w:cs="PT Sans"/>
          <w:color w:val="000000"/>
          <w:sz w:val="23"/>
          <w:szCs w:val="23"/>
          <w:highlight w:val="none"/>
        </w:rPr>
        <w:t xml:space="preserve"> — сово</w:t>
      </w:r>
      <w:r>
        <w:rPr>
          <w:rFonts w:ascii="PT Sans" w:hAnsi="PT Sans" w:eastAsia="PT Sans" w:cs="PT Sans"/>
          <w:color w:val="000000"/>
          <w:sz w:val="23"/>
          <w:szCs w:val="23"/>
          <w:highlight w:val="none"/>
        </w:rPr>
        <w:t xml:space="preserve">купность объектов инфраструктуры, являющихся имуществом ООО «ПТП», технологически связанных между собой и предназначенных и (или) используемых для осуществления операций с Нефтью, в том числе для их перевалки, обслуживания судов, иных транспортных средств.</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b/>
          <w:sz w:val="23"/>
          <w:szCs w:val="23"/>
          <w:highlight w:val="none"/>
        </w:rPr>
      </w:pPr>
      <w:r>
        <w:rPr>
          <w:rFonts w:ascii="PT Sans" w:hAnsi="PT Sans" w:eastAsia="PT Sans" w:cs="PT Sans"/>
          <w:b/>
          <w:sz w:val="23"/>
          <w:szCs w:val="23"/>
          <w:highlight w:val="none"/>
        </w:rPr>
        <w:t xml:space="preserve">ТПП РФ — </w:t>
      </w:r>
      <w:r>
        <w:rPr>
          <w:rFonts w:ascii="PT Sans" w:hAnsi="PT Sans" w:eastAsia="PT Sans" w:cs="PT Sans"/>
          <w:sz w:val="23"/>
          <w:szCs w:val="23"/>
          <w:highlight w:val="none"/>
        </w:rPr>
        <w:t xml:space="preserve">Торгово—Промышленная Палата Российской Федерации.</w:t>
      </w:r>
      <w:r>
        <w:rPr>
          <w:rFonts w:ascii="PT Sans" w:hAnsi="PT Sans" w:cs="PT Sans"/>
          <w:b/>
          <w:sz w:val="23"/>
          <w:szCs w:val="23"/>
          <w:highlight w:val="none"/>
        </w:rPr>
      </w:r>
      <w:r>
        <w:rPr>
          <w:rFonts w:ascii="PT Sans" w:hAnsi="PT Sans" w:cs="PT Sans"/>
          <w:b/>
          <w:sz w:val="23"/>
          <w:szCs w:val="23"/>
          <w:highlight w:val="none"/>
        </w:rPr>
      </w:r>
    </w:p>
    <w:p>
      <w:pPr>
        <w:ind w:firstLine="709"/>
        <w:jc w:val="both"/>
        <w:spacing w:line="240" w:lineRule="auto"/>
        <w:shd w:val="clear" w:color="auto" w:fill="ffffff"/>
        <w:tabs>
          <w:tab w:val="left" w:pos="426" w:leader="none"/>
        </w:tabs>
        <w:rPr>
          <w:rFonts w:ascii="PT Sans" w:hAnsi="PT Sans" w:cs="PT Sans"/>
          <w:color w:val="00000a"/>
          <w:sz w:val="23"/>
          <w:szCs w:val="23"/>
          <w:highlight w:val="none"/>
        </w:rPr>
      </w:pPr>
      <w:r>
        <w:rPr>
          <w:rStyle w:val="1277"/>
          <w:rFonts w:ascii="PT Sans" w:hAnsi="PT Sans" w:eastAsia="PT Sans" w:cs="PT Sans"/>
          <w:sz w:val="23"/>
          <w:szCs w:val="23"/>
          <w:highlight w:val="none"/>
        </w:rPr>
        <w:t xml:space="preserve">Т</w:t>
      </w:r>
      <w:r>
        <w:rPr>
          <w:rFonts w:ascii="PT Sans" w:hAnsi="PT Sans" w:eastAsia="PT Sans" w:cs="PT Sans"/>
          <w:b/>
          <w:color w:val="000000"/>
          <w:sz w:val="23"/>
          <w:szCs w:val="23"/>
          <w:highlight w:val="none"/>
        </w:rPr>
        <w:t xml:space="preserve">ранспортно—экспедиционное обслуживание (ТЭО) </w:t>
      </w:r>
      <w:r>
        <w:rPr>
          <w:rFonts w:ascii="PT Sans" w:hAnsi="PT Sans" w:eastAsia="PT Sans" w:cs="PT Sans"/>
          <w:b w:val="0"/>
          <w:bCs w:val="0"/>
          <w:color w:val="000000"/>
          <w:sz w:val="23"/>
          <w:szCs w:val="23"/>
          <w:highlight w:val="none"/>
        </w:rPr>
        <w:t xml:space="preserve">— </w:t>
      </w:r>
      <w:r>
        <w:rPr>
          <w:rFonts w:ascii="PT Sans" w:hAnsi="PT Sans" w:eastAsia="PT Sans" w:cs="PT Sans"/>
          <w:color w:val="000000"/>
          <w:sz w:val="23"/>
          <w:szCs w:val="23"/>
          <w:highlight w:val="none"/>
        </w:rPr>
        <w:t xml:space="preserve">комплекс услуг транспортно-экспедиционного обслуживания </w:t>
      </w:r>
      <w:r>
        <w:rPr>
          <w:rFonts w:ascii="PT Sans" w:hAnsi="PT Sans" w:eastAsia="PT Sans" w:cs="PT Sans"/>
          <w:color w:val="000000"/>
          <w:sz w:val="23"/>
          <w:szCs w:val="23"/>
          <w:highlight w:val="none"/>
        </w:rPr>
        <w:t xml:space="preserve">при организации международной перевозки </w:t>
      </w:r>
      <w:r>
        <w:rPr>
          <w:rFonts w:ascii="PT Sans" w:hAnsi="PT Sans" w:eastAsia="PT Sans" w:cs="PT Sans"/>
          <w:color w:val="000000"/>
          <w:sz w:val="23"/>
          <w:szCs w:val="23"/>
          <w:highlight w:val="none"/>
        </w:rPr>
        <w:t xml:space="preserve">Нефти Заказчика, оказываемых Исполнителем в рамках настоящего Договора</w:t>
      </w:r>
      <w:r>
        <w:rPr>
          <w:rFonts w:ascii="PT Sans" w:hAnsi="PT Sans" w:eastAsia="PT Sans" w:cs="PT Sans"/>
          <w:sz w:val="23"/>
          <w:szCs w:val="23"/>
          <w:highlight w:val="none"/>
        </w:rPr>
        <w:t xml:space="preserve">.</w:t>
      </w:r>
      <w:r>
        <w:rPr>
          <w:rFonts w:ascii="PT Sans" w:hAnsi="PT Sans" w:cs="PT Sans"/>
          <w:color w:val="00000a"/>
          <w:sz w:val="23"/>
          <w:szCs w:val="23"/>
          <w:highlight w:val="none"/>
        </w:rPr>
      </w:r>
      <w:r>
        <w:rPr>
          <w:rFonts w:ascii="PT Sans" w:hAnsi="PT Sans" w:cs="PT Sans"/>
          <w:color w:val="00000a"/>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b/>
          <w:sz w:val="23"/>
          <w:szCs w:val="23"/>
          <w:highlight w:val="none"/>
        </w:rPr>
        <w:t xml:space="preserve">Узел учета</w:t>
      </w:r>
      <w:r>
        <w:rPr>
          <w:rFonts w:ascii="PT Sans" w:hAnsi="PT Sans" w:eastAsia="PT Sans" w:cs="PT Sans"/>
          <w:sz w:val="23"/>
          <w:szCs w:val="23"/>
          <w:highlight w:val="none"/>
        </w:rPr>
        <w:t xml:space="preserve"> – узел учета Не</w:t>
      </w:r>
      <w:r>
        <w:rPr>
          <w:rFonts w:ascii="PT Sans" w:hAnsi="PT Sans" w:eastAsia="PT Sans" w:cs="PT Sans"/>
          <w:sz w:val="23"/>
          <w:szCs w:val="23"/>
          <w:highlight w:val="none"/>
        </w:rPr>
        <w:t xml:space="preserve">фти ПАО «Транснефть» (ООО «Транснефть — Порт Приморск») — СИКН №№ 725, 726, 727, 728.</w:t>
      </w:r>
      <w:r>
        <w:rPr>
          <w:rFonts w:ascii="PT Sans" w:hAnsi="PT Sans" w:cs="PT Sans"/>
          <w:sz w:val="23"/>
          <w:szCs w:val="23"/>
          <w:highlight w:val="none"/>
        </w:rPr>
      </w:r>
      <w:r>
        <w:rPr>
          <w:rFonts w:ascii="PT Sans" w:hAnsi="PT Sans" w:cs="PT Sans"/>
          <w:sz w:val="23"/>
          <w:szCs w:val="23"/>
          <w:highlight w:val="none"/>
        </w:rPr>
      </w:r>
    </w:p>
    <w:p>
      <w:pPr>
        <w:ind w:right="-34" w:firstLine="709"/>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b/>
          <w:bCs/>
          <w:color w:val="000000"/>
          <w:sz w:val="23"/>
          <w:szCs w:val="23"/>
          <w:highlight w:val="none"/>
        </w:rPr>
        <w:t xml:space="preserve">Таймшит (TIMESHEET)</w:t>
      </w:r>
      <w:r>
        <w:rPr>
          <w:rFonts w:ascii="PT Sans" w:hAnsi="PT Sans" w:eastAsia="PT Sans" w:cs="PT Sans"/>
          <w:color w:val="000000"/>
          <w:sz w:val="23"/>
          <w:szCs w:val="23"/>
          <w:highlight w:val="none"/>
        </w:rPr>
        <w:t xml:space="preserve"> - документ, изготавливаемый Исполнителем, в котором в хронологическом порядке произведен учет времени стоянки Танкера в порт</w:t>
      </w:r>
      <w:r>
        <w:rPr>
          <w:rFonts w:ascii="PT Sans" w:hAnsi="PT Sans" w:eastAsia="PT Sans" w:cs="PT Sans"/>
          <w:color w:val="000000"/>
          <w:sz w:val="23"/>
          <w:szCs w:val="23"/>
          <w:highlight w:val="none"/>
        </w:rPr>
        <w:t xml:space="preserve">у</w:t>
      </w:r>
      <w:r>
        <w:rPr>
          <w:rFonts w:ascii="PT Sans" w:hAnsi="PT Sans" w:eastAsia="PT Sans" w:cs="PT Sans"/>
          <w:color w:val="000000"/>
          <w:sz w:val="24"/>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45"/>
        <w:numPr>
          <w:ilvl w:val="0"/>
          <w:numId w:val="8"/>
        </w:numPr>
        <w:rPr>
          <w:rFonts w:ascii="PT Sans" w:hAnsi="PT Sans" w:cs="PT Sans"/>
          <w:szCs w:val="23"/>
          <w:highlight w:val="none"/>
        </w:rPr>
      </w:pPr>
      <w:r>
        <w:rPr>
          <w:rFonts w:ascii="PT Sans" w:hAnsi="PT Sans" w:eastAsia="PT Sans" w:cs="PT Sans"/>
          <w:szCs w:val="23"/>
          <w:highlight w:val="none"/>
        </w:rPr>
        <w:t xml:space="preserve">Предмет договора</w:t>
      </w:r>
      <w:r>
        <w:rPr>
          <w:rFonts w:ascii="PT Sans" w:hAnsi="PT Sans" w:cs="PT Sans"/>
          <w:szCs w:val="23"/>
          <w:highlight w:val="none"/>
        </w:rPr>
      </w:r>
      <w:r>
        <w:rPr>
          <w:rFonts w:ascii="PT Sans" w:hAnsi="PT Sans" w:cs="PT Sans"/>
          <w:szCs w:val="23"/>
          <w:highlight w:val="none"/>
        </w:rPr>
      </w:r>
    </w:p>
    <w:p>
      <w:pPr>
        <w:numPr>
          <w:ilvl w:val="1"/>
          <w:numId w:val="8"/>
        </w:numPr>
        <w:contextualSpacing/>
        <w:ind w:left="709" w:right="-34" w:hanging="709"/>
        <w:jc w:val="both"/>
        <w:spacing w:line="240" w:lineRule="auto"/>
        <w:rPr>
          <w:rFonts w:ascii="PT Sans" w:hAnsi="PT Sans" w:cs="PT Sans"/>
          <w:sz w:val="23"/>
          <w:szCs w:val="23"/>
          <w:highlight w:val="none"/>
        </w:rPr>
      </w:pPr>
      <w:r>
        <w:rPr>
          <w:rFonts w:ascii="PT Sans" w:hAnsi="PT Sans" w:eastAsia="PT Sans" w:cs="PT Sans"/>
          <w:sz w:val="23"/>
          <w:szCs w:val="23"/>
          <w:highlight w:val="none"/>
        </w:rPr>
        <w:t xml:space="preserve">В</w:t>
      </w:r>
      <w:r>
        <w:rPr>
          <w:rFonts w:ascii="PT Sans" w:hAnsi="PT Sans" w:eastAsia="PT Sans" w:cs="PT Sans"/>
          <w:sz w:val="23"/>
          <w:szCs w:val="23"/>
          <w:highlight w:val="none"/>
        </w:rPr>
        <w:t xml:space="preserve"> порядке и на условиях, определенных на</w:t>
      </w:r>
      <w:r>
        <w:rPr>
          <w:rFonts w:ascii="PT Sans" w:hAnsi="PT Sans" w:eastAsia="PT Sans" w:cs="PT Sans"/>
          <w:sz w:val="23"/>
          <w:szCs w:val="23"/>
          <w:highlight w:val="none"/>
        </w:rPr>
        <w:t xml:space="preserve">стоящим Договором, Исполнитель обязуется оказывать услуги по перевалке Нефти, вывозимой за пределы территории Российской Федерации, на Танкеры через причалы №№ 1, 2, 3, 4 морского порта Приморск </w:t>
      </w:r>
      <w:r>
        <w:rPr>
          <w:rFonts w:ascii="PT Sans" w:hAnsi="PT Sans" w:eastAsia="PT Sans" w:cs="PT Sans"/>
          <w:sz w:val="23"/>
          <w:szCs w:val="23"/>
          <w:highlight w:val="none"/>
        </w:rPr>
        <w:t xml:space="preserve">(далее по тексту — Услуги перевалки)</w:t>
      </w:r>
      <w:r>
        <w:rPr>
          <w:rFonts w:ascii="PT Sans" w:hAnsi="PT Sans" w:eastAsia="PT Sans" w:cs="PT Sans"/>
          <w:sz w:val="23"/>
          <w:szCs w:val="23"/>
          <w:highlight w:val="none"/>
        </w:rPr>
        <w:t xml:space="preserve">, а также оказывать Заказчику комплекс транспортно-экспедиционных ус</w:t>
      </w:r>
      <w:r>
        <w:rPr>
          <w:rFonts w:ascii="PT Sans" w:hAnsi="PT Sans" w:eastAsia="PT Sans" w:cs="PT Sans"/>
          <w:sz w:val="23"/>
          <w:szCs w:val="23"/>
          <w:highlight w:val="none"/>
        </w:rPr>
        <w:t xml:space="preserve">луг при организации международной перевозки </w:t>
      </w:r>
      <w:r>
        <w:rPr>
          <w:rFonts w:ascii="PT Sans" w:hAnsi="PT Sans" w:eastAsia="PT Sans" w:cs="PT Sans"/>
          <w:sz w:val="23"/>
          <w:szCs w:val="23"/>
          <w:highlight w:val="none"/>
        </w:rPr>
        <w:t xml:space="preserve">Нефти Заказчика </w:t>
      </w:r>
      <w:r>
        <w:rPr>
          <w:rFonts w:ascii="PT Sans" w:hAnsi="PT Sans" w:eastAsia="PT Sans" w:cs="PT Sans"/>
          <w:sz w:val="23"/>
          <w:szCs w:val="23"/>
          <w:highlight w:val="none"/>
        </w:rPr>
        <w:t xml:space="preserve">(далее по тексту – Услуги ТЭО, ТЭО)</w:t>
      </w:r>
      <w:r>
        <w:rPr>
          <w:rFonts w:ascii="PT Sans" w:hAnsi="PT Sans" w:eastAsia="PT Sans" w:cs="PT Sans"/>
          <w:sz w:val="23"/>
          <w:szCs w:val="23"/>
          <w:highlight w:val="none"/>
        </w:rPr>
        <w:t xml:space="preserve">, а Заказчик обязан оплатить оказанные ему Услуги перевалки и Услуги ТЭО в порядке, сроки и на условиях, определенных настоящим Договором. </w:t>
      </w:r>
      <w:r>
        <w:rPr>
          <w:rFonts w:ascii="PT Sans" w:hAnsi="PT Sans" w:cs="PT Sans"/>
          <w:sz w:val="23"/>
          <w:szCs w:val="23"/>
          <w:highlight w:val="none"/>
        </w:rPr>
      </w:r>
      <w:r>
        <w:rPr>
          <w:rFonts w:ascii="PT Sans" w:hAnsi="PT Sans" w:cs="PT Sans"/>
          <w:sz w:val="23"/>
          <w:szCs w:val="23"/>
          <w:highlight w:val="none"/>
        </w:rPr>
      </w:r>
    </w:p>
    <w:p>
      <w:pPr>
        <w:numPr>
          <w:ilvl w:val="1"/>
          <w:numId w:val="8"/>
        </w:numPr>
        <w:contextualSpacing/>
        <w:ind w:left="709" w:right="-34" w:hanging="709"/>
        <w:jc w:val="both"/>
        <w:spacing w:line="240" w:lineRule="auto"/>
        <w:rPr>
          <w:rFonts w:ascii="PT Sans" w:hAnsi="PT Sans" w:cs="PT Sans"/>
          <w:color w:val="000000"/>
          <w:sz w:val="23"/>
          <w:szCs w:val="23"/>
          <w:highlight w:val="none"/>
        </w:rPr>
      </w:pPr>
      <w:r>
        <w:rPr>
          <w:rFonts w:ascii="PT Sans" w:hAnsi="PT Sans" w:eastAsia="PT Sans" w:cs="PT Sans"/>
          <w:sz w:val="23"/>
          <w:szCs w:val="23"/>
          <w:highlight w:val="none"/>
        </w:rPr>
        <w:t xml:space="preserve">По настоящему Договору Заказчик на основании Поручения на </w:t>
      </w:r>
      <w:r>
        <w:rPr>
          <w:rFonts w:ascii="PT Sans" w:hAnsi="PT Sans" w:eastAsia="PT Sans" w:cs="PT Sans"/>
          <w:sz w:val="23"/>
          <w:szCs w:val="23"/>
          <w:highlight w:val="none"/>
        </w:rPr>
        <w:t xml:space="preserve">экспедирование</w:t>
      </w:r>
      <w:r>
        <w:rPr>
          <w:rFonts w:ascii="PT Sans" w:hAnsi="PT Sans" w:eastAsia="PT Sans" w:cs="PT Sans"/>
          <w:sz w:val="23"/>
          <w:szCs w:val="23"/>
          <w:highlight w:val="none"/>
        </w:rPr>
        <w:t xml:space="preserve">, которое оформляется по каждой партии Н</w:t>
      </w:r>
      <w:r>
        <w:rPr>
          <w:rFonts w:ascii="PT Sans" w:hAnsi="PT Sans" w:eastAsia="PT Sans" w:cs="PT Sans"/>
          <w:sz w:val="23"/>
          <w:szCs w:val="23"/>
          <w:highlight w:val="none"/>
        </w:rPr>
        <w:t xml:space="preserve">ефти Заказчика (по форме Приложения № 3 к настоящему Договору), поручает, а Исполнитель принимает на себя обязанность за вознаграждение совершать юридические и иные действия по перевалке Нефти Заказчика и в рамках ТЭО, действуя от имени и за счет Заказчика</w:t>
      </w:r>
      <w:r>
        <w:rPr>
          <w:rFonts w:ascii="PT Sans" w:hAnsi="PT Sans" w:eastAsia="PT Sans" w:cs="PT Sans"/>
          <w:color w:val="000000"/>
          <w:sz w:val="23"/>
          <w:szCs w:val="23"/>
          <w:highlight w:val="none"/>
          <w:lang w:eastAsia="ru-RU"/>
        </w:rPr>
        <w:t xml:space="preserve">.</w:t>
      </w:r>
      <w:r>
        <w:rPr>
          <w:rFonts w:ascii="PT Sans" w:hAnsi="PT Sans" w:cs="PT Sans"/>
          <w:color w:val="000000"/>
          <w:sz w:val="23"/>
          <w:szCs w:val="23"/>
          <w:highlight w:val="none"/>
        </w:rPr>
      </w:r>
      <w:r>
        <w:rPr>
          <w:rFonts w:ascii="PT Sans" w:hAnsi="PT Sans" w:cs="PT Sans"/>
          <w:color w:val="000000"/>
          <w:sz w:val="23"/>
          <w:szCs w:val="23"/>
          <w:highlight w:val="none"/>
        </w:rPr>
      </w:r>
    </w:p>
    <w:p>
      <w:pPr>
        <w:pStyle w:val="1045"/>
        <w:numPr>
          <w:ilvl w:val="0"/>
          <w:numId w:val="6"/>
        </w:numPr>
        <w:rPr>
          <w:rFonts w:ascii="PT Sans" w:hAnsi="PT Sans" w:cs="PT Sans"/>
          <w:szCs w:val="23"/>
          <w:highlight w:val="none"/>
        </w:rPr>
      </w:pPr>
      <w:r>
        <w:rPr>
          <w:rFonts w:ascii="PT Sans" w:hAnsi="PT Sans" w:eastAsia="PT Sans" w:cs="PT Sans"/>
          <w:szCs w:val="23"/>
          <w:highlight w:val="none"/>
        </w:rPr>
        <w:t xml:space="preserve">Права и обязанности Исполнителя</w:t>
      </w:r>
      <w:r>
        <w:rPr>
          <w:rFonts w:ascii="PT Sans" w:hAnsi="PT Sans" w:cs="PT Sans"/>
          <w:szCs w:val="23"/>
          <w:highlight w:val="none"/>
        </w:rPr>
      </w:r>
      <w:r>
        <w:rPr>
          <w:rFonts w:ascii="PT Sans" w:hAnsi="PT Sans" w:cs="PT Sans"/>
          <w:szCs w:val="23"/>
          <w:highlight w:val="none"/>
        </w:rPr>
      </w:r>
    </w:p>
    <w:p>
      <w:pPr>
        <w:pStyle w:val="1075"/>
        <w:numPr>
          <w:ilvl w:val="1"/>
          <w:numId w:val="29"/>
        </w:numPr>
        <w:ind w:right="-34" w:hanging="1080"/>
        <w:jc w:val="both"/>
        <w:tabs>
          <w:tab w:val="left" w:pos="0" w:leader="none"/>
          <w:tab w:val="left" w:pos="709" w:leader="none"/>
          <w:tab w:val="left" w:pos="900" w:leader="none"/>
        </w:tabs>
        <w:rPr>
          <w:rFonts w:ascii="PT Sans" w:hAnsi="PT Sans" w:cs="PT Sans"/>
          <w:b/>
          <w:sz w:val="23"/>
          <w:szCs w:val="23"/>
          <w:highlight w:val="none"/>
        </w:rPr>
      </w:pPr>
      <w:r>
        <w:rPr>
          <w:rFonts w:ascii="PT Sans" w:hAnsi="PT Sans" w:eastAsia="PT Sans" w:cs="PT Sans"/>
          <w:sz w:val="23"/>
          <w:szCs w:val="23"/>
          <w:highlight w:val="none"/>
        </w:rPr>
        <w:t xml:space="preserve">Исполнитель обязуется:</w:t>
      </w:r>
      <w:r>
        <w:rPr>
          <w:rFonts w:ascii="PT Sans" w:hAnsi="PT Sans" w:cs="PT Sans"/>
          <w:b/>
          <w:sz w:val="23"/>
          <w:szCs w:val="23"/>
          <w:highlight w:val="none"/>
        </w:rPr>
      </w:r>
      <w:r>
        <w:rPr>
          <w:rFonts w:ascii="PT Sans" w:hAnsi="PT Sans" w:cs="PT Sans"/>
          <w:b/>
          <w:sz w:val="23"/>
          <w:szCs w:val="23"/>
          <w:highlight w:val="none"/>
        </w:rPr>
      </w:r>
    </w:p>
    <w:p>
      <w:pPr>
        <w:numPr>
          <w:ilvl w:val="2"/>
          <w:numId w:val="6"/>
        </w:numPr>
        <w:ind w:left="709" w:right="-34" w:hanging="709"/>
        <w:jc w:val="both"/>
        <w:tabs>
          <w:tab w:val="left" w:pos="0" w:leader="none"/>
          <w:tab w:val="clear" w:pos="720" w:leader="none"/>
          <w:tab w:val="left" w:pos="900" w:leader="none"/>
          <w:tab w:val="left" w:pos="1260" w:leader="none"/>
        </w:tabs>
        <w:rPr>
          <w:rFonts w:ascii="PT Sans" w:hAnsi="PT Sans" w:cs="PT Sans"/>
          <w:b/>
          <w:sz w:val="23"/>
          <w:szCs w:val="23"/>
          <w:highlight w:val="none"/>
        </w:rPr>
      </w:pPr>
      <w:r>
        <w:rPr>
          <w:rFonts w:ascii="PT Sans" w:hAnsi="PT Sans" w:eastAsia="PT Sans" w:cs="PT Sans"/>
          <w:sz w:val="23"/>
          <w:szCs w:val="23"/>
          <w:highlight w:val="none"/>
        </w:rPr>
        <w:t xml:space="preserve">Оказывать Заказчику Услуги перевалки, включающие следующие операции:</w:t>
      </w:r>
      <w:r>
        <w:rPr>
          <w:rFonts w:ascii="PT Sans" w:hAnsi="PT Sans" w:cs="PT Sans"/>
          <w:b/>
          <w:sz w:val="23"/>
          <w:szCs w:val="23"/>
          <w:highlight w:val="none"/>
        </w:rPr>
      </w:r>
      <w:r>
        <w:rPr>
          <w:rFonts w:ascii="PT Sans" w:hAnsi="PT Sans" w:cs="PT Sans"/>
          <w:b/>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b/>
          <w:sz w:val="23"/>
          <w:szCs w:val="23"/>
          <w:highlight w:val="none"/>
        </w:rPr>
      </w:pPr>
      <w:r>
        <w:rPr>
          <w:rFonts w:ascii="PT Sans" w:hAnsi="PT Sans" w:eastAsia="PT Sans" w:cs="PT Sans"/>
          <w:sz w:val="23"/>
          <w:szCs w:val="23"/>
          <w:highlight w:val="none"/>
        </w:rPr>
        <w:t xml:space="preserve">Обрабатывать запросы на подтверждение номинируемых Заказчиком Танкеров до их захода в порт Приморск и в течение 24 (Двадцати четырех) часов с момента получения номинации, предоставлять в письменной форме (факс и</w:t>
      </w:r>
      <w:r>
        <w:rPr>
          <w:rFonts w:ascii="PT Sans" w:hAnsi="PT Sans" w:eastAsia="PT Sans" w:cs="PT Sans"/>
          <w:sz w:val="23"/>
          <w:szCs w:val="23"/>
          <w:highlight w:val="none"/>
        </w:rPr>
        <w:t xml:space="preserve">ли электронная почта) подтверждение возможности обработки Танкера при условии его соответствия требованиям международных конвенций, законодательству Российской Федерации в области мореплавания</w:t>
      </w:r>
      <w:r>
        <w:rPr>
          <w:rFonts w:ascii="PT Sans" w:hAnsi="PT Sans" w:eastAsia="PT Sans" w:cs="PT Sans"/>
          <w:sz w:val="23"/>
          <w:szCs w:val="23"/>
          <w:highlight w:val="none"/>
        </w:rPr>
        <w:t xml:space="preserve">, </w:t>
      </w:r>
      <w:r>
        <w:rPr>
          <w:rFonts w:ascii="PT Sans" w:hAnsi="PT Sans" w:eastAsia="PT Sans" w:cs="PT Sans"/>
          <w:b w:val="0"/>
          <w:bCs w:val="0"/>
          <w:i w:val="0"/>
          <w:strike w:val="0"/>
          <w:color w:val="000000"/>
          <w:sz w:val="23"/>
          <w:szCs w:val="23"/>
          <w:highlight w:val="none"/>
          <w:u w:val="none"/>
          <w:vertAlign w:val="baseline"/>
        </w:rPr>
        <w:t xml:space="preserve">международного руководства по безопасности для нефтяных танкеров и терминалов ISGOTT, Общим и специальным правилам перевозки наливных грузов (7М),</w:t>
      </w:r>
      <w:r>
        <w:rPr>
          <w:rFonts w:ascii="PT Sans" w:hAnsi="PT Sans" w:eastAsia="PT Sans" w:cs="PT Sans"/>
          <w:b/>
          <w:bCs/>
          <w:i w:val="0"/>
          <w:strike w:val="0"/>
          <w:color w:val="000000"/>
          <w:sz w:val="23"/>
          <w:szCs w:val="23"/>
          <w:highlight w:val="none"/>
          <w:u w:val="none"/>
          <w:vertAlign w:val="baseline"/>
        </w:rPr>
        <w:t xml:space="preserve"> </w:t>
      </w:r>
      <w:r>
        <w:rPr>
          <w:rFonts w:ascii="PT Sans" w:hAnsi="PT Sans" w:eastAsia="PT Sans" w:cs="PT Sans"/>
          <w:sz w:val="23"/>
          <w:szCs w:val="23"/>
          <w:highlight w:val="none"/>
        </w:rPr>
        <w:t xml:space="preserve">требованиям Международного морского форума нефтяных компаний (</w:t>
      </w:r>
      <w:r>
        <w:rPr>
          <w:rFonts w:ascii="PT Sans" w:hAnsi="PT Sans" w:eastAsia="PT Sans" w:cs="PT Sans"/>
          <w:sz w:val="23"/>
          <w:szCs w:val="23"/>
          <w:highlight w:val="none"/>
          <w:lang w:val="en-US"/>
        </w:rPr>
        <w:t xml:space="preserve">OCIMF</w:t>
      </w:r>
      <w:r>
        <w:rPr>
          <w:rFonts w:ascii="PT Sans" w:hAnsi="PT Sans" w:eastAsia="PT Sans" w:cs="PT Sans"/>
          <w:sz w:val="23"/>
          <w:szCs w:val="23"/>
          <w:highlight w:val="none"/>
        </w:rPr>
        <w:t xml:space="preserve">), а также «Обязательным постановлениям в морском порту Приморск», «Правилам и обычаям нефтеналивного терминала», другим внутренним</w:t>
      </w:r>
      <w:r>
        <w:rPr>
          <w:rFonts w:ascii="PT Sans" w:hAnsi="PT Sans" w:eastAsia="PT Sans" w:cs="PT Sans"/>
          <w:sz w:val="23"/>
          <w:szCs w:val="23"/>
          <w:highlight w:val="none"/>
        </w:rPr>
        <w:t xml:space="preserve"> нормативным документам, копии которых, в части, относящейся к предмету настоящего Договора, должны своевременно предоставляться Исполнителем Заказчику по запросу Заказчика. В отдельных случаях, если для подтверждения Танкера требуются дополнительные докум</w:t>
      </w:r>
      <w:r>
        <w:rPr>
          <w:rFonts w:ascii="PT Sans" w:hAnsi="PT Sans" w:eastAsia="PT Sans" w:cs="PT Sans"/>
          <w:sz w:val="23"/>
          <w:szCs w:val="23"/>
          <w:highlight w:val="none"/>
        </w:rPr>
        <w:t xml:space="preserve">енты, информация, согласования государственных органов, Исполнитель письменно информирует Заказчика в течение 3 (Трех) часов с момента получения номинации от Заказчика. Предоставление подтверждения/уведомления о неподтверждении Танкеров в письменной форме </w:t>
      </w:r>
      <w:r>
        <w:rPr>
          <w:rFonts w:ascii="PT Sans" w:hAnsi="PT Sans" w:eastAsia="PT Sans" w:cs="PT Sans"/>
          <w:sz w:val="23"/>
          <w:szCs w:val="23"/>
          <w:highlight w:val="none"/>
        </w:rPr>
        <w:t xml:space="preserve">осуществляется после получения от Заказчика необходимых документов, информации, согласований.</w:t>
      </w:r>
      <w:r>
        <w:rPr>
          <w:rFonts w:ascii="PT Sans" w:hAnsi="PT Sans" w:cs="PT Sans"/>
          <w:b/>
          <w:sz w:val="23"/>
          <w:szCs w:val="23"/>
          <w:highlight w:val="none"/>
        </w:rPr>
      </w:r>
      <w:r>
        <w:rPr>
          <w:rFonts w:ascii="PT Sans" w:hAnsi="PT Sans" w:cs="PT Sans"/>
          <w:b/>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Круглосуточно обеспечивать прием под обработку подтвержденных Танкеров, номинированных Заказчиком, в соответствии с ГРАФИКОМ.</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В целях обес</w:t>
      </w:r>
      <w:r>
        <w:rPr>
          <w:rFonts w:ascii="PT Sans" w:hAnsi="PT Sans" w:eastAsia="PT Sans" w:cs="PT Sans"/>
          <w:sz w:val="23"/>
          <w:szCs w:val="23"/>
          <w:highlight w:val="none"/>
        </w:rPr>
        <w:t xml:space="preserve">печения безопасной стоянки и безопасных грузовых операций Танкеров, предоставлять Заказчику гидротехнические сооружения, в том числе безопасный причал, и технологическое оборудование, пригодное для эксплуатации и имеющее все необходимые освидетельствования</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b/>
          <w:sz w:val="23"/>
          <w:szCs w:val="23"/>
          <w:highlight w:val="none"/>
        </w:rPr>
      </w:pPr>
      <w:r>
        <w:rPr>
          <w:rFonts w:ascii="PT Sans" w:hAnsi="PT Sans" w:eastAsia="PT Sans" w:cs="PT Sans"/>
          <w:sz w:val="23"/>
          <w:szCs w:val="23"/>
          <w:highlight w:val="none"/>
        </w:rPr>
        <w:t xml:space="preserve">Обеспечивать планирование обработки Танкеров Заказчика на ежед</w:t>
      </w:r>
      <w:r>
        <w:rPr>
          <w:rFonts w:ascii="PT Sans" w:hAnsi="PT Sans" w:eastAsia="PT Sans" w:cs="PT Sans"/>
          <w:sz w:val="23"/>
          <w:szCs w:val="23"/>
          <w:highlight w:val="none"/>
        </w:rPr>
        <w:t xml:space="preserve">невной основе (исключая выходные и праздничные дни, установленные законодательством Российской Федерации). Планирование обработки Танкеров на выходные и праздничные дни осуществляется в последний рабочий день, предшествующий выходному или праздничному дню.</w:t>
      </w:r>
      <w:r>
        <w:rPr>
          <w:rFonts w:ascii="PT Sans" w:hAnsi="PT Sans" w:cs="PT Sans"/>
          <w:b/>
          <w:sz w:val="23"/>
          <w:szCs w:val="23"/>
          <w:highlight w:val="none"/>
        </w:rPr>
      </w:r>
      <w:r>
        <w:rPr>
          <w:rFonts w:ascii="PT Sans" w:hAnsi="PT Sans" w:cs="PT Sans"/>
          <w:b/>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Контролировать точную постановку Танкера относительно стендеров.</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b/>
          <w:sz w:val="23"/>
          <w:szCs w:val="23"/>
          <w:highlight w:val="none"/>
        </w:rPr>
      </w:pPr>
      <w:r>
        <w:rPr>
          <w:rFonts w:ascii="PT Sans" w:hAnsi="PT Sans" w:eastAsia="PT Sans" w:cs="PT Sans"/>
          <w:sz w:val="23"/>
          <w:szCs w:val="23"/>
          <w:highlight w:val="none"/>
        </w:rPr>
        <w:t xml:space="preserve">Производить шланговку/отшланговку Танкера к/от береговой магистрали и гидравлические испытания соединений перед началом грузовых операций.</w:t>
      </w:r>
      <w:r>
        <w:rPr>
          <w:rFonts w:ascii="PT Sans" w:hAnsi="PT Sans" w:cs="PT Sans"/>
          <w:b/>
          <w:sz w:val="23"/>
          <w:szCs w:val="23"/>
          <w:highlight w:val="none"/>
        </w:rPr>
      </w:r>
      <w:r>
        <w:rPr>
          <w:rFonts w:ascii="PT Sans" w:hAnsi="PT Sans" w:cs="PT Sans"/>
          <w:b/>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Производить осмотр и прием грузовых танков Танкера совместно с представителем </w:t>
      </w:r>
      <w:r>
        <w:rPr>
          <w:rFonts w:ascii="PT Sans" w:hAnsi="PT Sans" w:eastAsia="PT Sans" w:cs="PT Sans"/>
          <w:sz w:val="23"/>
          <w:szCs w:val="23"/>
          <w:highlight w:val="none"/>
        </w:rPr>
        <w:t xml:space="preserve">Танкера и независимым сюрвейером, номинированным Заказчиком/ Покупателем/ Фрахтователем.</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проверку Танкеров в целях безопасного проведения грузовых операций и стоянки Танкера, в частности оформление, заполнение и подписание совместно с представителем Танкера листа контроля безопасности на Танкере и берегу при грузовых операциях.</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круглосуточное дежурство аварийно—спасательной служ</w:t>
      </w:r>
      <w:r>
        <w:rPr>
          <w:rFonts w:ascii="PT Sans" w:hAnsi="PT Sans" w:eastAsia="PT Sans" w:cs="PT Sans"/>
          <w:sz w:val="23"/>
          <w:szCs w:val="23"/>
          <w:highlight w:val="none"/>
        </w:rPr>
        <w:t xml:space="preserve">бы для проведения природоохранных мероприятий при подготовке Танкера к грузовым операциям и во время грузовых операций, в том числе (но не ограничиваясь) обоновку/разбоновку Танкера, ведение экологического мониторинга в районе проведения грузовых операций.</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наличие в достаточном количестве современных технических средств локализации и сбора </w:t>
      </w:r>
      <w:r>
        <w:rPr>
          <w:rFonts w:ascii="PT Sans" w:hAnsi="PT Sans" w:eastAsia="PT Sans" w:cs="PT Sans"/>
          <w:sz w:val="23"/>
          <w:szCs w:val="23"/>
          <w:highlight w:val="none"/>
        </w:rPr>
        <w:t xml:space="preserve">Н</w:t>
      </w:r>
      <w:r>
        <w:rPr>
          <w:rFonts w:ascii="PT Sans" w:hAnsi="PT Sans" w:eastAsia="PT Sans" w:cs="PT Sans"/>
          <w:sz w:val="23"/>
          <w:szCs w:val="23"/>
          <w:highlight w:val="none"/>
        </w:rPr>
        <w:t xml:space="preserve">ефти и нефтесодержащих продуктов в случае аварийных разливов из объектов</w:t>
      </w:r>
      <w:r>
        <w:rPr>
          <w:rFonts w:ascii="PT Sans" w:hAnsi="PT Sans" w:eastAsia="PT Sans" w:cs="PT Sans"/>
          <w:sz w:val="23"/>
          <w:szCs w:val="23"/>
          <w:highlight w:val="none"/>
        </w:rPr>
        <w:t xml:space="preserve">, эксплуатируемых и принадлежащих Исполнителю (ограничивается фланцевым соединением подключения стендерной установки к манифольду судна на причале Исполнителя), при проведении грузовых операций как с поверхности акватории, так и с береговых объектов порта.</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круглосуточное дежурство буксиров для обеспечения безопасности грузовых операций.</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Осуществлять</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погрузку Нефти Заказчика в Танкеры с оформлением «Акта погрузки нефти»</w:t>
      </w:r>
      <w:r>
        <w:rPr>
          <w:rFonts w:ascii="PT Sans" w:hAnsi="PT Sans" w:eastAsia="PT Sans" w:cs="PT Sans"/>
          <w:sz w:val="23"/>
          <w:szCs w:val="23"/>
          <w:highlight w:val="none"/>
        </w:rPr>
        <w:t xml:space="preserve"> (Приложение № 5 к настоящему Договору).</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Количество и качество погруженной в Танкер Нефти Заказчика определяется на узлах учета. </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92" w:right="-34" w:hanging="1092"/>
        <w:jc w:val="both"/>
        <w:tabs>
          <w:tab w:val="left" w:pos="142" w:leader="none"/>
          <w:tab w:val="clear" w:pos="72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исполнение технологических операций </w:t>
      </w:r>
      <w:r>
        <w:rPr>
          <w:rFonts w:ascii="PT Sans" w:hAnsi="PT Sans" w:eastAsia="PT Sans" w:cs="PT Sans"/>
          <w:sz w:val="23"/>
          <w:szCs w:val="23"/>
          <w:highlight w:val="none"/>
        </w:rPr>
        <w:t xml:space="preserve">при проведении погрузочно—разгрузочных работ с Нефтью Заказчика (</w:t>
      </w:r>
      <w:r>
        <w:rPr>
          <w:rFonts w:ascii="PT Sans" w:hAnsi="PT Sans" w:eastAsia="PT Sans" w:cs="PT Sans"/>
          <w:sz w:val="23"/>
          <w:szCs w:val="23"/>
          <w:highlight w:val="none"/>
        </w:rPr>
        <w:t xml:space="preserve">выполнение технологических операций по перемещению Нефти Заказчика от узла учета до манифольда Танкера</w:t>
      </w:r>
      <w:r>
        <w:rPr>
          <w:rFonts w:ascii="PT Sans" w:hAnsi="PT Sans" w:eastAsia="PT Sans" w:cs="PT Sans"/>
          <w:sz w:val="23"/>
          <w:szCs w:val="23"/>
          <w:highlight w:val="none"/>
        </w:rPr>
        <w:t xml:space="preserve">) в соответствии с выданным Исполнителем по распоряжению Заказчика поручением на погрузку</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Нефти на основании ГРАФИКА и ПОТП.</w:t>
      </w:r>
      <w:r>
        <w:rPr>
          <w:rFonts w:ascii="PT Sans" w:hAnsi="PT Sans" w:cs="PT Sans"/>
          <w:sz w:val="23"/>
          <w:szCs w:val="23"/>
          <w:highlight w:val="none"/>
        </w:rPr>
      </w:r>
      <w:r>
        <w:rPr>
          <w:rFonts w:ascii="PT Sans" w:hAnsi="PT Sans" w:cs="PT Sans"/>
          <w:sz w:val="23"/>
          <w:szCs w:val="23"/>
          <w:highlight w:val="none"/>
        </w:rPr>
      </w:r>
    </w:p>
    <w:p>
      <w:pPr>
        <w:ind w:left="1080" w:right="-34"/>
        <w:jc w:val="both"/>
        <w:tabs>
          <w:tab w:val="left" w:pos="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Основанием для погрузки Нефти Заказчика в Танкер является поручение на погрузку Нефти, с отметкой таможенного органа Российской Федерации «Погрузка разрешена».</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Вести учет грузовых и вспомогательных операций во время стоянки Танкера в порту Приморск.</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Координировать действия и своевременно обеспечивать информацией всех участников производственного процесса, связанных с обработкой Танкера, с целью минимизации времени нахождения Танкера в порту.</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Проводить мероприятия по поддержанию состояния технологического оборудования в соответствии с требованиями экологической и пожарной безопасности.</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b/>
          <w:sz w:val="23"/>
          <w:szCs w:val="23"/>
          <w:highlight w:val="none"/>
        </w:rPr>
      </w:pPr>
      <w:r>
        <w:rPr>
          <w:rFonts w:ascii="PT Sans" w:hAnsi="PT Sans" w:eastAsia="PT Sans" w:cs="PT Sans"/>
          <w:sz w:val="23"/>
          <w:szCs w:val="23"/>
          <w:highlight w:val="none"/>
        </w:rPr>
        <w:t xml:space="preserve">Обеспечивать связь «берег—судно».</w:t>
      </w:r>
      <w:r>
        <w:rPr>
          <w:rFonts w:ascii="PT Sans" w:hAnsi="PT Sans" w:cs="PT Sans"/>
          <w:b/>
          <w:sz w:val="23"/>
          <w:szCs w:val="23"/>
          <w:highlight w:val="none"/>
        </w:rPr>
      </w:r>
      <w:r>
        <w:rPr>
          <w:rFonts w:ascii="PT Sans" w:hAnsi="PT Sans" w:cs="PT Sans"/>
          <w:b/>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Вести учет Нефти Заказчика, в отношении которой были оказаны Услуги перевалки по настоящему Договору, по количеству (в тоннах, брутто и нетто).</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Осуществлять постоянный контроль над метеообстановкой и своевременно информировать Заказчика о возникновении задержек и (или) невозможности проведения грузовых работ.</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Обеспечивать выполнение требований промышленной безопасности по отношению к эксплуатации опасного производственного объекта.</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Принимать Нефть Заказчика по «Акту приема—сдачи нефти» (Приложение № 4 к настоящему Договору) от Заказчика/представителя Заказчика, действующего на основании доверенности, для погрузки на Танкер.</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При необходимости предоставлять Заказчику или его представителю информацию о движении Нефти Заказчика на территории Исполнителя.</w:t>
      </w:r>
      <w:r>
        <w:rPr>
          <w:rFonts w:ascii="PT Sans" w:hAnsi="PT Sans" w:cs="PT Sans"/>
          <w:sz w:val="23"/>
          <w:szCs w:val="23"/>
          <w:highlight w:val="none"/>
        </w:rPr>
      </w:r>
      <w:r>
        <w:rPr>
          <w:rFonts w:ascii="PT Sans" w:hAnsi="PT Sans" w:cs="PT Sans"/>
          <w:sz w:val="23"/>
          <w:szCs w:val="23"/>
          <w:highlight w:val="none"/>
        </w:rPr>
      </w:r>
    </w:p>
    <w:p>
      <w:pPr>
        <w:numPr>
          <w:ilvl w:val="3"/>
          <w:numId w:val="6"/>
        </w:numPr>
        <w:ind w:left="1080" w:right="-34" w:hanging="1080"/>
        <w:jc w:val="both"/>
        <w:tabs>
          <w:tab w:val="left" w:pos="0" w:leader="none"/>
          <w:tab w:val="clear" w:pos="720" w:leader="none"/>
          <w:tab w:val="num" w:pos="1080"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Обеспе</w:t>
      </w:r>
      <w:r>
        <w:rPr>
          <w:rFonts w:ascii="PT Sans" w:hAnsi="PT Sans" w:eastAsia="PT Sans" w:cs="PT Sans"/>
          <w:sz w:val="23"/>
          <w:szCs w:val="23"/>
          <w:highlight w:val="none"/>
        </w:rPr>
        <w:t xml:space="preserve">чивать информирование Заказчика, либо представителя Заказчика, в течение 24 (Двадцати четырех) часов с момента окончания грузовых операций, о количестве и качестве погруженной в Танкер Нефти Заказчика, сроках, претензиях и других производственных вопросах.</w:t>
      </w:r>
      <w:r>
        <w:rPr>
          <w:rFonts w:ascii="PT Sans" w:hAnsi="PT Sans" w:cs="PT Sans"/>
          <w:sz w:val="23"/>
          <w:szCs w:val="23"/>
          <w:highlight w:val="none"/>
        </w:rPr>
      </w:r>
      <w:r>
        <w:rPr>
          <w:rFonts w:ascii="PT Sans" w:hAnsi="PT Sans" w:cs="PT Sans"/>
          <w:sz w:val="23"/>
          <w:szCs w:val="23"/>
          <w:highlight w: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cs="PT Sans"/>
          <w:sz w:val="23"/>
          <w:szCs w:val="23"/>
          <w:highlight w:val="none"/>
        </w:rPr>
      </w:pPr>
      <w:r>
        <w:rPr>
          <w:rFonts w:ascii="PT Sans" w:hAnsi="PT Sans" w:eastAsia="PT Sans" w:cs="PT Sans"/>
          <w:sz w:val="23"/>
          <w:szCs w:val="23"/>
          <w:highlight w:val="none"/>
        </w:rPr>
        <w:t xml:space="preserve">Оказывать Заказчику Услуги ТЭО </w:t>
      </w:r>
      <w:r>
        <w:rPr>
          <w:rFonts w:ascii="PT Sans" w:hAnsi="PT Sans" w:eastAsia="PT Sans" w:cs="PT Sans"/>
          <w:sz w:val="23"/>
          <w:szCs w:val="23"/>
          <w:highlight w:val="none"/>
        </w:rPr>
        <w:t xml:space="preserve">при организации международной перевозки </w:t>
      </w:r>
      <w:r>
        <w:rPr>
          <w:rFonts w:ascii="PT Sans" w:hAnsi="PT Sans" w:eastAsia="PT Sans" w:cs="PT Sans"/>
          <w:sz w:val="23"/>
          <w:szCs w:val="23"/>
          <w:highlight w:val="none"/>
        </w:rPr>
        <w:t xml:space="preserve">Нефти Заказчика</w:t>
      </w:r>
      <w:r>
        <w:rPr>
          <w:rFonts w:ascii="PT Sans" w:hAnsi="PT Sans" w:eastAsia="PT Sans" w:cs="PT Sans"/>
          <w:sz w:val="23"/>
          <w:szCs w:val="23"/>
          <w:highlight w:val="none"/>
        </w:rPr>
        <w:t xml:space="preserve">,  включающие следующие операции:</w:t>
      </w:r>
      <w:r>
        <w:rPr>
          <w:rFonts w:ascii="PT Sans" w:hAnsi="PT Sans" w:cs="PT Sans"/>
          <w:sz w:val="23"/>
          <w:szCs w:val="23"/>
          <w:highlight w:val="none"/>
        </w:rPr>
      </w:r>
      <w:r>
        <w:rPr>
          <w:rFonts w:ascii="PT Sans" w:hAnsi="PT Sans" w:cs="PT Sans"/>
          <w:sz w:val="23"/>
          <w:szCs w:val="23"/>
          <w:highlight w:val="none"/>
        </w:rPr>
      </w:r>
    </w:p>
    <w:p>
      <w:pPr>
        <w:pStyle w:val="1075"/>
        <w:numPr>
          <w:ilvl w:val="3"/>
          <w:numId w:val="173"/>
        </w:numPr>
        <w:ind w:left="850" w:right="-34" w:hanging="850"/>
        <w:jc w:val="both"/>
        <w:tabs>
          <w:tab w:val="left" w:pos="0" w:leader="none"/>
          <w:tab w:val="left" w:pos="1134" w:leader="none"/>
        </w:tabs>
        <w:rPr>
          <w:rFonts w:ascii="PT Sans" w:hAnsi="PT Sans" w:cs="PT Sans"/>
          <w:color w:val="000000" w:themeColor="text1"/>
          <w:sz w:val="23"/>
          <w:szCs w:val="23"/>
          <w:highlight w:val="none"/>
        </w:rPr>
      </w:pPr>
      <w:r>
        <w:rPr>
          <w:rFonts w:ascii="PT Sans" w:hAnsi="PT Sans" w:eastAsia="PT Sans" w:cs="PT Sans"/>
          <w:sz w:val="23"/>
          <w:szCs w:val="23"/>
          <w:highlight w:val="none"/>
        </w:rPr>
        <w:t xml:space="preserve">Таможенное оформление Груз</w:t>
      </w:r>
      <w:r>
        <w:rPr>
          <w:rFonts w:ascii="PT Sans" w:hAnsi="PT Sans" w:eastAsia="PT Sans" w:cs="PT Sans"/>
          <w:color w:val="000000" w:themeColor="text1"/>
          <w:sz w:val="23"/>
          <w:szCs w:val="23"/>
          <w:highlight w:val="none"/>
        </w:rPr>
        <w:t xml:space="preserve">ов в части:</w:t>
      </w:r>
      <w:r>
        <w:rPr>
          <w:rFonts w:ascii="PT Sans" w:hAnsi="PT Sans" w:cs="PT Sans"/>
          <w:color w:val="000000" w:themeColor="text1"/>
          <w:sz w:val="23"/>
          <w:szCs w:val="23"/>
          <w:highlight w:val="none"/>
        </w:rPr>
      </w:r>
      <w:r>
        <w:rPr>
          <w:rFonts w:ascii="PT Sans" w:hAnsi="PT Sans" w:cs="PT Sans"/>
          <w:color w:val="000000" w:themeColor="text1"/>
          <w:sz w:val="23"/>
          <w:szCs w:val="23"/>
          <w:highlight w:val="none"/>
        </w:rPr>
      </w:r>
    </w:p>
    <w:p>
      <w:pPr>
        <w:pStyle w:val="1075"/>
        <w:numPr>
          <w:ilvl w:val="0"/>
          <w:numId w:val="175"/>
        </w:numPr>
        <w:ind w:left="836" w:right="-34" w:hanging="476"/>
        <w:jc w:val="both"/>
        <w:tabs>
          <w:tab w:val="left" w:pos="0" w:leader="none"/>
          <w:tab w:val="left" w:pos="1134" w:leader="none"/>
        </w:tabs>
        <w:rPr>
          <w:rFonts w:ascii="PT Sans" w:hAnsi="PT Sans" w:cs="PT Sans"/>
          <w:color w:val="000000" w:themeColor="text1"/>
          <w:sz w:val="23"/>
          <w:szCs w:val="23"/>
          <w:highlight w:val="none"/>
        </w:rPr>
      </w:pPr>
      <w:r>
        <w:rPr>
          <w:rFonts w:ascii="PT Sans" w:hAnsi="PT Sans" w:eastAsia="PT Sans" w:cs="PT Sans"/>
          <w:sz w:val="23"/>
          <w:szCs w:val="23"/>
          <w:highlight w:val="none"/>
        </w:rPr>
        <w:t xml:space="preserve">представления интересов Заказчика в таможенных органах и в морском порту Приморск на основании выданной Заказчиком доверенности;</w:t>
      </w:r>
      <w:r>
        <w:rPr>
          <w:rFonts w:ascii="PT Sans" w:hAnsi="PT Sans" w:cs="PT Sans"/>
          <w:color w:val="000000" w:themeColor="text1"/>
          <w:sz w:val="23"/>
          <w:szCs w:val="23"/>
          <w:highlight w:val="none"/>
        </w:rPr>
      </w:r>
      <w:r>
        <w:rPr>
          <w:rFonts w:ascii="PT Sans" w:hAnsi="PT Sans" w:cs="PT Sans"/>
          <w:color w:val="000000" w:themeColor="text1"/>
          <w:sz w:val="23"/>
          <w:szCs w:val="23"/>
          <w:highlight w:val="none"/>
        </w:rPr>
      </w:r>
    </w:p>
    <w:p>
      <w:pPr>
        <w:pStyle w:val="1075"/>
        <w:numPr>
          <w:ilvl w:val="0"/>
          <w:numId w:val="175"/>
        </w:numPr>
        <w:ind w:left="836" w:right="-34" w:hanging="476"/>
        <w:jc w:val="both"/>
        <w:tabs>
          <w:tab w:val="left" w:pos="0" w:leader="none"/>
          <w:tab w:val="left" w:pos="1134" w:leader="none"/>
          <w:tab w:val="left" w:pos="1276" w:leader="none"/>
          <w:tab w:val="left" w:pos="1418" w:leader="none"/>
        </w:tabs>
        <w:rPr>
          <w:rFonts w:ascii="PT Sans" w:hAnsi="PT Sans" w:cs="PT Sans"/>
          <w:color w:val="000000" w:themeColor="text1"/>
          <w:sz w:val="23"/>
          <w:szCs w:val="23"/>
          <w:highlight w:val="none"/>
        </w:rPr>
      </w:pPr>
      <w:r>
        <w:rPr>
          <w:rFonts w:ascii="PT Sans" w:hAnsi="PT Sans" w:eastAsia="PT Sans" w:cs="PT Sans"/>
          <w:color w:val="000000" w:themeColor="text1"/>
          <w:sz w:val="23"/>
          <w:szCs w:val="23"/>
          <w:highlight w:val="none"/>
        </w:rPr>
        <w:t xml:space="preserve">оформления</w:t>
      </w:r>
      <w:r>
        <w:rPr>
          <w:rFonts w:ascii="PT Sans" w:hAnsi="PT Sans" w:eastAsia="PT Sans" w:cs="PT Sans"/>
          <w:color w:val="000000" w:themeColor="text1"/>
          <w:sz w:val="23"/>
          <w:szCs w:val="23"/>
          <w:highlight w:val="none"/>
        </w:rPr>
        <w:t xml:space="preserve"> в таможенном органе</w:t>
      </w:r>
      <w:r>
        <w:rPr>
          <w:rFonts w:ascii="PT Sans" w:hAnsi="PT Sans" w:eastAsia="PT Sans" w:cs="PT Sans"/>
          <w:color w:val="000000" w:themeColor="text1"/>
          <w:sz w:val="23"/>
          <w:szCs w:val="23"/>
          <w:highlight w:val="none"/>
        </w:rPr>
        <w:t xml:space="preserve"> поручений на погрузку </w:t>
      </w:r>
      <w:r>
        <w:rPr>
          <w:rFonts w:ascii="PT Sans" w:hAnsi="PT Sans" w:eastAsia="PT Sans" w:cs="PT Sans"/>
          <w:color w:val="000000" w:themeColor="text1"/>
          <w:sz w:val="23"/>
          <w:szCs w:val="23"/>
          <w:highlight w:val="none"/>
        </w:rPr>
        <w:t xml:space="preserve">Нефти</w:t>
      </w:r>
      <w:r>
        <w:rPr>
          <w:rFonts w:ascii="PT Sans" w:hAnsi="PT Sans" w:eastAsia="PT Sans" w:cs="PT Sans"/>
          <w:color w:val="000000" w:themeColor="text1"/>
          <w:sz w:val="23"/>
          <w:szCs w:val="23"/>
          <w:highlight w:val="none"/>
        </w:rPr>
        <w:t xml:space="preserve"> на Танкер</w:t>
      </w:r>
      <w:r>
        <w:rPr>
          <w:rFonts w:ascii="PT Sans" w:hAnsi="PT Sans" w:eastAsia="PT Sans" w:cs="PT Sans"/>
          <w:color w:val="000000" w:themeColor="text1"/>
          <w:sz w:val="23"/>
          <w:szCs w:val="23"/>
          <w:highlight w:val="none"/>
        </w:rPr>
        <w:t xml:space="preserve">, которые формируются на </w:t>
      </w:r>
      <w:r>
        <w:rPr>
          <w:rFonts w:ascii="PT Sans" w:hAnsi="PT Sans" w:eastAsia="PT Sans" w:cs="PT Sans"/>
          <w:color w:val="000000" w:themeColor="text1"/>
          <w:sz w:val="23"/>
          <w:szCs w:val="23"/>
          <w:highlight w:val="none"/>
        </w:rPr>
        <w:t xml:space="preserve">основании отгрузочных инструкций</w:t>
      </w:r>
      <w:r>
        <w:rPr>
          <w:rFonts w:ascii="PT Sans" w:hAnsi="PT Sans" w:eastAsia="PT Sans" w:cs="PT Sans"/>
          <w:color w:val="000000" w:themeColor="text1"/>
          <w:sz w:val="23"/>
          <w:szCs w:val="23"/>
          <w:highlight w:val="none"/>
        </w:rPr>
        <w:t xml:space="preserve"> </w:t>
      </w:r>
      <w:r>
        <w:rPr>
          <w:rFonts w:ascii="PT Sans" w:hAnsi="PT Sans" w:eastAsia="PT Sans" w:cs="PT Sans"/>
          <w:color w:val="000000" w:themeColor="text1"/>
          <w:sz w:val="23"/>
          <w:szCs w:val="23"/>
          <w:highlight w:val="none"/>
        </w:rPr>
        <w:t xml:space="preserve">в течение 8 (восьми) часов до постановки Танкера к при</w:t>
      </w:r>
      <w:r>
        <w:rPr>
          <w:rFonts w:ascii="PT Sans" w:hAnsi="PT Sans" w:eastAsia="PT Sans" w:cs="PT Sans"/>
          <w:color w:val="000000" w:themeColor="text1"/>
          <w:sz w:val="23"/>
          <w:szCs w:val="23"/>
          <w:highlight w:val="none"/>
        </w:rPr>
        <w:t xml:space="preserve">чалу и начала грузовых операций</w:t>
      </w:r>
      <w:r>
        <w:rPr>
          <w:rFonts w:ascii="PT Sans" w:hAnsi="PT Sans" w:eastAsia="PT Sans" w:cs="PT Sans"/>
          <w:color w:val="000000" w:themeColor="text1"/>
          <w:sz w:val="23"/>
          <w:szCs w:val="23"/>
          <w:highlight w:val="none"/>
        </w:rPr>
        <w:t xml:space="preserve">.</w:t>
      </w:r>
      <w:r>
        <w:rPr>
          <w:rFonts w:ascii="PT Sans" w:hAnsi="PT Sans" w:cs="PT Sans"/>
          <w:color w:val="000000" w:themeColor="text1"/>
          <w:sz w:val="23"/>
          <w:szCs w:val="23"/>
          <w:highlight w:val="none"/>
        </w:rPr>
      </w:r>
      <w:r>
        <w:rPr>
          <w:rFonts w:ascii="PT Sans" w:hAnsi="PT Sans" w:cs="PT Sans"/>
          <w:color w:val="000000" w:themeColor="text1"/>
          <w:sz w:val="23"/>
          <w:szCs w:val="23"/>
          <w:highlight w:val="none"/>
        </w:rPr>
      </w:r>
    </w:p>
    <w:p>
      <w:pPr>
        <w:pStyle w:val="1075"/>
        <w:numPr>
          <w:ilvl w:val="3"/>
          <w:numId w:val="173"/>
        </w:numPr>
        <w:ind w:left="850" w:right="-317" w:hanging="850"/>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Услуги по оформлению документов на прием и выдачу грузов в части:</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5"/>
        </w:numPr>
        <w:ind w:left="836" w:right="-34" w:hanging="476"/>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подготовки полных комплектов грузовых (судовых) документов;</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5"/>
        </w:numPr>
        <w:ind w:left="836" w:right="-34" w:hanging="476"/>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внесения корректных и достоверных сведений в грузовые (судовые) документы в соответствии с </w:t>
      </w:r>
      <w:r>
        <w:rPr>
          <w:rFonts w:ascii="PT Sans" w:hAnsi="PT Sans" w:eastAsia="PT Sans" w:cs="PT Sans"/>
          <w:sz w:val="23"/>
          <w:szCs w:val="23"/>
          <w:highlight w:val="none"/>
          <w:lang w:eastAsia="ar-SA"/>
        </w:rPr>
        <w:t xml:space="preserve">Поручением на экспедирование (по форме Приложения № 3 к настоящему Договору)</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3"/>
          <w:numId w:val="176"/>
        </w:numPr>
        <w:ind w:left="851" w:right="-34" w:hanging="851"/>
        <w:jc w:val="both"/>
        <w:tabs>
          <w:tab w:val="left" w:pos="0" w:leader="none"/>
          <w:tab w:val="left" w:pos="851" w:leader="none"/>
        </w:tabs>
        <w:rPr>
          <w:rFonts w:ascii="PT Sans" w:hAnsi="PT Sans" w:cs="PT Sans"/>
          <w:color w:val="000000" w:themeColor="text1"/>
          <w:sz w:val="23"/>
          <w:szCs w:val="23"/>
          <w:highlight w:val="none"/>
        </w:rPr>
      </w:pPr>
      <w:r>
        <w:rPr>
          <w:rFonts w:ascii="PT Sans" w:hAnsi="PT Sans" w:eastAsia="PT Sans" w:cs="PT Sans"/>
          <w:sz w:val="23"/>
          <w:szCs w:val="23"/>
          <w:highlight w:val="none"/>
        </w:rPr>
        <w:t xml:space="preserve">Информационные услуги в части </w:t>
      </w:r>
      <w:r>
        <w:rPr>
          <w:rFonts w:ascii="PT Sans" w:hAnsi="PT Sans" w:eastAsia="PT Sans" w:cs="PT Sans"/>
          <w:color w:val="000000" w:themeColor="text1"/>
          <w:sz w:val="23"/>
          <w:szCs w:val="23"/>
          <w:highlight w:val="none"/>
        </w:rPr>
        <w:t xml:space="preserve">уведомления Заказчика о передаче комплекта грузовых (судовых) документов</w:t>
      </w:r>
      <w:r>
        <w:rPr>
          <w:rFonts w:ascii="PT Sans" w:hAnsi="PT Sans" w:eastAsia="PT Sans" w:cs="PT Sans"/>
          <w:color w:val="000000" w:themeColor="text1"/>
          <w:sz w:val="23"/>
          <w:szCs w:val="23"/>
          <w:highlight w:val="none"/>
        </w:rPr>
        <w:t xml:space="preserve"> </w:t>
      </w:r>
      <w:r>
        <w:rPr>
          <w:rFonts w:ascii="PT Sans" w:hAnsi="PT Sans" w:eastAsia="PT Sans" w:cs="PT Sans"/>
          <w:color w:val="000000" w:themeColor="text1"/>
          <w:sz w:val="23"/>
          <w:szCs w:val="23"/>
          <w:highlight w:val="none"/>
        </w:rPr>
        <w:t xml:space="preserve">капитану Танкера, с дальнейшей отправкой</w:t>
      </w:r>
      <w:r>
        <w:rPr>
          <w:rFonts w:ascii="PT Sans" w:hAnsi="PT Sans" w:eastAsia="PT Sans" w:cs="PT Sans"/>
          <w:color w:val="000000" w:themeColor="text1"/>
          <w:sz w:val="23"/>
          <w:szCs w:val="23"/>
          <w:highlight w:val="none"/>
        </w:rPr>
        <w:t xml:space="preserve"> в течение 2 (двух) часов после убытия Танкера от причала</w:t>
      </w:r>
      <w:r>
        <w:rPr>
          <w:rFonts w:ascii="PT Sans" w:hAnsi="PT Sans" w:eastAsia="PT Sans" w:cs="PT Sans"/>
          <w:color w:val="000000" w:themeColor="text1"/>
          <w:sz w:val="23"/>
          <w:szCs w:val="23"/>
          <w:highlight w:val="none"/>
        </w:rPr>
        <w:t xml:space="preserve"> комплектов грузовых (судовых) документов</w:t>
      </w:r>
      <w:r>
        <w:rPr>
          <w:rFonts w:ascii="PT Sans" w:hAnsi="PT Sans" w:eastAsia="PT Sans" w:cs="PT Sans"/>
          <w:color w:val="000000" w:themeColor="text1"/>
          <w:sz w:val="23"/>
          <w:szCs w:val="23"/>
          <w:highlight w:val="none"/>
        </w:rPr>
        <w:t xml:space="preserve">, подписанных капитаном Танкера,</w:t>
      </w:r>
      <w:r>
        <w:rPr>
          <w:rFonts w:ascii="PT Sans" w:hAnsi="PT Sans" w:eastAsia="PT Sans" w:cs="PT Sans"/>
          <w:color w:val="000000" w:themeColor="text1"/>
          <w:sz w:val="23"/>
          <w:szCs w:val="23"/>
          <w:highlight w:val="none"/>
        </w:rPr>
        <w:t xml:space="preserve"> по электронным адресам, указанным в </w:t>
      </w:r>
      <w:r>
        <w:rPr>
          <w:rFonts w:ascii="PT Sans" w:hAnsi="PT Sans" w:eastAsia="PT Sans" w:cs="PT Sans"/>
          <w:color w:val="000000" w:themeColor="text1"/>
          <w:sz w:val="23"/>
          <w:szCs w:val="23"/>
          <w:highlight w:val="none"/>
        </w:rPr>
        <w:t xml:space="preserve">разделе 15 Договора, а также в ООО «Транснефть – Порт Приморск»</w:t>
      </w:r>
      <w:r>
        <w:rPr>
          <w:rFonts w:ascii="PT Sans" w:hAnsi="PT Sans" w:eastAsia="PT Sans" w:cs="PT Sans"/>
          <w:color w:val="000000" w:themeColor="text1"/>
          <w:sz w:val="23"/>
          <w:szCs w:val="23"/>
          <w:highlight w:val="none"/>
        </w:rPr>
        <w:t xml:space="preserve">.</w:t>
      </w:r>
      <w:r>
        <w:rPr>
          <w:rFonts w:ascii="PT Sans" w:hAnsi="PT Sans" w:cs="PT Sans"/>
          <w:color w:val="000000" w:themeColor="text1"/>
          <w:sz w:val="23"/>
          <w:szCs w:val="23"/>
          <w:highlight w:val="none"/>
        </w:rPr>
      </w:r>
      <w:r>
        <w:rPr>
          <w:rFonts w:ascii="PT Sans" w:hAnsi="PT Sans" w:cs="PT Sans"/>
          <w:color w:val="000000" w:themeColor="text1"/>
          <w:sz w:val="23"/>
          <w:szCs w:val="23"/>
          <w:highlight w: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казывать</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по поручению и за счет Заказчика в рамках настоящего Договора услуги, с последующим возмещением расходов Исполнителя, возникших в связи с исполнением Поручения на экспедирование, такие как: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4"/>
          <w:numId w:val="174"/>
        </w:numPr>
        <w:ind w:left="850" w:right="-34" w:hanging="850"/>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Оформление экспертизы определения страны происхождения товара в ТПП РФ;</w:t>
      </w:r>
      <w:r>
        <w:rPr>
          <w:rFonts w:ascii="PT Sans" w:hAnsi="PT Sans" w:cs="PT Sans"/>
          <w:sz w:val="23"/>
          <w:szCs w:val="23"/>
          <w:highlight w:val="none"/>
        </w:rPr>
      </w:r>
      <w:r>
        <w:rPr>
          <w:rFonts w:ascii="PT Sans" w:hAnsi="PT Sans" w:cs="PT Sans"/>
          <w:sz w:val="23"/>
          <w:szCs w:val="23"/>
          <w:highlight w:val="none"/>
        </w:rPr>
      </w:r>
    </w:p>
    <w:p>
      <w:pPr>
        <w:pStyle w:val="1075"/>
        <w:numPr>
          <w:ilvl w:val="4"/>
          <w:numId w:val="174"/>
        </w:numPr>
        <w:ind w:left="850" w:right="-34" w:hanging="850"/>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Оформление сертификата происхождения товара в ТПП РФ;</w:t>
      </w:r>
      <w:r>
        <w:rPr>
          <w:rFonts w:ascii="PT Sans" w:hAnsi="PT Sans" w:cs="PT Sans"/>
          <w:sz w:val="23"/>
          <w:szCs w:val="23"/>
          <w:highlight w:val="none"/>
        </w:rPr>
      </w:r>
      <w:r>
        <w:rPr>
          <w:rFonts w:ascii="PT Sans" w:hAnsi="PT Sans" w:cs="PT Sans"/>
          <w:sz w:val="23"/>
          <w:szCs w:val="23"/>
          <w:highlight w:val="none"/>
        </w:rPr>
      </w:r>
    </w:p>
    <w:p>
      <w:pPr>
        <w:pStyle w:val="1075"/>
        <w:numPr>
          <w:ilvl w:val="4"/>
          <w:numId w:val="174"/>
        </w:numPr>
        <w:ind w:left="850" w:right="-34" w:hanging="850"/>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Оформление документов, подтверждающих наличие форс-мажорных обстоятельств в Федеральной службе по гидрометеорологии и мониторингу окружающей среды, ТПП РФ;</w:t>
      </w:r>
      <w:r>
        <w:rPr>
          <w:rFonts w:ascii="PT Sans" w:hAnsi="PT Sans" w:cs="PT Sans"/>
          <w:sz w:val="23"/>
          <w:szCs w:val="23"/>
          <w:highlight w:val="none"/>
        </w:rPr>
      </w:r>
      <w:r>
        <w:rPr>
          <w:rFonts w:ascii="PT Sans" w:hAnsi="PT Sans" w:cs="PT Sans"/>
          <w:sz w:val="23"/>
          <w:szCs w:val="23"/>
          <w:highlight w:val="none"/>
        </w:rPr>
      </w:r>
    </w:p>
    <w:p>
      <w:pPr>
        <w:pStyle w:val="1075"/>
        <w:numPr>
          <w:ilvl w:val="4"/>
          <w:numId w:val="174"/>
        </w:numPr>
        <w:ind w:left="850" w:right="-34" w:hanging="850"/>
        <w:jc w:val="both"/>
        <w:tabs>
          <w:tab w:val="left" w:pos="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Обеспечение своевременной передачи и отправки почтой России и экспресс-почтой по территори</w:t>
      </w:r>
      <w:r>
        <w:rPr>
          <w:rFonts w:ascii="PT Sans" w:hAnsi="PT Sans" w:eastAsia="PT Sans" w:cs="PT Sans"/>
          <w:sz w:val="23"/>
          <w:szCs w:val="23"/>
          <w:highlight w:val="none"/>
        </w:rPr>
        <w:t xml:space="preserve">и и за пределы России необходимого количества экземпляров оригиналов и копий судовых грузовых и других документов на каждый отгруженный Танкер в соответствии с отгрузочными инструкциями Заказчика и по адресам, указанным в отгрузочных инструкциях Заказчика.</w:t>
      </w:r>
      <w:r>
        <w:rPr>
          <w:rFonts w:ascii="PT Sans" w:hAnsi="PT Sans" w:cs="PT Sans"/>
          <w:sz w:val="23"/>
          <w:szCs w:val="23"/>
          <w:highlight w:val="none"/>
        </w:rPr>
      </w:r>
      <w:r>
        <w:rPr>
          <w:rFonts w:ascii="PT Sans" w:hAnsi="PT Sans" w:cs="PT Sans"/>
          <w:sz w:val="23"/>
          <w:szCs w:val="23"/>
          <w:highlight w: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cs="PT Sans"/>
          <w:color w:val="auto"/>
          <w:sz w:val="23"/>
          <w:szCs w:val="23"/>
          <w:highlight w:val="none"/>
        </w:rPr>
        <w:suppressLineNumbers w:val="0"/>
      </w:pPr>
      <w:r>
        <w:rPr>
          <w:rFonts w:ascii="PT Sans" w:hAnsi="PT Sans" w:eastAsia="PT Sans" w:cs="PT Sans"/>
          <w:sz w:val="23"/>
          <w:szCs w:val="23"/>
          <w:highlight w:val="none"/>
          <w:lang w:eastAsia="ar-SA"/>
        </w:rPr>
      </w:r>
      <w:r>
        <w:rPr>
          <w:rFonts w:ascii="PT Sans" w:hAnsi="PT Sans" w:eastAsia="PT Sans" w:cs="PT Sans"/>
          <w:sz w:val="23"/>
          <w:szCs w:val="23"/>
          <w:highlight w:val="none"/>
        </w:rPr>
        <w:t xml:space="preserve">Предоставлять</w:t>
      </w:r>
      <w:r>
        <w:rPr>
          <w:rFonts w:ascii="PT Sans" w:hAnsi="PT Sans" w:eastAsia="PT Sans" w:cs="PT Sans"/>
          <w:sz w:val="23"/>
          <w:szCs w:val="23"/>
          <w:highlight w:val="none"/>
        </w:rPr>
        <w:t xml:space="preserve"> Заказчику оформленные поручения на погрузку Нефти, содержащие решение таможенных органов Российской </w:t>
      </w:r>
      <w:r>
        <w:rPr>
          <w:rFonts w:ascii="PT Sans" w:hAnsi="PT Sans" w:eastAsia="PT Sans" w:cs="PT Sans"/>
          <w:sz w:val="23"/>
          <w:szCs w:val="23"/>
          <w:highlight w:val="none"/>
        </w:rPr>
        <w:t xml:space="preserve">Федерации «Погрузка разрешена»</w:t>
      </w:r>
      <w:r>
        <w:rPr>
          <w:rFonts w:ascii="PT Sans" w:hAnsi="PT Sans" w:eastAsia="PT Sans" w:cs="PT Sans"/>
          <w:sz w:val="23"/>
          <w:szCs w:val="23"/>
          <w:highlight w:val="none"/>
        </w:rPr>
        <w:t xml:space="preserve">.</w:t>
      </w:r>
      <w:r>
        <w:rPr>
          <w:rFonts w:ascii="PT Sans" w:hAnsi="PT Sans" w:eastAsia="PT Sans" w:cs="PT Sans"/>
          <w:color w:val="auto"/>
          <w:sz w:val="23"/>
          <w:szCs w:val="23"/>
          <w:highlight w:val="none"/>
        </w:rPr>
        <w:t xml:space="preserve"> </w:t>
      </w:r>
      <w:r>
        <w:rPr>
          <w:rFonts w:ascii="PT Sans" w:hAnsi="PT Sans" w:cs="PT Sans"/>
          <w:color w:val="auto"/>
          <w:sz w:val="23"/>
          <w:szCs w:val="23"/>
          <w:highlight w:val="none"/>
        </w:rPr>
      </w:r>
      <w:r>
        <w:rPr>
          <w:rFonts w:ascii="PT Sans" w:hAnsi="PT Sans" w:cs="PT Sans"/>
          <w:color w:val="auto"/>
          <w:sz w:val="23"/>
          <w:szCs w:val="23"/>
          <w:highlight w: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На основании отгрузочных инструкций, </w:t>
      </w:r>
      <w:r>
        <w:rPr>
          <w:rFonts w:ascii="PT Sans" w:hAnsi="PT Sans" w:eastAsia="PT Sans" w:cs="PT Sans"/>
          <w:sz w:val="23"/>
          <w:szCs w:val="23"/>
          <w:highlight w:val="none"/>
          <w:lang w:eastAsia="ar-SA"/>
        </w:rPr>
        <w:t xml:space="preserve">до постановки Танкера к причалу и начала грузовых операций, в течение 8 (восьми) часов производить оформление иных разрешений государственных органов, необходимых для организации перевалки Нефти Заказчика через причалы морского </w:t>
      </w:r>
      <w:r>
        <w:rPr>
          <w:rFonts w:ascii="PT Sans" w:hAnsi="PT Sans" w:eastAsia="PT Sans" w:cs="PT Sans"/>
          <w:sz w:val="23"/>
          <w:szCs w:val="23"/>
          <w:highlight w:val="none"/>
          <w:lang w:eastAsia="ar-SA"/>
        </w:rPr>
        <w:t xml:space="preserve">порта Приморск.</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В</w:t>
      </w:r>
      <w:r>
        <w:rPr>
          <w:rFonts w:ascii="PT Sans" w:hAnsi="PT Sans" w:eastAsia="PT Sans" w:cs="PT Sans"/>
          <w:sz w:val="23"/>
          <w:szCs w:val="23"/>
          <w:highlight w:val="none"/>
          <w:lang w:eastAsia="ar-SA"/>
        </w:rPr>
        <w:t xml:space="preserve">руч</w:t>
      </w:r>
      <w:r>
        <w:rPr>
          <w:rFonts w:ascii="PT Sans" w:hAnsi="PT Sans" w:eastAsia="PT Sans" w:cs="PT Sans"/>
          <w:sz w:val="23"/>
          <w:szCs w:val="23"/>
          <w:highlight w:val="none"/>
          <w:lang w:eastAsia="ar-SA"/>
        </w:rPr>
        <w:t xml:space="preserve">ать</w:t>
      </w:r>
      <w:r>
        <w:rPr>
          <w:rFonts w:ascii="PT Sans" w:hAnsi="PT Sans" w:eastAsia="PT Sans" w:cs="PT Sans"/>
          <w:sz w:val="23"/>
          <w:szCs w:val="23"/>
          <w:highlight w:val="none"/>
          <w:lang w:eastAsia="ar-SA"/>
        </w:rPr>
        <w:t xml:space="preserve"> капитану Танкера под расписку комплект судовых документов в соответствии с отгр</w:t>
      </w:r>
      <w:r>
        <w:rPr>
          <w:rFonts w:ascii="PT Sans" w:hAnsi="PT Sans" w:eastAsia="PT Sans" w:cs="PT Sans"/>
          <w:sz w:val="23"/>
          <w:szCs w:val="23"/>
          <w:highlight w:val="none"/>
          <w:lang w:eastAsia="ar-SA"/>
        </w:rPr>
        <w:t xml:space="preserve">узочными инструкциями Заказчика.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О</w:t>
      </w:r>
      <w:r>
        <w:rPr>
          <w:rFonts w:ascii="PT Sans" w:hAnsi="PT Sans" w:eastAsia="PT Sans" w:cs="PT Sans"/>
          <w:sz w:val="23"/>
          <w:szCs w:val="23"/>
          <w:highlight w:val="none"/>
          <w:lang w:eastAsia="ar-SA"/>
        </w:rPr>
        <w:t xml:space="preserve">существл</w:t>
      </w:r>
      <w:r>
        <w:rPr>
          <w:rFonts w:ascii="PT Sans" w:hAnsi="PT Sans" w:eastAsia="PT Sans" w:cs="PT Sans"/>
          <w:sz w:val="23"/>
          <w:szCs w:val="23"/>
          <w:highlight w:val="none"/>
          <w:lang w:eastAsia="ar-SA"/>
        </w:rPr>
        <w:t xml:space="preserve">ять</w:t>
      </w:r>
      <w:r>
        <w:rPr>
          <w:rFonts w:ascii="PT Sans" w:hAnsi="PT Sans" w:eastAsia="PT Sans" w:cs="PT Sans"/>
          <w:sz w:val="23"/>
          <w:szCs w:val="23"/>
          <w:highlight w:val="none"/>
          <w:lang w:eastAsia="ar-SA"/>
        </w:rPr>
        <w:t xml:space="preserve"> выполнение ины</w:t>
      </w:r>
      <w:r>
        <w:rPr>
          <w:rFonts w:ascii="PT Sans" w:hAnsi="PT Sans" w:eastAsia="PT Sans" w:cs="PT Sans"/>
          <w:sz w:val="23"/>
          <w:szCs w:val="23"/>
          <w:highlight w:val="none"/>
          <w:lang w:eastAsia="ar-SA"/>
        </w:rPr>
        <w:t xml:space="preserve">х письменных поручений Заказчика, не предусмотренных в условиях настоящего Договора, которые согласовываются и оформляются дополнительным соглашением.</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Информирова</w:t>
      </w:r>
      <w:r>
        <w:rPr>
          <w:rFonts w:ascii="PT Sans" w:hAnsi="PT Sans" w:eastAsia="PT Sans" w:cs="PT Sans"/>
          <w:sz w:val="23"/>
          <w:szCs w:val="23"/>
          <w:highlight w:val="none"/>
          <w:lang w:eastAsia="ar-SA"/>
        </w:rPr>
        <w:t xml:space="preserve">ть Заказчика посредством электронной почты на адрес, указанный в разделе 15 Договора, в случае непредоставления отгрузочных инструкций со стороны Заказчика и иных необходимых сведений и документов, обеспечивающих возможность проведения ТЭО в полном объёме.</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Обеспечивать</w:t>
      </w:r>
      <w:r>
        <w:rPr>
          <w:rFonts w:ascii="PT Sans" w:hAnsi="PT Sans" w:eastAsia="PT Sans" w:cs="PT Sans"/>
          <w:sz w:val="23"/>
          <w:szCs w:val="23"/>
          <w:highlight w:val="none"/>
          <w:lang w:eastAsia="ar-SA"/>
        </w:rPr>
        <w:t xml:space="preserve"> сохранение количества и качества Нефти Заказчика в процессе оказания Услуг перевалки в пределах действующих в их отношении стандартов.</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r>
      <w:r>
        <w:rPr>
          <w:rFonts w:ascii="PT Sans" w:hAnsi="PT Sans" w:eastAsia="PT Sans" w:cs="PT Sans"/>
          <w:sz w:val="23"/>
          <w:szCs w:val="23"/>
          <w:highlight w:val="none"/>
          <w:lang w:eastAsia="ar-SA"/>
        </w:rPr>
        <w:t xml:space="preserve">Об</w:t>
      </w:r>
      <w:r>
        <w:rPr>
          <w:rFonts w:ascii="PT Sans" w:hAnsi="PT Sans" w:eastAsia="PT Sans" w:cs="PT Sans"/>
          <w:sz w:val="23"/>
          <w:szCs w:val="23"/>
          <w:highlight w:val="none"/>
          <w:lang w:eastAsia="ar-SA"/>
        </w:rPr>
        <w:t xml:space="preserve">еспечивать контроль качества Нефти Заказчика в процессе оказания Услуг перевалки.</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Обеспечить отбор проб Нефти на узле учета и их хранение в соответствии с «ГОСТ 2517—</w:t>
      </w:r>
      <w:r>
        <w:rPr>
          <w:rFonts w:ascii="PT Sans" w:hAnsi="PT Sans" w:eastAsia="PT Sans" w:cs="PT Sans"/>
          <w:sz w:val="23"/>
          <w:szCs w:val="23"/>
          <w:highlight w:val="none"/>
          <w:lang w:eastAsia="ar-SA"/>
        </w:rPr>
        <w:t xml:space="preserve">2012. Межгосударственный стандарт. Нефть и нефтепродукты. Методы отбора проб».</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Согласов</w:t>
      </w:r>
      <w:r>
        <w:rPr>
          <w:rFonts w:ascii="PT Sans" w:hAnsi="PT Sans" w:eastAsia="PT Sans" w:cs="PT Sans"/>
          <w:sz w:val="23"/>
          <w:szCs w:val="23"/>
          <w:highlight w:val="none"/>
          <w:lang w:eastAsia="ar-SA"/>
        </w:rPr>
        <w:t xml:space="preserve">ывать </w:t>
      </w:r>
      <w:r>
        <w:rPr>
          <w:rFonts w:ascii="PT Sans" w:hAnsi="PT Sans" w:eastAsia="PT Sans" w:cs="PT Sans"/>
          <w:sz w:val="23"/>
          <w:szCs w:val="23"/>
          <w:highlight w:val="none"/>
          <w:lang w:eastAsia="ar-SA"/>
        </w:rPr>
        <w:t xml:space="preserve">с Заказчиком и ООО «Тр</w:t>
      </w:r>
      <w:r>
        <w:rPr>
          <w:rFonts w:ascii="PT Sans" w:hAnsi="PT Sans" w:eastAsia="PT Sans" w:cs="PT Sans"/>
          <w:sz w:val="23"/>
          <w:szCs w:val="23"/>
          <w:highlight w:val="none"/>
          <w:lang w:eastAsia="ar-SA"/>
        </w:rPr>
        <w:t xml:space="preserve">анснефть – Порт Приморск» условия, время перевалки Нефти на Танкер и иные вопросы, необходимые для организации перевозки,  на всех этапах ТЭО на основании согласованных Поручений на экспедирование (по форме Приложения № 3 к настоящему Договору</w:t>
      </w:r>
      <w:r>
        <w:rPr>
          <w:rFonts w:ascii="PT Sans" w:hAnsi="PT Sans" w:eastAsia="PT Sans" w:cs="PT Sans"/>
          <w:sz w:val="23"/>
          <w:szCs w:val="23"/>
          <w:highlight w:val="none"/>
          <w:lang w:eastAsia="ar-SA"/>
        </w:rPr>
        <w:t xml:space="preserve">).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Осуществлять прием нотиса от капитана Танкера о готовности Танкера к погрузке.</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Круглосуточно</w:t>
      </w:r>
      <w:r>
        <w:rPr>
          <w:rFonts w:ascii="PT Sans" w:hAnsi="PT Sans" w:eastAsia="PT Sans" w:cs="PT Sans"/>
          <w:sz w:val="23"/>
          <w:szCs w:val="23"/>
          <w:highlight w:val="none"/>
          <w:lang w:eastAsia="ar-SA"/>
        </w:rPr>
        <w:t xml:space="preserve"> с электронного адреса </w:t>
      </w:r>
      <w:r>
        <w:rPr>
          <w:rFonts w:ascii="PT Sans" w:hAnsi="PT Sans" w:eastAsia="PT Sans" w:cs="PT Sans"/>
          <w:sz w:val="23"/>
          <w:szCs w:val="23"/>
          <w:highlight w:val="none"/>
          <w:lang w:eastAsia="ar-SA"/>
        </w:rPr>
      </w:r>
      <w:hyperlink r:id="rId12" w:tooltip="mailto:operations@ptport.ru" w:history="1">
        <w:r>
          <w:rPr>
            <w:rStyle w:val="1217"/>
            <w:rFonts w:ascii="PT Sans" w:hAnsi="PT Sans" w:eastAsia="PT Sans" w:cs="PT Sans"/>
            <w:color w:val="0563c1"/>
            <w:sz w:val="23"/>
            <w:szCs w:val="23"/>
            <w:highlight w:val="white"/>
          </w:rPr>
        </w:r>
        <w:r>
          <w:rPr>
            <w:rStyle w:val="1217"/>
            <w:rFonts w:ascii="PT Sans" w:hAnsi="PT Sans" w:eastAsia="PT Sans" w:cs="PT Sans"/>
            <w:sz w:val="23"/>
            <w:szCs w:val="23"/>
            <w:highlight w:val="none"/>
          </w:rPr>
          <w:t xml:space="preserve">operations@ptport.ru</w:t>
        </w:r>
        <w:r>
          <w:rPr>
            <w:rStyle w:val="1217"/>
            <w:rFonts w:ascii="PT Sans" w:hAnsi="PT Sans" w:eastAsia="PT Sans" w:cs="PT Sans"/>
            <w:color w:val="0563c1"/>
            <w:sz w:val="23"/>
            <w:szCs w:val="23"/>
            <w:highlight w:val="white"/>
          </w:rPr>
        </w:r>
      </w:hyperlink>
      <w:r>
        <w:rPr>
          <w:rFonts w:ascii="PT Sans" w:hAnsi="PT Sans" w:eastAsia="PT Sans" w:cs="PT Sans"/>
          <w:sz w:val="23"/>
          <w:szCs w:val="23"/>
          <w:highlight w:val="none"/>
          <w:lang w:eastAsia="ar-SA"/>
        </w:rPr>
        <w:t xml:space="preserve"> отвечать на срочные оперативные запросы Заказчика, связанные с исполнением настоящего Договора, если эти запросы не требуют официального оформления (на фирменном бланке Исполнителя) и подписания представителем руководства Исполнителя.</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В случае возникновения обстоятельств, препятствующих оказанию услуг, незамедлительно, в письменной форме (по факсу или по электронной п</w:t>
      </w:r>
      <w:r>
        <w:rPr>
          <w:rFonts w:ascii="PT Sans" w:hAnsi="PT Sans" w:eastAsia="PT Sans" w:cs="PT Sans"/>
          <w:sz w:val="23"/>
          <w:szCs w:val="23"/>
          <w:highlight w:val="none"/>
          <w:lang w:eastAsia="ar-SA"/>
        </w:rPr>
        <w:t xml:space="preserve">очте) сообщать об этом Заказчику.</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Своевременно уведомлять Заказчика (или представителя Заказчика)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Не позднее 3 (Трех) рабочих дней с даты оказания услуг направлять Заказчику копию «Акта об оказании услуг» (Приложение № 6 к настоящему Договору) на адрес электронной почты Заказчика: </w:t>
      </w:r>
      <w:r>
        <w:rPr>
          <w:rFonts w:ascii="PT Sans" w:hAnsi="PT Sans" w:eastAsia="PT Sans" w:cs="PT Sans"/>
          <w:sz w:val="23"/>
          <w:szCs w:val="23"/>
          <w:lang w:eastAsia="ar-SA"/>
        </w:rPr>
      </w:r>
      <w:permStart w:displacedbyCustomXml="next" w:edGrp="everyone" w:id="9518207737"/>
      <w:r>
        <w:rPr>
          <w:rFonts w:ascii="PT Sans" w:hAnsi="PT Sans" w:eastAsia="PT Sans" w:cs="PT Sans"/>
          <w:sz w:val="23"/>
          <w:szCs w:val="23"/>
          <w:lang w:eastAsia="ar-SA"/>
        </w:rPr>
        <w:t xml:space="preserve"> </w:t>
      </w:r>
      <w:r>
        <w:rPr>
          <w:rFonts w:ascii="PT Sans" w:hAnsi="PT Sans" w:eastAsia="PT Sans" w:cs="PT Sans"/>
          <w:sz w:val="23"/>
          <w:szCs w:val="23"/>
        </w:rPr>
        <w:t xml:space="preserve">________________</w:t>
      </w:r>
      <w:r>
        <w:rPr>
          <w:rFonts w:ascii="PT Sans" w:hAnsi="PT Sans" w:eastAsia="PT Sans" w:cs="PT Sans"/>
          <w:sz w:val="23"/>
          <w:szCs w:val="23"/>
          <w:lang w:eastAsia="ar-SA"/>
        </w:rPr>
      </w:r>
      <w:permEnd w:displacedbyCustomXml="next" w:id="9518207737"/>
      <w:r>
        <w:rPr>
          <w:rFonts w:ascii="PT Sans" w:hAnsi="PT Sans" w:eastAsia="PT Sans" w:cs="PT Sans"/>
          <w:sz w:val="23"/>
          <w:szCs w:val="23"/>
          <w:lang w:eastAsia="ar-SA"/>
        </w:rPr>
        <w:t xml:space="preserve"> или по факсу: </w:t>
      </w:r>
      <w:permStart w:displacedbyCustomXml="next" w:edGrp="everyone" w:id="3389869088"/>
      <w:r>
        <w:rPr>
          <w:rFonts w:ascii="PT Sans" w:hAnsi="PT Sans" w:eastAsia="PT Sans" w:cs="PT Sans"/>
          <w:sz w:val="23"/>
          <w:szCs w:val="23"/>
          <w:lang w:eastAsia="ar-SA"/>
        </w:rPr>
        <w:t xml:space="preserve">____________</w:t>
      </w:r>
      <w:permEnd w:displacedbyCustomXml="next" w:id="3389869088"/>
      <w:r>
        <w:rPr>
          <w:rFonts w:ascii="PT Sans" w:hAnsi="PT Sans" w:eastAsia="PT Sans" w:cs="PT Sans"/>
          <w:sz w:val="23"/>
          <w:szCs w:val="23"/>
          <w:lang w:eastAsia="ar-SA"/>
        </w:rPr>
      </w:r>
      <w:permEnd w:displacedbyCustomXml="next" w:id=""/>
      <w:r>
        <w:rPr>
          <w:rFonts w:ascii="PT Sans" w:hAnsi="PT Sans" w:eastAsia="PT Sans" w:cs="PT Sans"/>
          <w:sz w:val="23"/>
          <w:szCs w:val="23"/>
          <w:highlight w:val="none"/>
          <w:lang w:eastAsia="ar-SA"/>
        </w:rPr>
      </w:r>
      <w:permEnd w:displacedbyCustomXml="next" w:id=""/>
      <w:r>
        <w:rPr>
          <w:rFonts w:ascii="PT Sans" w:hAnsi="PT Sans" w:eastAsia="PT Sans" w:cs="PT Sans"/>
          <w:sz w:val="23"/>
          <w:szCs w:val="23"/>
          <w:highlight w:val="none"/>
          <w:lang w:eastAsia="ar-SA"/>
        </w:rPr>
        <w:t xml:space="preserve">.</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Не позднее 5 (Пяти) рабочих дней с даты оказания услуг направлять Заказчику оригинал </w:t>
      </w:r>
      <w:r>
        <w:rPr>
          <w:rFonts w:ascii="PT Sans" w:hAnsi="PT Sans" w:eastAsia="PT Sans" w:cs="PT Sans"/>
          <w:sz w:val="23"/>
          <w:szCs w:val="23"/>
          <w:highlight w:val="none"/>
          <w:lang w:eastAsia="ar-SA"/>
        </w:rPr>
        <w:t xml:space="preserve">«Акта об оказании услуг»</w:t>
      </w:r>
      <w:r>
        <w:rPr>
          <w:rFonts w:ascii="PT Sans" w:hAnsi="PT Sans" w:eastAsia="PT Sans" w:cs="PT Sans"/>
          <w:sz w:val="23"/>
          <w:szCs w:val="23"/>
          <w:highlight w:val="none"/>
          <w:lang w:eastAsia="ar-SA"/>
        </w:rPr>
        <w:t xml:space="preserve">.</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Определять доверенностью, оформленной надлежащим образом, уполномо</w:t>
      </w:r>
      <w:r>
        <w:rPr>
          <w:rFonts w:ascii="PT Sans" w:hAnsi="PT Sans" w:eastAsia="PT Sans" w:cs="PT Sans"/>
          <w:sz w:val="23"/>
          <w:szCs w:val="23"/>
          <w:highlight w:val="none"/>
          <w:lang w:eastAsia="ar-SA"/>
        </w:rPr>
        <w:t xml:space="preserve">ченное лицо для подписания «Акта приема—сдачи нефти», «Акта погрузки нефти» и </w:t>
      </w:r>
      <w:r>
        <w:rPr>
          <w:rFonts w:ascii="PT Sans" w:hAnsi="PT Sans" w:eastAsia="PT Sans" w:cs="PT Sans"/>
          <w:sz w:val="23"/>
          <w:szCs w:val="23"/>
          <w:highlight w:val="none"/>
          <w:lang w:eastAsia="ar-SA"/>
        </w:rPr>
        <w:t xml:space="preserve">«Акта об оказании услуг»</w:t>
      </w:r>
      <w:r>
        <w:rPr>
          <w:rFonts w:ascii="PT Sans" w:hAnsi="PT Sans" w:eastAsia="PT Sans" w:cs="PT Sans"/>
          <w:sz w:val="23"/>
          <w:szCs w:val="23"/>
          <w:highlight w:val="none"/>
          <w:lang w:eastAsia="ar-SA"/>
        </w:rPr>
        <w:t xml:space="preserve"> по доверенности.</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До подписания «Акта приема—сдачи нефти», «Акта погрузки нефти» или </w:t>
      </w:r>
      <w:r>
        <w:rPr>
          <w:rFonts w:ascii="PT Sans" w:hAnsi="PT Sans" w:eastAsia="PT Sans" w:cs="PT Sans"/>
          <w:sz w:val="23"/>
          <w:szCs w:val="23"/>
          <w:highlight w:val="none"/>
          <w:lang w:eastAsia="ar-SA"/>
        </w:rPr>
        <w:t xml:space="preserve">«Акта об оказании услуг»</w:t>
      </w:r>
      <w:r>
        <w:rPr>
          <w:rFonts w:ascii="PT Sans" w:hAnsi="PT Sans" w:eastAsia="PT Sans" w:cs="PT Sans"/>
          <w:sz w:val="23"/>
          <w:szCs w:val="23"/>
          <w:highlight w:val="none"/>
          <w:lang w:eastAsia="ar-SA"/>
        </w:rPr>
        <w:t xml:space="preserve"> по доверенности, направлять в адрес Заказчика заверенную уполномоченным представителем Исполнителя копию надлежащим образом оформленной доверенности.</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eastAsia="ar-SA"/>
        </w:rPr>
        <w:t xml:space="preserve">В случае поступления поручения от Заказчика на оказание иных услуг, не перечисленных в настоящем Договоре, приступать к их исполнению только после письменного согласования их стоимости с Заказчиком.</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6"/>
        </w:numPr>
        <w:ind w:left="709" w:right="-34" w:hanging="709"/>
        <w:jc w:val="both"/>
        <w:tabs>
          <w:tab w:val="left" w:pos="0" w:leader="none"/>
          <w:tab w:val="clear" w:pos="720" w:leader="none"/>
          <w:tab w:val="left" w:pos="1134" w:leader="none"/>
          <w:tab w:val="left" w:pos="1260" w:leader="none"/>
        </w:tabs>
        <w:rPr>
          <w:rFonts w:ascii="PT Sans" w:hAnsi="PT Sans" w:eastAsia="PT Sans" w:cs="PT Sans"/>
          <w:sz w:val="23"/>
          <w:szCs w:val="23"/>
          <w:highlight w:val="none"/>
          <w:lang w:eastAsia="ar-SA"/>
          <w14:ligatures w14:val="none"/>
        </w:rPr>
        <w:suppressLineNumbers w:val="0"/>
      </w:pPr>
      <w:r>
        <w:rPr>
          <w:rFonts w:ascii="PT Sans" w:hAnsi="PT Sans" w:eastAsia="PT Sans" w:cs="PT Sans"/>
          <w:sz w:val="23"/>
          <w:szCs w:val="23"/>
          <w:highlight w:val="none"/>
          <w:lang w:eastAsia="ar-SA"/>
        </w:rPr>
        <w:t xml:space="preserve">Соблюдать конфиденциаль</w:t>
      </w:r>
      <w:r>
        <w:rPr>
          <w:rFonts w:ascii="PT Sans" w:hAnsi="PT Sans" w:eastAsia="PT Sans" w:cs="PT Sans"/>
          <w:sz w:val="23"/>
          <w:szCs w:val="23"/>
          <w:highlight w:val="none"/>
          <w:lang w:eastAsia="ar-SA"/>
        </w:rPr>
        <w:t xml:space="preserve">ность финансовой, коммерческой и прочей информации, полученной в результате действия настоящего Договора.</w:t>
      </w:r>
      <w:r>
        <w:rPr>
          <w:rFonts w:ascii="PT Sans" w:hAnsi="PT Sans" w:eastAsia="PT Sans" w:cs="PT Sans"/>
          <w:sz w:val="23"/>
          <w:szCs w:val="23"/>
          <w:highlight w:val="none"/>
          <w:lang w:eastAsia="ar-SA"/>
        </w:rPr>
        <w:t xml:space="preserve"> </w:t>
      </w:r>
      <w:r>
        <w:rPr>
          <w:rFonts w:ascii="PT Sans" w:hAnsi="PT Sans" w:eastAsia="PT Sans" w:cs="PT Sans"/>
          <w:sz w:val="23"/>
          <w:szCs w:val="23"/>
          <w:highlight w:val="none"/>
          <w:lang w:eastAsia="ar-SA"/>
          <w14:ligatures w14:val="none"/>
        </w:rPr>
      </w:r>
      <w:r>
        <w:rPr>
          <w:rFonts w:ascii="PT Sans" w:hAnsi="PT Sans" w:eastAsia="PT Sans" w:cs="PT Sans"/>
          <w:sz w:val="23"/>
          <w:szCs w:val="23"/>
          <w:highlight w:val="none"/>
          <w:lang w:eastAsia="ar-SA"/>
          <w14:ligatures w14:val="none"/>
        </w:rPr>
      </w:r>
    </w:p>
    <w:p>
      <w:pPr>
        <w:pStyle w:val="1075"/>
        <w:numPr>
          <w:ilvl w:val="1"/>
          <w:numId w:val="29"/>
        </w:numPr>
        <w:ind w:left="709" w:right="-102" w:hanging="709"/>
        <w:jc w:val="both"/>
        <w:widowControl w:val="off"/>
        <w:rPr>
          <w:rFonts w:ascii="PT Sans" w:hAnsi="PT Sans" w:cs="PT Sans"/>
          <w:color w:val="auto"/>
          <w:sz w:val="23"/>
          <w:szCs w:val="23"/>
          <w:highlight w:val="none"/>
        </w:rPr>
      </w:pPr>
      <w:r>
        <w:rPr>
          <w:rFonts w:ascii="PT Sans" w:hAnsi="PT Sans" w:eastAsia="PT Sans" w:cs="PT Sans"/>
          <w:color w:val="auto"/>
          <w:sz w:val="23"/>
          <w:szCs w:val="23"/>
          <w:highlight w:val="none"/>
          <w:lang w:eastAsia="ar-SA"/>
        </w:rPr>
        <w:t xml:space="preserve">Исполнитель имеет право:</w:t>
      </w:r>
      <w:r>
        <w:rPr>
          <w:rFonts w:ascii="PT Sans" w:hAnsi="PT Sans" w:cs="PT Sans"/>
          <w:color w:val="auto"/>
          <w:sz w:val="23"/>
          <w:szCs w:val="23"/>
          <w:highlight w:val="none"/>
        </w:rPr>
      </w:r>
      <w:r>
        <w:rPr>
          <w:rFonts w:ascii="PT Sans" w:hAnsi="PT Sans" w:cs="PT Sans"/>
          <w:color w:val="auto"/>
          <w:sz w:val="23"/>
          <w:szCs w:val="23"/>
          <w:highlight w:val="none"/>
        </w:rPr>
      </w:r>
    </w:p>
    <w:p>
      <w:pPr>
        <w:numPr>
          <w:ilvl w:val="2"/>
          <w:numId w:val="2"/>
        </w:numPr>
        <w:ind w:left="709" w:right="-34" w:hanging="709"/>
        <w:jc w:val="both"/>
        <w:tabs>
          <w:tab w:val="clear" w:pos="840" w:leader="none"/>
          <w:tab w:val="num" w:pos="1134"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просрочки оплаты Заказчиком любого платежа по Договору приостановить оказа</w:t>
      </w:r>
      <w:r>
        <w:rPr>
          <w:rFonts w:ascii="PT Sans" w:hAnsi="PT Sans" w:eastAsia="PT Sans" w:cs="PT Sans"/>
          <w:sz w:val="23"/>
          <w:szCs w:val="23"/>
          <w:highlight w:val="none"/>
        </w:rPr>
        <w:t xml:space="preserve">ние </w:t>
      </w:r>
      <w:r>
        <w:rPr>
          <w:rFonts w:ascii="PT Sans" w:hAnsi="PT Sans" w:eastAsia="PT Sans" w:cs="PT Sans"/>
          <w:sz w:val="23"/>
          <w:szCs w:val="23"/>
          <w:highlight w:val="none"/>
          <w:lang w:eastAsia="ar-SA"/>
        </w:rPr>
        <w:t xml:space="preserve">услуг</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2"/>
          <w:numId w:val="2"/>
        </w:numPr>
        <w:ind w:left="709" w:right="-34" w:hanging="709"/>
        <w:jc w:val="both"/>
        <w:spacing w:line="266" w:lineRule="exact"/>
        <w:shd w:val="clear" w:color="auto" w:fill="ffffff"/>
        <w:tabs>
          <w:tab w:val="left" w:pos="0" w:leader="none"/>
          <w:tab w:val="num" w:pos="709" w:leader="none"/>
          <w:tab w:val="clear" w:pos="840" w:leader="none"/>
          <w:tab w:val="left" w:pos="1134" w:leader="none"/>
        </w:tabs>
        <w:rPr>
          <w:rFonts w:ascii="PT Sans" w:hAnsi="PT Sans" w:cs="PT Sans"/>
          <w:sz w:val="23"/>
          <w:szCs w:val="23"/>
          <w:highlight w:val="none"/>
        </w:rPr>
      </w:pPr>
      <w:r>
        <w:rPr>
          <w:rFonts w:ascii="PT Sans" w:hAnsi="PT Sans" w:eastAsia="PT Sans" w:cs="PT Sans"/>
          <w:sz w:val="23"/>
          <w:szCs w:val="23"/>
          <w:highlight w:val="none"/>
        </w:rPr>
        <w:t xml:space="preserve">Приостановить оказание </w:t>
      </w:r>
      <w:r>
        <w:rPr>
          <w:rFonts w:ascii="PT Sans" w:hAnsi="PT Sans" w:eastAsia="PT Sans" w:cs="PT Sans"/>
          <w:sz w:val="23"/>
          <w:szCs w:val="23"/>
          <w:highlight w:val="none"/>
          <w:lang w:eastAsia="ar-SA"/>
        </w:rPr>
        <w:t xml:space="preserve">услуг</w:t>
      </w:r>
      <w:r>
        <w:rPr>
          <w:rFonts w:ascii="PT Sans" w:hAnsi="PT Sans" w:eastAsia="PT Sans" w:cs="PT Sans"/>
          <w:sz w:val="23"/>
          <w:szCs w:val="23"/>
          <w:highlight w:val="none"/>
          <w:lang w:eastAsia="ar-SA"/>
        </w:rPr>
        <w:t xml:space="preserve"> </w:t>
      </w:r>
      <w:r>
        <w:rPr>
          <w:rFonts w:ascii="PT Sans" w:hAnsi="PT Sans" w:eastAsia="PT Sans" w:cs="PT Sans"/>
          <w:sz w:val="23"/>
          <w:szCs w:val="23"/>
          <w:highlight w:val="none"/>
        </w:rPr>
        <w:t xml:space="preserve">Заказчику при наличии просроченной задолженности по оплате </w:t>
      </w:r>
      <w:r>
        <w:rPr>
          <w:rFonts w:ascii="PT Sans" w:hAnsi="PT Sans" w:eastAsia="PT Sans" w:cs="PT Sans"/>
          <w:sz w:val="23"/>
          <w:szCs w:val="23"/>
          <w:highlight w:val="none"/>
          <w:lang w:eastAsia="ar-SA"/>
        </w:rPr>
        <w:t xml:space="preserve">услуг</w:t>
      </w:r>
      <w:r>
        <w:rPr>
          <w:rFonts w:ascii="PT Sans" w:hAnsi="PT Sans" w:eastAsia="PT Sans" w:cs="PT Sans"/>
          <w:sz w:val="23"/>
          <w:szCs w:val="23"/>
          <w:highlight w:val="none"/>
        </w:rPr>
        <w:t xml:space="preserve">, оказанных в рамках других договоров, заключенных между Исполнителем и Заказчиком.</w:t>
      </w:r>
      <w:r>
        <w:rPr>
          <w:rFonts w:ascii="PT Sans" w:hAnsi="PT Sans" w:cs="PT Sans"/>
          <w:sz w:val="23"/>
          <w:szCs w:val="23"/>
          <w:highlight w:val="none"/>
        </w:rPr>
      </w:r>
      <w:r>
        <w:rPr>
          <w:rFonts w:ascii="PT Sans" w:hAnsi="PT Sans" w:cs="PT Sans"/>
          <w:sz w:val="23"/>
          <w:szCs w:val="23"/>
          <w:highlight w:val="none"/>
        </w:rPr>
      </w:r>
    </w:p>
    <w:p>
      <w:pPr>
        <w:pStyle w:val="1075"/>
        <w:numPr>
          <w:ilvl w:val="2"/>
          <w:numId w:val="2"/>
        </w:numPr>
        <w:ind w:left="709" w:right="-34" w:hanging="709"/>
        <w:jc w:val="both"/>
        <w:tabs>
          <w:tab w:val="num" w:pos="709" w:leader="none"/>
          <w:tab w:val="clear" w:pos="840" w:leader="none"/>
        </w:tabs>
        <w:rPr>
          <w:rFonts w:ascii="PT Sans" w:hAnsi="PT Sans" w:cs="PT Sans"/>
          <w:sz w:val="23"/>
          <w:szCs w:val="23"/>
          <w:highlight w:val="none"/>
        </w:rPr>
      </w:pPr>
      <w:r>
        <w:rPr>
          <w:rFonts w:ascii="PT Sans" w:hAnsi="PT Sans" w:eastAsia="PT Sans" w:cs="PT Sans"/>
          <w:sz w:val="23"/>
          <w:szCs w:val="23"/>
          <w:highlight w:val="none"/>
        </w:rPr>
        <w:t xml:space="preserve">Не принимать номинируемые Заказчиком Танкеры при условии н</w:t>
      </w:r>
      <w:r>
        <w:rPr>
          <w:rFonts w:ascii="PT Sans" w:hAnsi="PT Sans" w:eastAsia="PT Sans" w:cs="PT Sans"/>
          <w:sz w:val="23"/>
          <w:szCs w:val="23"/>
          <w:highlight w:val="none"/>
        </w:rPr>
        <w:t xml:space="preserve">есоблюдения Заказчиком пунктов </w:t>
      </w:r>
      <w:r>
        <w:rPr>
          <w:rFonts w:ascii="PT Sans" w:hAnsi="PT Sans" w:eastAsia="PT Sans" w:cs="PT Sans"/>
          <w:sz w:val="23"/>
          <w:szCs w:val="23"/>
          <w:highlight w:val="white"/>
          <w:lang w:eastAsia="ar-SA"/>
        </w:rPr>
        <w:t xml:space="preserve">3.1.2.1, </w:t>
      </w:r>
      <w:r>
        <w:rPr>
          <w:rFonts w:ascii="PT Sans" w:hAnsi="PT Sans" w:eastAsia="PT Sans" w:cs="PT Sans"/>
          <w:sz w:val="23"/>
          <w:szCs w:val="23"/>
          <w:highlight w:val="white"/>
          <w:lang w:eastAsia="ar-SA"/>
        </w:rPr>
        <w:t xml:space="preserve">3.1.2.2</w:t>
      </w:r>
      <w:r>
        <w:rPr>
          <w:rFonts w:ascii="PT Sans" w:hAnsi="PT Sans" w:eastAsia="PT Sans" w:cs="PT Sans"/>
          <w:sz w:val="23"/>
          <w:szCs w:val="23"/>
          <w:highlight w:val="white"/>
          <w:lang w:eastAsia="ar-SA"/>
        </w:rPr>
        <w:t xml:space="preserve">,</w:t>
      </w:r>
      <w:r>
        <w:rPr>
          <w:rFonts w:ascii="PT Sans" w:hAnsi="PT Sans" w:eastAsia="PT Sans" w:cs="PT Sans"/>
          <w:sz w:val="23"/>
          <w:szCs w:val="23"/>
          <w:highlight w:val="white"/>
          <w:lang w:eastAsia="ar-SA"/>
        </w:rPr>
        <w:t xml:space="preserve"> 3.1.2.5, 3.1.2.13, 3.1.2.14</w:t>
      </w:r>
      <w:r>
        <w:rPr>
          <w:rFonts w:ascii="PT Sans" w:hAnsi="PT Sans" w:eastAsia="PT Sans" w:cs="PT Sans"/>
          <w:sz w:val="23"/>
          <w:szCs w:val="23"/>
          <w:highlight w:val="white"/>
          <w:lang w:eastAsia="ar-SA"/>
        </w:rPr>
        <w:t xml:space="preserve">, 3.1.2.22, 3.1.2.23 и 4.10</w:t>
      </w:r>
      <w:r>
        <w:rPr>
          <w:rFonts w:ascii="PT Sans" w:hAnsi="PT Sans" w:eastAsia="PT Sans" w:cs="PT Sans"/>
          <w:sz w:val="23"/>
          <w:szCs w:val="23"/>
          <w:highlight w:val="none"/>
        </w:rPr>
        <w:t xml:space="preserve"> настоящего Договора. При этом, Исполнитель уведомляет Заказчика (представителя Заказчика) об отказе в приеме Танкера в течение 24 (Двадцати четырех) часов с момента получения запроса о согласовании приема Танкера под обработку.</w:t>
      </w:r>
      <w:r>
        <w:rPr>
          <w:rFonts w:ascii="PT Sans" w:hAnsi="PT Sans" w:cs="PT Sans"/>
          <w:sz w:val="23"/>
          <w:szCs w:val="23"/>
          <w:highlight w:val="none"/>
        </w:rPr>
      </w:r>
      <w:r>
        <w:rPr>
          <w:rFonts w:ascii="PT Sans" w:hAnsi="PT Sans" w:cs="PT Sans"/>
          <w:sz w:val="23"/>
          <w:szCs w:val="23"/>
          <w:highlight w:val="none"/>
        </w:rPr>
      </w:r>
    </w:p>
    <w:p>
      <w:pPr>
        <w:pStyle w:val="1075"/>
        <w:numPr>
          <w:ilvl w:val="2"/>
          <w:numId w:val="2"/>
        </w:numPr>
        <w:ind w:left="709" w:right="-34" w:hanging="709"/>
        <w:jc w:val="both"/>
        <w:tabs>
          <w:tab w:val="num" w:pos="709" w:leader="none"/>
          <w:tab w:val="clear" w:pos="84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Отказать </w:t>
      </w:r>
      <w:r>
        <w:rPr>
          <w:rFonts w:ascii="PT Sans" w:hAnsi="PT Sans" w:eastAsia="PT Sans" w:cs="PT Sans"/>
          <w:sz w:val="23"/>
          <w:szCs w:val="23"/>
          <w:highlight w:val="none"/>
        </w:rPr>
        <w:t xml:space="preserve">в подтверждении возможности приёма под обработку Танкера, который осуществлял судозаход в морские/речные порты Украины</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2"/>
          <w:numId w:val="2"/>
        </w:numPr>
        <w:ind w:left="709" w:right="-34" w:hanging="709"/>
        <w:jc w:val="both"/>
        <w:tabs>
          <w:tab w:val="num" w:pos="709" w:leader="none"/>
          <w:tab w:val="clear" w:pos="84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Отказать в постановке под обработку Танкера, который ранее получил подтверждение возможности приёма, в случае, если после такого подтверждения и/или согласования Исполнителем поданной </w:t>
      </w:r>
      <w:r>
        <w:rPr>
          <w:rFonts w:ascii="PT Sans" w:hAnsi="PT Sans" w:eastAsia="PT Sans" w:cs="PT Sans"/>
          <w:sz w:val="23"/>
          <w:szCs w:val="23"/>
          <w:highlight w:val="none"/>
        </w:rPr>
        <w:t xml:space="preserve">Заказчиком </w:t>
      </w:r>
      <w:r>
        <w:rPr>
          <w:rFonts w:ascii="PT Sans" w:hAnsi="PT Sans" w:eastAsia="PT Sans" w:cs="PT Sans"/>
          <w:sz w:val="23"/>
          <w:szCs w:val="23"/>
          <w:highlight w:val="none"/>
        </w:rPr>
        <w:t xml:space="preserve">информации в соотве</w:t>
      </w:r>
      <w:r>
        <w:rPr>
          <w:rFonts w:ascii="PT Sans" w:hAnsi="PT Sans" w:eastAsia="PT Sans" w:cs="PT Sans"/>
          <w:sz w:val="23"/>
          <w:szCs w:val="23"/>
          <w:highlight w:val="none"/>
        </w:rPr>
        <w:t xml:space="preserve">т</w:t>
      </w:r>
      <w:r>
        <w:rPr>
          <w:rFonts w:ascii="PT Sans" w:hAnsi="PT Sans" w:eastAsia="PT Sans" w:cs="PT Sans"/>
          <w:sz w:val="23"/>
          <w:szCs w:val="23"/>
          <w:highlight w:val="none"/>
        </w:rPr>
        <w:t xml:space="preserve">ствии с пунктом </w:t>
      </w:r>
      <w:r>
        <w:rPr>
          <w:rFonts w:ascii="PT Sans" w:hAnsi="PT Sans" w:eastAsia="PT Sans" w:cs="PT Sans"/>
          <w:sz w:val="23"/>
          <w:szCs w:val="23"/>
          <w:highlight w:val="none"/>
        </w:rPr>
        <w:t xml:space="preserve">3</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1</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2</w:t>
      </w:r>
      <w:r>
        <w:rPr>
          <w:rFonts w:ascii="PT Sans" w:hAnsi="PT Sans" w:eastAsia="PT Sans" w:cs="PT Sans"/>
          <w:sz w:val="23"/>
          <w:szCs w:val="23"/>
          <w:highlight w:val="none"/>
        </w:rPr>
        <w:t xml:space="preserve">.2</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н</w:t>
      </w:r>
      <w:r>
        <w:rPr>
          <w:rFonts w:ascii="PT Sans" w:hAnsi="PT Sans" w:eastAsia="PT Sans" w:cs="PT Sans"/>
          <w:sz w:val="23"/>
          <w:szCs w:val="23"/>
          <w:highlight w:val="none"/>
        </w:rPr>
        <w:t xml:space="preserve">а</w:t>
      </w:r>
      <w:r>
        <w:rPr>
          <w:rFonts w:ascii="PT Sans" w:hAnsi="PT Sans" w:eastAsia="PT Sans" w:cs="PT Sans"/>
          <w:sz w:val="23"/>
          <w:szCs w:val="23"/>
          <w:highlight w:val="none"/>
        </w:rPr>
        <w:t xml:space="preserve">с</w:t>
      </w:r>
      <w:r>
        <w:rPr>
          <w:rFonts w:ascii="PT Sans" w:hAnsi="PT Sans" w:eastAsia="PT Sans" w:cs="PT Sans"/>
          <w:sz w:val="23"/>
          <w:szCs w:val="23"/>
          <w:highlight w:val="none"/>
        </w:rPr>
        <w:t xml:space="preserve">т</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я</w:t>
      </w:r>
      <w:r>
        <w:rPr>
          <w:rFonts w:ascii="PT Sans" w:hAnsi="PT Sans" w:eastAsia="PT Sans" w:cs="PT Sans"/>
          <w:sz w:val="23"/>
          <w:szCs w:val="23"/>
          <w:highlight w:val="none"/>
        </w:rPr>
        <w:t xml:space="preserve">щ</w:t>
      </w:r>
      <w:r>
        <w:rPr>
          <w:rFonts w:ascii="PT Sans" w:hAnsi="PT Sans" w:eastAsia="PT Sans" w:cs="PT Sans"/>
          <w:sz w:val="23"/>
          <w:szCs w:val="23"/>
          <w:highlight w:val="none"/>
        </w:rPr>
        <w:t xml:space="preserve">е</w:t>
      </w:r>
      <w:r>
        <w:rPr>
          <w:rFonts w:ascii="PT Sans" w:hAnsi="PT Sans" w:eastAsia="PT Sans" w:cs="PT Sans"/>
          <w:sz w:val="23"/>
          <w:szCs w:val="23"/>
          <w:highlight w:val="none"/>
        </w:rPr>
        <w:t xml:space="preserve">г</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Д</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г</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в</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р</w:t>
      </w:r>
      <w:r>
        <w:rPr>
          <w:rFonts w:ascii="PT Sans" w:hAnsi="PT Sans" w:eastAsia="PT Sans" w:cs="PT Sans"/>
          <w:sz w:val="23"/>
          <w:szCs w:val="23"/>
          <w:highlight w:val="none"/>
        </w:rPr>
        <w:t xml:space="preserve">а, Танкер осуществил судозаход в морские/речные порты Украины и/или получил отказ Капитана порта Приморск на заход Танкера в порт. При этом Исполнитель не несет ответственность за возникшие вследствие этого простои Танкера и возможные расходы Заказчика</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numPr>
          <w:ilvl w:val="2"/>
          <w:numId w:val="2"/>
        </w:numPr>
        <w:ind w:left="709" w:right="-34" w:hanging="709"/>
        <w:jc w:val="both"/>
        <w:tabs>
          <w:tab w:val="num" w:pos="720" w:leader="none"/>
        </w:tabs>
        <w:rPr>
          <w:rFonts w:ascii="PT Sans" w:hAnsi="PT Sans" w:cs="PT Sans"/>
          <w:sz w:val="23"/>
          <w:szCs w:val="23"/>
          <w:highlight w:val="none"/>
        </w:rPr>
      </w:pPr>
      <w:r>
        <w:rPr>
          <w:rFonts w:ascii="PT Sans" w:hAnsi="PT Sans" w:eastAsia="PT Sans" w:cs="PT Sans"/>
          <w:sz w:val="23"/>
          <w:szCs w:val="23"/>
          <w:highlight w:val="none"/>
        </w:rPr>
        <w:t xml:space="preserve">Осуществлять инспекционные </w:t>
      </w:r>
      <w:r>
        <w:rPr>
          <w:rFonts w:ascii="PT Sans" w:hAnsi="PT Sans" w:eastAsia="PT Sans" w:cs="PT Sans"/>
          <w:sz w:val="23"/>
          <w:szCs w:val="23"/>
          <w:highlight w:val="none"/>
        </w:rPr>
        <w:t xml:space="preserve">проверки Танкеров Заказчика во время их обработки в порту Приморск в целях безопасного проведения грузовых операций и стоянки Танкера у грузового причала, в том числе в соответствии с рекомендациями Международного морского форума нефтяных компаний (OCIMF).</w:t>
      </w:r>
      <w:r>
        <w:rPr>
          <w:rFonts w:ascii="PT Sans" w:hAnsi="PT Sans" w:cs="PT Sans"/>
          <w:sz w:val="23"/>
          <w:szCs w:val="23"/>
          <w:highlight w:val="none"/>
        </w:rPr>
      </w:r>
      <w:r>
        <w:rPr>
          <w:rFonts w:ascii="PT Sans" w:hAnsi="PT Sans" w:cs="PT Sans"/>
          <w:sz w:val="23"/>
          <w:szCs w:val="23"/>
          <w:highlight w:val="none"/>
        </w:rPr>
      </w:r>
    </w:p>
    <w:p>
      <w:pPr>
        <w:numPr>
          <w:ilvl w:val="2"/>
          <w:numId w:val="2"/>
        </w:numPr>
        <w:ind w:left="709" w:right="-34" w:hanging="709"/>
        <w:jc w:val="both"/>
        <w:spacing w:line="240" w:lineRule="auto"/>
        <w:tabs>
          <w:tab w:val="num" w:pos="720" w:leader="none"/>
        </w:tabs>
        <w:rPr>
          <w:rFonts w:ascii="PT Sans" w:hAnsi="PT Sans" w:cs="PT Sans"/>
          <w:sz w:val="23"/>
          <w:szCs w:val="23"/>
          <w:highlight w:val="none"/>
        </w:rPr>
      </w:pPr>
      <w:r>
        <w:rPr>
          <w:rFonts w:ascii="PT Sans" w:hAnsi="PT Sans" w:eastAsia="PT Sans" w:cs="PT Sans"/>
          <w:sz w:val="23"/>
          <w:szCs w:val="23"/>
          <w:highlight w:val="none"/>
        </w:rPr>
        <w:t xml:space="preserve">Привлекать к исполнению своих обязательств по настоящему Договору третьих лиц. В этом случае Исполнитель отвечает за действия третьих лиц как за свои собственные.</w:t>
      </w:r>
      <w:r>
        <w:rPr>
          <w:rFonts w:ascii="PT Sans" w:hAnsi="PT Sans" w:cs="PT Sans"/>
          <w:sz w:val="23"/>
          <w:szCs w:val="23"/>
          <w:highlight w:val="none"/>
        </w:rPr>
      </w:r>
      <w:r>
        <w:rPr>
          <w:rFonts w:ascii="PT Sans" w:hAnsi="PT Sans" w:cs="PT Sans"/>
          <w:sz w:val="23"/>
          <w:szCs w:val="23"/>
          <w:highlight w:val="none"/>
        </w:rPr>
      </w:r>
    </w:p>
    <w:p>
      <w:pPr>
        <w:numPr>
          <w:ilvl w:val="2"/>
          <w:numId w:val="2"/>
        </w:numPr>
        <w:contextualSpacing/>
        <w:ind w:left="709" w:right="-34" w:hanging="709"/>
        <w:jc w:val="both"/>
        <w:spacing w:line="240" w:lineRule="auto"/>
        <w:tabs>
          <w:tab w:val="num" w:pos="720" w:leader="none"/>
        </w:tabs>
        <w:rPr>
          <w:rFonts w:ascii="PT Sans" w:hAnsi="PT Sans" w:cs="PT Sans"/>
          <w:sz w:val="23"/>
          <w:szCs w:val="23"/>
          <w:highlight w:val="none"/>
        </w:rPr>
      </w:pPr>
      <w:r>
        <w:rPr>
          <w:rFonts w:ascii="PT Sans" w:hAnsi="PT Sans" w:eastAsia="PT Sans" w:cs="PT Sans"/>
          <w:sz w:val="23"/>
          <w:szCs w:val="23"/>
          <w:highlight w:val="none"/>
        </w:rPr>
        <w:t xml:space="preserve">Запрашивать у Заказчика дополнительную информацию, необходимую для выполнения своих обязательств по настоящему Договору.</w:t>
      </w:r>
      <w:r>
        <w:rPr>
          <w:rFonts w:ascii="PT Sans" w:hAnsi="PT Sans" w:cs="PT Sans"/>
          <w:sz w:val="23"/>
          <w:szCs w:val="23"/>
          <w:highlight w:val="none"/>
        </w:rPr>
      </w:r>
      <w:r>
        <w:rPr>
          <w:rFonts w:ascii="PT Sans" w:hAnsi="PT Sans" w:cs="PT Sans"/>
          <w:sz w:val="23"/>
          <w:szCs w:val="23"/>
          <w:highlight w:val="none"/>
        </w:rPr>
      </w:r>
    </w:p>
    <w:p>
      <w:pPr>
        <w:numPr>
          <w:ilvl w:val="2"/>
          <w:numId w:val="2"/>
        </w:numPr>
        <w:contextualSpacing/>
        <w:ind w:left="709" w:right="-34" w:hanging="709"/>
        <w:jc w:val="both"/>
        <w:spacing w:line="240" w:lineRule="auto"/>
        <w:tabs>
          <w:tab w:val="num" w:pos="720" w:leader="none"/>
        </w:tabs>
        <w:rPr>
          <w:rFonts w:ascii="PT Sans" w:hAnsi="PT Sans" w:cs="PT Sans"/>
          <w:sz w:val="23"/>
          <w:szCs w:val="23"/>
          <w:highlight w:val="none"/>
        </w:rPr>
      </w:pPr>
      <w:r>
        <w:rPr>
          <w:rFonts w:ascii="PT Sans" w:hAnsi="PT Sans" w:eastAsia="PT Sans" w:cs="PT Sans"/>
          <w:sz w:val="23"/>
          <w:szCs w:val="23"/>
          <w:highlight w:val="none"/>
        </w:rPr>
        <w:t xml:space="preserve">Получать оплату за оказанны</w:t>
      </w:r>
      <w:r>
        <w:rPr>
          <w:rFonts w:ascii="PT Sans" w:hAnsi="PT Sans" w:eastAsia="PT Sans" w:cs="PT Sans"/>
          <w:sz w:val="23"/>
          <w:szCs w:val="23"/>
          <w:highlight w:val="none"/>
        </w:rPr>
        <w:t xml:space="preserve">е </w:t>
      </w:r>
      <w:r>
        <w:rPr>
          <w:rFonts w:ascii="PT Sans" w:hAnsi="PT Sans" w:eastAsia="PT Sans" w:cs="PT Sans"/>
          <w:sz w:val="23"/>
          <w:szCs w:val="23"/>
          <w:highlight w:val="none"/>
        </w:rPr>
        <w:t xml:space="preserve">услу</w:t>
      </w:r>
      <w:r>
        <w:rPr>
          <w:rFonts w:ascii="PT Sans" w:hAnsi="PT Sans" w:eastAsia="PT Sans" w:cs="PT Sans"/>
          <w:sz w:val="23"/>
          <w:szCs w:val="23"/>
          <w:highlight w:val="none"/>
        </w:rPr>
        <w:t xml:space="preserve">г</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в рамках настоящего Договора.</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0" w:leader="none"/>
          <w:tab w:val="left" w:pos="284"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Права и обязанности Заказчика</w:t>
      </w:r>
      <w:r>
        <w:rPr>
          <w:rFonts w:ascii="PT Sans" w:hAnsi="PT Sans" w:cs="PT Sans"/>
          <w:b w:val="0"/>
          <w:szCs w:val="23"/>
          <w:highlight w:val="none"/>
        </w:rPr>
      </w:r>
      <w:r>
        <w:rPr>
          <w:rFonts w:ascii="PT Sans" w:hAnsi="PT Sans" w:cs="PT Sans"/>
          <w:b w:val="0"/>
          <w:szCs w:val="23"/>
          <w:highlight w:val="none"/>
        </w:rPr>
      </w:r>
    </w:p>
    <w:p>
      <w:pPr>
        <w:pStyle w:val="1075"/>
        <w:numPr>
          <w:ilvl w:val="1"/>
          <w:numId w:val="30"/>
        </w:numPr>
        <w:ind w:right="-34" w:hanging="1080"/>
        <w:jc w:val="both"/>
        <w:tabs>
          <w:tab w:val="left" w:pos="709" w:leader="none"/>
        </w:tabs>
        <w:rPr>
          <w:rFonts w:ascii="PT Sans" w:hAnsi="PT Sans" w:cs="PT Sans"/>
          <w:sz w:val="23"/>
          <w:szCs w:val="23"/>
          <w:highlight w:val="none"/>
        </w:rPr>
      </w:pPr>
      <w:r>
        <w:rPr>
          <w:rFonts w:ascii="PT Sans" w:hAnsi="PT Sans" w:eastAsia="PT Sans" w:cs="PT Sans"/>
          <w:color w:val="auto"/>
          <w:sz w:val="23"/>
          <w:szCs w:val="23"/>
          <w:highlight w:val="none"/>
          <w:lang w:eastAsia="ar-SA"/>
        </w:rPr>
        <w:t xml:space="preserve">Заказчик обязуется:</w:t>
      </w:r>
      <w:r>
        <w:rPr>
          <w:rFonts w:ascii="PT Sans" w:hAnsi="PT Sans" w:cs="PT Sans"/>
          <w:sz w:val="23"/>
          <w:szCs w:val="23"/>
          <w:highlight w:val="none"/>
        </w:rPr>
      </w:r>
      <w:r>
        <w:rPr>
          <w:rFonts w:ascii="PT Sans" w:hAnsi="PT Sans" w:cs="PT Sans"/>
          <w:sz w:val="23"/>
          <w:szCs w:val="23"/>
          <w:highlight w:val="none"/>
        </w:rPr>
      </w:r>
    </w:p>
    <w:p>
      <w:pPr>
        <w:numPr>
          <w:ilvl w:val="2"/>
          <w:numId w:val="77"/>
        </w:numPr>
        <w:ind w:right="-34"/>
        <w:jc w:val="both"/>
        <w:tabs>
          <w:tab w:val="left" w:pos="900" w:leader="none"/>
        </w:tabs>
        <w:rPr>
          <w:rFonts w:ascii="PT Sans" w:hAnsi="PT Sans" w:cs="PT Sans"/>
          <w:sz w:val="23"/>
          <w:szCs w:val="23"/>
          <w:highlight w:val="none"/>
        </w:rPr>
      </w:pPr>
      <w:r>
        <w:rPr>
          <w:rFonts w:ascii="PT Sans" w:hAnsi="PT Sans" w:eastAsia="PT Sans" w:cs="PT Sans"/>
          <w:sz w:val="23"/>
          <w:szCs w:val="23"/>
          <w:highlight w:val="none"/>
        </w:rPr>
        <w:t xml:space="preserve">В период с </w:t>
      </w:r>
      <w:permStart w:displacedbyCustomXml="next" w:edGrp="everyone" w:id="6302463197"/>
      <w:r>
        <w:rPr>
          <w:rFonts w:ascii="PT Sans" w:hAnsi="PT Sans" w:eastAsia="PT Sans" w:cs="PT Sans"/>
          <w:sz w:val="23"/>
          <w:szCs w:val="23"/>
          <w:highlight w:val="none"/>
        </w:rPr>
      </w:r>
      <w:permStart w:displacedbyCustomXml="next" w:edGrp="everyone" w:id="0548372579"/>
      <w:r>
        <w:rPr>
          <w:rFonts w:ascii="PT Sans" w:hAnsi="PT Sans" w:eastAsia="PT Sans" w:cs="PT Sans"/>
          <w:sz w:val="23"/>
          <w:szCs w:val="23"/>
          <w:highlight w:val="none"/>
        </w:rPr>
        <w:t xml:space="preserve">_______</w:t>
      </w:r>
      <w:permEnd w:displacedbyCustomXml="next" w:id="0548372579"/>
      <w:r>
        <w:rPr>
          <w:rFonts w:ascii="PT Sans" w:hAnsi="PT Sans" w:eastAsia="PT Sans" w:cs="PT Sans"/>
          <w:sz w:val="23"/>
          <w:szCs w:val="23"/>
          <w:highlight w:val="none"/>
        </w:rPr>
        <w:t xml:space="preserve">.</w:t>
      </w:r>
      <w:permEnd w:id="822090384"/>
      <w:r>
        <w:rPr>
          <w:rFonts w:ascii="PT Sans" w:hAnsi="PT Sans" w:eastAsia="PT Sans" w:cs="PT Sans"/>
          <w:sz w:val="23"/>
          <w:szCs w:val="23"/>
          <w:highlight w:val="none"/>
        </w:rPr>
        <w:t xml:space="preserve">2026</w:t>
      </w:r>
      <w:r>
        <w:rPr>
          <w:rFonts w:ascii="PT Sans" w:hAnsi="PT Sans" w:eastAsia="PT Sans" w:cs="PT Sans"/>
          <w:sz w:val="23"/>
          <w:szCs w:val="23"/>
          <w:highlight w:val="none"/>
        </w:rPr>
        <w:t xml:space="preserve"> по </w:t>
      </w:r>
      <w:permStart w:edGrp="everyone" w:id="1726942581"/>
      <w:r>
        <w:rPr>
          <w:rFonts w:ascii="PT Sans" w:hAnsi="PT Sans" w:eastAsia="PT Sans" w:cs="PT Sans"/>
          <w:sz w:val="23"/>
          <w:szCs w:val="23"/>
          <w:highlight w:val="none"/>
        </w:rPr>
        <w:t xml:space="preserve">31.12.</w:t>
      </w:r>
      <w:permEnd w:id="1726942581"/>
      <w:r>
        <w:rPr>
          <w:rFonts w:ascii="PT Sans" w:hAnsi="PT Sans" w:eastAsia="PT Sans" w:cs="PT Sans"/>
          <w:sz w:val="23"/>
          <w:szCs w:val="23"/>
          <w:highlight w:val="none"/>
        </w:rPr>
        <w:t xml:space="preserve">2026</w:t>
      </w:r>
      <w:r>
        <w:rPr>
          <w:rFonts w:ascii="PT Sans" w:hAnsi="PT Sans" w:eastAsia="PT Sans" w:cs="PT Sans"/>
          <w:sz w:val="23"/>
          <w:szCs w:val="23"/>
          <w:highlight w:val="none"/>
        </w:rPr>
        <w:t xml:space="preserve"> включительно осуществить </w:t>
      </w:r>
      <w:r>
        <w:rPr>
          <w:rFonts w:ascii="PT Sans" w:hAnsi="PT Sans" w:eastAsia="PT Sans" w:cs="PT Sans"/>
          <w:sz w:val="23"/>
          <w:szCs w:val="23"/>
          <w:highlight w:val="none"/>
          <w:lang w:eastAsia="ar-SA"/>
        </w:rPr>
        <w:t xml:space="preserve">поставку и перевалку </w:t>
      </w:r>
      <w:r>
        <w:rPr>
          <w:rFonts w:ascii="PT Sans" w:hAnsi="PT Sans" w:eastAsia="PT Sans" w:cs="PT Sans"/>
          <w:sz w:val="23"/>
          <w:szCs w:val="23"/>
          <w:highlight w:val="none"/>
        </w:rPr>
        <w:t xml:space="preserve"> Нефти </w:t>
      </w:r>
      <w:r>
        <w:rPr>
          <w:rFonts w:ascii="PT Sans" w:hAnsi="PT Sans" w:eastAsia="PT Sans" w:cs="PT Sans"/>
          <w:sz w:val="23"/>
          <w:szCs w:val="23"/>
          <w:highlight w:val="none"/>
        </w:rPr>
        <w:t xml:space="preserve">через </w:t>
      </w:r>
      <w:r>
        <w:rPr>
          <w:rFonts w:ascii="PT Sans" w:hAnsi="PT Sans" w:eastAsia="PT Sans" w:cs="PT Sans"/>
          <w:sz w:val="23"/>
          <w:szCs w:val="23"/>
          <w:highlight w:val="none"/>
        </w:rPr>
        <w:t xml:space="preserve">причалы</w:t>
      </w:r>
      <w:r>
        <w:rPr>
          <w:rFonts w:ascii="PT Sans" w:hAnsi="PT Sans" w:eastAsia="PT Sans" w:cs="PT Sans"/>
          <w:sz w:val="23"/>
          <w:szCs w:val="23"/>
          <w:highlight w:val="none"/>
        </w:rPr>
        <w:t xml:space="preserve"> Исполнителя</w:t>
      </w:r>
      <w:r>
        <w:rPr>
          <w:rFonts w:ascii="PT Sans" w:hAnsi="PT Sans" w:eastAsia="PT Sans" w:cs="PT Sans"/>
          <w:sz w:val="23"/>
          <w:szCs w:val="23"/>
          <w:highlight w:val="none"/>
        </w:rPr>
        <w:t xml:space="preserve"> в количестве </w:t>
      </w:r>
      <w:permStart w:edGrp="everyone" w:id="1349592471"/>
      <w:r>
        <w:rPr>
          <w:rFonts w:ascii="PT Sans" w:hAnsi="PT Sans" w:eastAsia="PT Sans" w:cs="PT Sans"/>
          <w:sz w:val="23"/>
          <w:szCs w:val="23"/>
        </w:rPr>
        <w:t xml:space="preserve">_____</w:t>
      </w:r>
      <w:permEnd w:id="1349592471"/>
      <w:r>
        <w:rPr>
          <w:rFonts w:ascii="PT Sans" w:hAnsi="PT Sans" w:eastAsia="PT Sans" w:cs="PT Sans"/>
          <w:sz w:val="23"/>
          <w:szCs w:val="23"/>
          <w:highlight w:val="none"/>
        </w:rPr>
        <w:t xml:space="preserve"> тонн.</w:t>
      </w:r>
      <w:r>
        <w:rPr>
          <w:rFonts w:ascii="PT Sans" w:hAnsi="PT Sans" w:eastAsia="PT Sans" w:cs="PT Sans"/>
          <w:color w:val="2e74b5"/>
          <w:sz w:val="23"/>
          <w:szCs w:val="23"/>
          <w:highlight w:val="none"/>
        </w:rPr>
        <w:t xml:space="preserve"> </w:t>
      </w:r>
      <w:r>
        <w:rPr>
          <w:rFonts w:ascii="PT Sans" w:hAnsi="PT Sans" w:eastAsia="PT Sans" w:cs="PT Sans"/>
          <w:sz w:val="23"/>
          <w:szCs w:val="23"/>
          <w:highlight w:val="none"/>
        </w:rPr>
        <w:t xml:space="preserve">В случае изменения </w:t>
      </w:r>
      <w:r>
        <w:rPr>
          <w:rFonts w:ascii="PT Sans" w:hAnsi="PT Sans" w:eastAsia="PT Sans" w:cs="PT Sans"/>
          <w:sz w:val="23"/>
          <w:szCs w:val="23"/>
          <w:highlight w:val="none"/>
        </w:rPr>
        <w:t xml:space="preserve">количества</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Н</w:t>
      </w:r>
      <w:r>
        <w:rPr>
          <w:rFonts w:ascii="PT Sans" w:hAnsi="PT Sans" w:eastAsia="PT Sans" w:cs="PT Sans"/>
          <w:sz w:val="23"/>
          <w:szCs w:val="23"/>
          <w:highlight w:val="none"/>
        </w:rPr>
        <w:t xml:space="preserve">е</w:t>
      </w:r>
      <w:r>
        <w:rPr>
          <w:rFonts w:ascii="PT Sans" w:hAnsi="PT Sans" w:eastAsia="PT Sans" w:cs="PT Sans"/>
          <w:sz w:val="23"/>
          <w:szCs w:val="23"/>
          <w:highlight w:val="none"/>
        </w:rPr>
        <w:t xml:space="preserve">ф</w:t>
      </w:r>
      <w:r>
        <w:rPr>
          <w:rFonts w:ascii="PT Sans" w:hAnsi="PT Sans" w:eastAsia="PT Sans" w:cs="PT Sans"/>
          <w:sz w:val="23"/>
          <w:szCs w:val="23"/>
          <w:highlight w:val="none"/>
        </w:rPr>
        <w:t xml:space="preserve">т</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 указанного в настоящем п</w:t>
      </w:r>
      <w:r>
        <w:rPr>
          <w:rFonts w:ascii="PT Sans" w:hAnsi="PT Sans" w:eastAsia="PT Sans" w:cs="PT Sans"/>
          <w:sz w:val="23"/>
          <w:szCs w:val="23"/>
          <w:highlight w:val="none"/>
        </w:rPr>
        <w:t xml:space="preserve">ункте Договора, Заказчик обязуется уведомить об этом Исполнителя</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numPr>
          <w:ilvl w:val="2"/>
          <w:numId w:val="77"/>
        </w:numPr>
        <w:ind w:right="-34"/>
        <w:jc w:val="both"/>
        <w:tabs>
          <w:tab w:val="left" w:pos="0" w:leader="none"/>
        </w:tabs>
        <w:rPr>
          <w:rFonts w:ascii="PT Sans" w:hAnsi="PT Sans" w:cs="PT Sans"/>
          <w:sz w:val="23"/>
          <w:szCs w:val="23"/>
          <w:highlight w:val="none"/>
        </w:rPr>
      </w:pPr>
      <w:r>
        <w:rPr>
          <w:rFonts w:ascii="PT Sans" w:hAnsi="PT Sans" w:eastAsia="PT Sans" w:cs="PT Sans"/>
          <w:sz w:val="23"/>
          <w:szCs w:val="23"/>
          <w:highlight w:val="none"/>
        </w:rPr>
        <w:t xml:space="preserve">Осуществлять следующие действия:</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0" w:hanging="993"/>
        <w:jc w:val="both"/>
        <w:tabs>
          <w:tab w:val="left" w:pos="0" w:leader="none"/>
          <w:tab w:val="num" w:pos="993" w:leader="none"/>
        </w:tabs>
        <w:rPr>
          <w:rFonts w:ascii="PT Sans" w:hAnsi="PT Sans" w:eastAsia="PT Sans" w:cs="PT Sans"/>
          <w:sz w:val="23"/>
          <w:szCs w:val="23"/>
          <w:highlight w:val="white"/>
        </w:rPr>
        <w:suppressLineNumbers w:val="0"/>
      </w:pPr>
      <w:r>
        <w:rPr>
          <w:rFonts w:ascii="PT Sans" w:hAnsi="PT Sans" w:eastAsia="PT Sans" w:cs="PT Sans"/>
          <w:sz w:val="23"/>
          <w:szCs w:val="23"/>
          <w:highlight w:val="none"/>
        </w:rPr>
        <w:t xml:space="preserve">Не менее чем за 4 (Четверо) суток до планируемых дат оказания Услуг перевалки нефти, согласова</w:t>
      </w:r>
      <w:r>
        <w:rPr>
          <w:rFonts w:ascii="PT Sans" w:hAnsi="PT Sans" w:eastAsia="PT Sans" w:cs="PT Sans"/>
          <w:sz w:val="23"/>
          <w:szCs w:val="23"/>
          <w:highlight w:val="white"/>
        </w:rPr>
        <w:t xml:space="preserve">ть в письменной форме (факс (813 78) 78—922) или </w:t>
      </w:r>
      <w:r>
        <w:rPr>
          <w:rFonts w:ascii="PT Sans" w:hAnsi="PT Sans" w:eastAsia="PT Sans" w:cs="PT Sans"/>
          <w:sz w:val="23"/>
          <w:szCs w:val="23"/>
          <w:highlight w:val="white"/>
        </w:rPr>
        <w:t xml:space="preserve">электронная </w:t>
      </w:r>
      <w:r>
        <w:rPr>
          <w:rFonts w:ascii="PT Sans" w:hAnsi="PT Sans" w:eastAsia="PT Sans" w:cs="PT Sans"/>
          <w:sz w:val="23"/>
          <w:szCs w:val="23"/>
          <w:highlight w:val="white"/>
        </w:rPr>
        <w:t xml:space="preserve">почта: </w:t>
      </w:r>
      <w:hyperlink r:id="rId13"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white"/>
        </w:rPr>
        <w:t xml:space="preserve"> с Исполнителем приём Танкера по ГРАФИКУ на соответствующий месяц</w:t>
      </w:r>
      <w:r>
        <w:rPr>
          <w:rFonts w:ascii="PT Sans" w:hAnsi="PT Sans" w:eastAsia="PT Sans" w:cs="PT Sans"/>
          <w:sz w:val="23"/>
          <w:szCs w:val="23"/>
          <w:highlight w:val="white"/>
        </w:rPr>
        <w:t xml:space="preserve">.</w:t>
      </w:r>
      <w:r>
        <w:rPr>
          <w:rFonts w:ascii="PT Sans" w:hAnsi="PT Sans" w:eastAsia="PT Sans" w:cs="PT Sans"/>
          <w:sz w:val="23"/>
          <w:szCs w:val="23"/>
          <w:highlight w:val="white"/>
        </w:rPr>
      </w:r>
      <w:r>
        <w:rPr>
          <w:rFonts w:ascii="PT Sans" w:hAnsi="PT Sans" w:eastAsia="PT Sans" w:cs="PT Sans"/>
          <w:sz w:val="23"/>
          <w:szCs w:val="23"/>
          <w:highlight w:val="white"/>
        </w:rPr>
      </w:r>
    </w:p>
    <w:p>
      <w:pPr>
        <w:numPr>
          <w:ilvl w:val="3"/>
          <w:numId w:val="83"/>
        </w:numPr>
        <w:ind w:left="993" w:right="0" w:hanging="993"/>
        <w:jc w:val="both"/>
        <w:spacing w:line="240" w:lineRule="auto"/>
        <w:tabs>
          <w:tab w:val="left" w:pos="0" w:leader="none"/>
          <w:tab w:val="num" w:pos="993" w:leader="none"/>
        </w:tabs>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За 4 (Четверо) суток, но не позднее 72 (семидесяти двух) часов </w:t>
      </w:r>
      <w:r>
        <w:rPr>
          <w:rFonts w:ascii="PT Sans" w:hAnsi="PT Sans" w:eastAsia="PT Sans" w:cs="PT Sans"/>
          <w:sz w:val="23"/>
          <w:szCs w:val="23"/>
          <w:highlight w:val="none"/>
        </w:rPr>
        <w:t xml:space="preserve">до ожидаемого времени пр</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бытия Танкера в порт</w:t>
      </w:r>
      <w:r>
        <w:rPr>
          <w:rFonts w:ascii="PT Sans" w:hAnsi="PT Sans" w:eastAsia="PT Sans" w:cs="PT Sans"/>
          <w:sz w:val="23"/>
          <w:szCs w:val="23"/>
          <w:highlight w:val="none"/>
        </w:rPr>
        <w:t xml:space="preserve"> предоставлять </w:t>
      </w:r>
      <w:r>
        <w:rPr>
          <w:rFonts w:ascii="PT Sans" w:hAnsi="PT Sans" w:eastAsia="PT Sans" w:cs="PT Sans"/>
          <w:sz w:val="23"/>
          <w:szCs w:val="23"/>
          <w:highlight w:val="none"/>
        </w:rPr>
        <w:t xml:space="preserve">Исполнител</w:t>
      </w:r>
      <w:r>
        <w:rPr>
          <w:rFonts w:ascii="PT Sans" w:hAnsi="PT Sans" w:eastAsia="PT Sans" w:cs="PT Sans"/>
          <w:sz w:val="23"/>
          <w:szCs w:val="23"/>
          <w:highlight w:val="none"/>
        </w:rPr>
        <w:t xml:space="preserve">ю в письменной форме</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по факсу (</w:t>
      </w:r>
      <w:r>
        <w:rPr>
          <w:rFonts w:ascii="PT Sans" w:hAnsi="PT Sans" w:eastAsia="PT Sans" w:cs="PT Sans"/>
          <w:sz w:val="23"/>
          <w:szCs w:val="23"/>
          <w:highlight w:val="none"/>
        </w:rPr>
        <w:t xml:space="preserve">813</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78)</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78—922</w:t>
      </w:r>
      <w:r>
        <w:rPr>
          <w:rFonts w:ascii="PT Sans" w:hAnsi="PT Sans" w:eastAsia="PT Sans" w:cs="PT Sans"/>
          <w:sz w:val="23"/>
          <w:szCs w:val="23"/>
          <w:highlight w:val="none"/>
        </w:rPr>
        <w:t xml:space="preserve"> или по электронной почте</w:t>
      </w:r>
      <w:r>
        <w:rPr>
          <w:rFonts w:ascii="PT Sans" w:hAnsi="PT Sans" w:eastAsia="PT Sans" w:cs="PT Sans"/>
          <w:sz w:val="23"/>
          <w:szCs w:val="23"/>
          <w:highlight w:val="none"/>
        </w:rPr>
        <w:t xml:space="preserve">: </w:t>
      </w:r>
      <w:hyperlink r:id="rId14"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следующую информацию, необходимую для выполнения требований «Правил согласования разрешения на заход следующих из иностранных портов судов в морские порты Российской Федерации с </w:t>
      </w:r>
      <w:r>
        <w:rPr>
          <w:rFonts w:ascii="PT Sans" w:hAnsi="PT Sans" w:eastAsia="PT Sans" w:cs="PT Sans"/>
          <w:sz w:val="23"/>
          <w:szCs w:val="23"/>
          <w:highlight w:val="none"/>
        </w:rPr>
        <w:t xml:space="preserve">д</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 утвержденных постановлением Правительства РФ от 25.11.2025 № 1867 и организации захода Танкера в п</w:t>
      </w:r>
      <w:r>
        <w:rPr>
          <w:rFonts w:ascii="PT Sans" w:hAnsi="PT Sans" w:eastAsia="PT Sans" w:cs="PT Sans"/>
          <w:sz w:val="23"/>
          <w:szCs w:val="23"/>
          <w:highlight w:val="none"/>
        </w:rPr>
        <w:t xml:space="preserve">орт Приморск</w:t>
      </w:r>
      <w:r>
        <w:rPr>
          <w:rFonts w:ascii="PT Sans" w:hAnsi="PT Sans" w:eastAsia="PT Sans" w:cs="PT Sans"/>
          <w:sz w:val="23"/>
          <w:szCs w:val="23"/>
          <w:highlight w:val="none"/>
        </w:rPr>
        <w:t xml:space="preserve">:</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0"/>
          <w:numId w:val="179"/>
        </w:numPr>
        <w:ind w:left="992" w:right="0" w:firstLine="0"/>
        <w:jc w:val="both"/>
        <w:spacing w:line="240" w:lineRule="auto"/>
        <w:shd w:val="clear" w:color="auto" w:fill="ffffff"/>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судовую роль, заверенную подписью капитана Танкера и судовой печатью;</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0"/>
          <w:numId w:val="179"/>
        </w:numPr>
        <w:ind w:left="992" w:right="0" w:firstLine="0"/>
        <w:jc w:val="both"/>
        <w:spacing w:line="240" w:lineRule="auto"/>
        <w:shd w:val="clear" w:color="auto" w:fill="ffffff"/>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судовую роль в формате Excel;</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0"/>
          <w:numId w:val="179"/>
        </w:numPr>
        <w:ind w:left="992" w:right="0" w:firstLine="0"/>
        <w:jc w:val="both"/>
        <w:spacing w:line="240" w:lineRule="auto"/>
        <w:shd w:val="clear" w:color="auto" w:fill="ffffff"/>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информацию о зарубежных морских и речных портах, в которые заявляемый под обработку Танкер совершил последние 10 (десять) судозаходов;</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0"/>
          <w:numId w:val="179"/>
        </w:numPr>
        <w:ind w:left="992" w:right="0" w:firstLine="0"/>
        <w:jc w:val="both"/>
        <w:spacing w:line="240" w:lineRule="auto"/>
        <w:shd w:val="clear" w:color="auto" w:fill="ffffff"/>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заявление капитана Танкера в адрес капитана морского порта Приморск о проведении досмотра помещений Танкера силами экипажа на предмет выявления взрывоопасных предметов и незаконно находящихся на борту лиц.</w:t>
      </w:r>
      <w:r>
        <w:rPr>
          <w:rFonts w:ascii="PT Sans" w:hAnsi="PT Sans" w:eastAsia="PT Sans" w:cs="PT Sans"/>
          <w:sz w:val="23"/>
          <w:szCs w:val="23"/>
          <w:highlight w:val="none"/>
        </w:rPr>
      </w:r>
      <w:r>
        <w:rPr>
          <w:rFonts w:ascii="PT Sans" w:hAnsi="PT Sans" w:eastAsia="PT Sans" w:cs="PT Sans"/>
          <w:sz w:val="23"/>
          <w:szCs w:val="23"/>
          <w:highlight w:val="none"/>
        </w:rPr>
      </w:r>
    </w:p>
    <w:p>
      <w:pPr>
        <w:ind w:left="992" w:right="0" w:firstLine="0"/>
        <w:jc w:val="both"/>
        <w:spacing w:line="240" w:lineRule="auto"/>
        <w:shd w:val="clear" w:color="auto" w:fill="ffffff"/>
        <w:rPr>
          <w:rFonts w:ascii="PT Sans" w:hAnsi="PT Sans" w:eastAsia="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В случае получения новых данных или наступления событий, влекущих изменение предоставленной информации, Заказчик обязуется уведомить </w:t>
      </w:r>
      <w:r>
        <w:rPr>
          <w:rFonts w:ascii="PT Sans" w:hAnsi="PT Sans" w:eastAsia="PT Sans" w:cs="PT Sans"/>
          <w:sz w:val="23"/>
          <w:szCs w:val="23"/>
          <w:highlight w:val="none"/>
        </w:rPr>
        <w:t xml:space="preserve">Исполнител</w:t>
      </w:r>
      <w:r>
        <w:rPr>
          <w:rFonts w:ascii="PT Sans" w:hAnsi="PT Sans" w:eastAsia="PT Sans" w:cs="PT Sans"/>
          <w:sz w:val="23"/>
          <w:szCs w:val="23"/>
          <w:highlight w:val="none"/>
        </w:rPr>
        <w:t xml:space="preserve">я</w:t>
      </w:r>
      <w:r>
        <w:rPr>
          <w:rFonts w:ascii="PT Sans" w:hAnsi="PT Sans" w:eastAsia="PT Sans" w:cs="PT Sans"/>
          <w:sz w:val="23"/>
          <w:szCs w:val="23"/>
          <w:highlight w:val="none"/>
        </w:rPr>
        <w:t xml:space="preserve"> и направить </w:t>
      </w:r>
      <w:r>
        <w:rPr>
          <w:rFonts w:ascii="PT Sans" w:hAnsi="PT Sans" w:eastAsia="PT Sans" w:cs="PT Sans"/>
          <w:sz w:val="23"/>
          <w:szCs w:val="23"/>
          <w:highlight w:val="none"/>
        </w:rPr>
        <w:t xml:space="preserve">по факсу</w:t>
      </w:r>
      <w:r>
        <w:rPr>
          <w:rFonts w:ascii="PT Sans" w:hAnsi="PT Sans" w:eastAsia="PT Sans" w:cs="PT Sans"/>
          <w:sz w:val="23"/>
          <w:szCs w:val="23"/>
          <w:highlight w:val="none"/>
        </w:rPr>
        <w:t xml:space="preserve"> (813</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78)</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78—922 </w:t>
      </w:r>
      <w:r>
        <w:rPr>
          <w:rFonts w:ascii="PT Sans" w:hAnsi="PT Sans" w:eastAsia="PT Sans" w:cs="PT Sans"/>
          <w:sz w:val="23"/>
          <w:szCs w:val="23"/>
          <w:highlight w:val="none"/>
        </w:rPr>
        <w:t xml:space="preserve">или по электронной почте</w:t>
      </w:r>
      <w:r>
        <w:rPr>
          <w:rFonts w:ascii="PT Sans" w:hAnsi="PT Sans" w:eastAsia="PT Sans" w:cs="PT Sans"/>
          <w:sz w:val="23"/>
          <w:szCs w:val="23"/>
          <w:highlight w:val="none"/>
        </w:rPr>
        <w:t xml:space="preserve">: </w:t>
      </w:r>
      <w:r>
        <w:rPr>
          <w:rFonts w:ascii="PT Sans" w:hAnsi="PT Sans" w:eastAsia="PT Sans" w:cs="PT Sans"/>
          <w:sz w:val="23"/>
          <w:szCs w:val="23"/>
          <w:highlight w:val="none"/>
        </w:rPr>
      </w:r>
      <w:hyperlink r:id="rId15"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none"/>
        </w:rPr>
        <w:t xml:space="preserve"> актуализированные сведения в срок не позднее 72 часов</w:t>
      </w:r>
      <w:r>
        <w:rPr>
          <w:rFonts w:ascii="PT Sans" w:hAnsi="PT Sans" w:eastAsia="PT Sans" w:cs="PT Sans"/>
          <w:sz w:val="23"/>
          <w:szCs w:val="23"/>
          <w:highlight w:val="none"/>
        </w:rPr>
        <w:t xml:space="preserve"> до ожидаемого времени прибытия Танкера в порт Приморск</w:t>
      </w:r>
      <w:r>
        <w:rPr>
          <w:rFonts w:ascii="PT Sans" w:hAnsi="PT Sans" w:eastAsia="PT Sans" w:cs="PT Sans"/>
          <w:sz w:val="23"/>
          <w:szCs w:val="23"/>
          <w:highlight w:val="none"/>
        </w:rPr>
        <w:t xml:space="preserve">.</w:t>
      </w:r>
      <w:r>
        <w:rPr>
          <w:rFonts w:ascii="PT Sans" w:hAnsi="PT Sans" w:eastAsia="PT Sans" w:cs="PT Sans"/>
          <w:sz w:val="23"/>
          <w:szCs w:val="23"/>
          <w:highlight w:val="none"/>
        </w:rPr>
      </w:r>
      <w:r>
        <w:rPr>
          <w:rFonts w:ascii="PT Sans" w:hAnsi="PT Sans" w:eastAsia="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Обеспечивать предоставление информации о предполагаемом времени прибытия Танкера в порт (</w:t>
      </w:r>
      <w:r>
        <w:rPr>
          <w:rFonts w:ascii="PT Sans" w:hAnsi="PT Sans" w:eastAsia="PT Sans" w:cs="PT Sans"/>
          <w:sz w:val="23"/>
          <w:szCs w:val="23"/>
          <w:highlight w:val="none"/>
          <w:lang w:val="en-US"/>
        </w:rPr>
        <w:t xml:space="preserve">ETA</w:t>
      </w:r>
      <w:r>
        <w:rPr>
          <w:rFonts w:ascii="PT Sans" w:hAnsi="PT Sans" w:eastAsia="PT Sans" w:cs="PT Sans"/>
          <w:sz w:val="23"/>
          <w:szCs w:val="23"/>
          <w:highlight w:val="none"/>
        </w:rPr>
        <w:t xml:space="preserve"> — </w:t>
      </w:r>
      <w:r>
        <w:rPr>
          <w:rFonts w:ascii="PT Sans" w:hAnsi="PT Sans" w:eastAsia="PT Sans" w:cs="PT Sans"/>
          <w:sz w:val="23"/>
          <w:szCs w:val="23"/>
          <w:highlight w:val="none"/>
          <w:lang w:val="en-US"/>
        </w:rPr>
        <w:t xml:space="preserve">Estimated</w:t>
      </w:r>
      <w:r>
        <w:rPr>
          <w:rFonts w:ascii="PT Sans" w:hAnsi="PT Sans" w:eastAsia="PT Sans" w:cs="PT Sans"/>
          <w:sz w:val="23"/>
          <w:szCs w:val="23"/>
          <w:highlight w:val="none"/>
        </w:rPr>
        <w:t xml:space="preserve"> </w:t>
      </w:r>
      <w:r>
        <w:rPr>
          <w:rFonts w:ascii="PT Sans" w:hAnsi="PT Sans" w:eastAsia="PT Sans" w:cs="PT Sans"/>
          <w:sz w:val="23"/>
          <w:szCs w:val="23"/>
          <w:highlight w:val="none"/>
          <w:lang w:val="en-US"/>
        </w:rPr>
        <w:t xml:space="preserve">Time</w:t>
      </w:r>
      <w:r>
        <w:rPr>
          <w:rFonts w:ascii="PT Sans" w:hAnsi="PT Sans" w:eastAsia="PT Sans" w:cs="PT Sans"/>
          <w:sz w:val="23"/>
          <w:szCs w:val="23"/>
          <w:highlight w:val="none"/>
        </w:rPr>
        <w:t xml:space="preserve"> </w:t>
      </w:r>
      <w:r>
        <w:rPr>
          <w:rFonts w:ascii="PT Sans" w:hAnsi="PT Sans" w:eastAsia="PT Sans" w:cs="PT Sans"/>
          <w:sz w:val="23"/>
          <w:szCs w:val="23"/>
          <w:highlight w:val="none"/>
          <w:lang w:val="en-US"/>
        </w:rPr>
        <w:t xml:space="preserve">of</w:t>
      </w:r>
      <w:r>
        <w:rPr>
          <w:rFonts w:ascii="PT Sans" w:hAnsi="PT Sans" w:eastAsia="PT Sans" w:cs="PT Sans"/>
          <w:sz w:val="23"/>
          <w:szCs w:val="23"/>
          <w:highlight w:val="none"/>
        </w:rPr>
        <w:t xml:space="preserve"> </w:t>
      </w:r>
      <w:r>
        <w:rPr>
          <w:rFonts w:ascii="PT Sans" w:hAnsi="PT Sans" w:eastAsia="PT Sans" w:cs="PT Sans"/>
          <w:sz w:val="23"/>
          <w:szCs w:val="23"/>
          <w:highlight w:val="none"/>
          <w:lang w:val="en-US"/>
        </w:rPr>
        <w:t xml:space="preserve">Arrival</w:t>
      </w:r>
      <w:r>
        <w:rPr>
          <w:rFonts w:ascii="PT Sans" w:hAnsi="PT Sans" w:eastAsia="PT Sans" w:cs="PT Sans"/>
          <w:sz w:val="23"/>
          <w:szCs w:val="23"/>
          <w:highlight w:val="none"/>
        </w:rPr>
        <w:t xml:space="preserve">) за 72 (Семьдесят два), 48 (Сорок восемь), 24 (Двадцать четыре) и 12 (Двенадцать) часов</w:t>
      </w:r>
      <w:r>
        <w:rPr>
          <w:rFonts w:ascii="PT Sans" w:hAnsi="PT Sans" w:eastAsia="PT Sans" w:cs="PT Sans"/>
          <w:sz w:val="23"/>
          <w:szCs w:val="23"/>
          <w:highlight w:val="none"/>
        </w:rPr>
        <w:t xml:space="preserve"> по факсу (813 78) 78—922 или электронной почте: </w:t>
      </w:r>
      <w:hyperlink r:id="rId16"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При изменении </w:t>
      </w:r>
      <w:r>
        <w:rPr>
          <w:rFonts w:ascii="PT Sans" w:hAnsi="PT Sans" w:eastAsia="PT Sans" w:cs="PT Sans"/>
          <w:sz w:val="23"/>
          <w:szCs w:val="23"/>
          <w:highlight w:val="none"/>
        </w:rPr>
        <w:t xml:space="preserve">времени подхода Танкера в порт Приморск, указанного в последнем поданном нотисе, более чем на 2 (Два) часа, обеспечивать предоставление Исполнителю в письменной форме нового времени подхода Танкера в порт по факсу (813 78) 78—922 или по электронной почте: </w:t>
      </w:r>
      <w:hyperlink r:id="rId17"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0" w:hanging="993"/>
        <w:jc w:val="both"/>
        <w:tabs>
          <w:tab w:val="left" w:pos="0" w:leader="none"/>
          <w:tab w:val="num" w:pos="993" w:leader="none"/>
        </w:tabs>
        <w:rPr>
          <w:rFonts w:ascii="PT Sans" w:hAnsi="PT Sans" w:cs="PT Sans"/>
          <w:sz w:val="23"/>
          <w:szCs w:val="23"/>
          <w:highlight w:val="none"/>
        </w:rPr>
        <w:suppressLineNumbers w:val="0"/>
      </w:pPr>
      <w:r>
        <w:rPr>
          <w:rFonts w:ascii="PT Sans" w:hAnsi="PT Sans" w:eastAsia="PT Sans" w:cs="PT Sans"/>
          <w:sz w:val="23"/>
          <w:szCs w:val="23"/>
          <w:highlight w:val="none"/>
        </w:rPr>
        <w:t xml:space="preserve">О</w:t>
      </w:r>
      <w:r>
        <w:rPr>
          <w:rFonts w:ascii="PT Sans" w:hAnsi="PT Sans" w:eastAsia="PT Sans" w:cs="PT Sans"/>
          <w:b w:val="0"/>
          <w:i w:val="0"/>
          <w:strike w:val="0"/>
          <w:color w:val="000000"/>
          <w:sz w:val="23"/>
          <w:szCs w:val="23"/>
          <w:highlight w:val="none"/>
          <w:u w:val="none"/>
          <w:vertAlign w:val="baseline"/>
        </w:rPr>
        <w:t xml:space="preserve">беспечить подачу Танкеров, соответствующих требованиям международных конвенций, законодательству Российской Федерации в области мореплавания,</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международного руководства по безопасности для нефтяных танкеров и терминалов ISGOTT, общим и специальным правилам перевозки наливных грузов (7М)</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рекомендациям Международног</w:t>
      </w:r>
      <w:r>
        <w:rPr>
          <w:rFonts w:ascii="PT Sans" w:hAnsi="PT Sans" w:eastAsia="PT Sans" w:cs="PT Sans"/>
          <w:b w:val="0"/>
          <w:i w:val="0"/>
          <w:strike w:val="0"/>
          <w:color w:val="000000"/>
          <w:sz w:val="23"/>
          <w:szCs w:val="23"/>
          <w:highlight w:val="none"/>
          <w:u w:val="none"/>
          <w:vertAlign w:val="baseline"/>
        </w:rPr>
        <w:t xml:space="preserve">о морского форума нефтяных компаний (OCIMF), правилам и нормативным документам, действующим в порту Приморск, </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 получивших разрешение капитана порта Приморск на заход в порт, согласованное с должностным лицом органа ФСБ России</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Обеспечить подход Танкера, номинированного Заказчиком, в порт Приморск не позднее даты, установленной в графе «дата пода</w:t>
      </w:r>
      <w:r>
        <w:rPr>
          <w:rFonts w:ascii="PT Sans" w:hAnsi="PT Sans" w:eastAsia="PT Sans" w:cs="PT Sans"/>
          <w:sz w:val="23"/>
          <w:szCs w:val="23"/>
          <w:highlight w:val="none"/>
        </w:rPr>
        <w:t xml:space="preserve">чи тоннажа» ГРАФИКА на соответствующий месяц. При опоздании Танкера в дату подачи тоннажа, установленную ГРАФИКОМ, Танкер обрабатывается в соответствии с Руководством по обработке судов, регламентами, правилами и положениями, действующими в порту Приморск.</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До прибытия Танкера в порт Приморск уведомлять Исполнителя о назначении независимого сюрвейера и Агента для обслуживания Танкера по электронному адресу </w:t>
      </w:r>
      <w:hyperlink r:id="rId18" w:tooltip="mailto:operations@ptport.ru" w:history="1">
        <w:r>
          <w:rPr>
            <w:rStyle w:val="1217"/>
            <w:rFonts w:ascii="PT Sans" w:hAnsi="PT Sans" w:eastAsia="PT Sans" w:cs="PT Sans"/>
            <w:sz w:val="23"/>
            <w:szCs w:val="23"/>
            <w:highlight w:val="none"/>
          </w:rPr>
          <w:t xml:space="preserve">operations@ptport.ru</w:t>
        </w:r>
      </w:hyperlink>
      <w:r>
        <w:rPr>
          <w:rFonts w:ascii="PT Sans" w:hAnsi="PT Sans" w:eastAsia="PT Sans" w:cs="PT Sans"/>
          <w:sz w:val="23"/>
          <w:szCs w:val="23"/>
          <w:highlight w:val="none"/>
        </w:rPr>
        <w:t xml:space="preserve">.  Назначенный сюрвейер и Агент должны взаимодействовать с Исполнителем в соответствии с договором и/или на ином законном основании.</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Обеспечить своевременное информирование</w:t>
      </w:r>
      <w:r>
        <w:rPr>
          <w:rFonts w:ascii="PT Sans" w:hAnsi="PT Sans" w:eastAsia="PT Sans" w:cs="PT Sans"/>
          <w:sz w:val="23"/>
          <w:szCs w:val="23"/>
          <w:highlight w:val="none"/>
        </w:rPr>
        <w:t xml:space="preserve"> своих контрагентов (Судовладельца/ Фрахтователя/ Покупателя и др.) о вступлении в силу внутренних нормативных документов, неисполнение Заказчиком (равно как представителем Заказчика или контрагентами Заказчика) которых может повлечь за собой срыв ГРАФИКА.</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Определять надлежащим образом (доверенностью с образцом подписи) своих уполномоченных представителей для подписания «Акта приема—сдачи нефти», «Акта погрузки нефти» и «Акта об оказании услуг».</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До подписания «Акта приема—сдачи нефти», «Акта погрузки нефти» и «Акта об оказании услуг» по доверенности, направлять в адрес Исполнителя заверенную уполномоченным представителем Заказчика копию надлежащим образом оформленной доверенности.</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В отдельных случаях, когда Исполнитель вынужден по независящим от него причинам (плохие погодные условия, ледовая обстановка, аварийные ситуации и т.п.) определять порядок обработки Танкеров, которые были поданы в порт позднее «даты подачи</w:t>
      </w:r>
      <w:r>
        <w:rPr>
          <w:rFonts w:ascii="PT Sans" w:hAnsi="PT Sans" w:eastAsia="PT Sans" w:cs="PT Sans"/>
          <w:sz w:val="23"/>
          <w:szCs w:val="23"/>
          <w:highlight w:val="none"/>
        </w:rPr>
        <w:t xml:space="preserve"> тоннажа», установленной ГРАФИКОМ, или поданы ранее «даты подачи тоннажа», установленной ГРАФИКОМ, Заказчик по запросу Исполнителя предоставляет информацию об условиях обработки Танкера (время подачи нотиса о готовности Танкера к погрузке, время начала/око</w:t>
      </w:r>
      <w:r>
        <w:rPr>
          <w:rFonts w:ascii="PT Sans" w:hAnsi="PT Sans" w:eastAsia="PT Sans" w:cs="PT Sans"/>
          <w:sz w:val="23"/>
          <w:szCs w:val="23"/>
          <w:highlight w:val="none"/>
        </w:rPr>
        <w:t xml:space="preserve">нчания сталийного времени, исключаемые периоды, ставка демереджа и т.д.). Данная информация подлежит использованию Исполнителем на условиях строгой конфиденциальности для защиты Исполнителем интересов Заказчика в части сокращения времени обработки Танкера.</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Соблюдать и обеспечивать соблюдение своими представителями/контрагентами международных соглашений, законов Российской Федерации, а также всех правил и нормативных документов, действующих в порту Приморск.</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567" w:leader="none"/>
          <w:tab w:val="clear" w:pos="1287"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С</w:t>
      </w:r>
      <w:r>
        <w:rPr>
          <w:rFonts w:ascii="PT Sans" w:hAnsi="PT Sans" w:eastAsia="PT Sans" w:cs="PT Sans"/>
          <w:sz w:val="23"/>
          <w:szCs w:val="23"/>
          <w:highlight w:val="none"/>
        </w:rPr>
        <w:t xml:space="preserve">облюдать требования Технического регламента о безопасности объектов морского транс</w:t>
      </w:r>
      <w:r>
        <w:rPr>
          <w:rFonts w:ascii="PT Sans" w:hAnsi="PT Sans" w:eastAsia="PT Sans" w:cs="PT Sans"/>
          <w:sz w:val="23"/>
          <w:szCs w:val="23"/>
          <w:highlight w:val="none"/>
        </w:rPr>
        <w:t xml:space="preserve">п</w:t>
      </w:r>
      <w:r>
        <w:rPr>
          <w:rFonts w:ascii="PT Sans" w:hAnsi="PT Sans" w:eastAsia="PT Sans" w:cs="PT Sans"/>
          <w:sz w:val="23"/>
          <w:szCs w:val="23"/>
          <w:highlight w:val="none"/>
        </w:rPr>
        <w:t xml:space="preserve">орта, утверждённого постановлением Правительства РФ от 29.08.2025 № 1307 (действует с 28.02.2026);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w:t>
      </w:r>
      <w:r>
        <w:rPr>
          <w:rFonts w:ascii="PT Sans" w:hAnsi="PT Sans" w:eastAsia="PT Sans" w:cs="PT Sans"/>
          <w:sz w:val="23"/>
          <w:szCs w:val="23"/>
          <w:highlight w:val="none"/>
        </w:rPr>
        <w:t xml:space="preserve">ж</w:t>
      </w:r>
      <w:r>
        <w:rPr>
          <w:rFonts w:ascii="PT Sans" w:hAnsi="PT Sans" w:eastAsia="PT Sans" w:cs="PT Sans"/>
          <w:sz w:val="23"/>
          <w:szCs w:val="23"/>
          <w:highlight w:val="none"/>
        </w:rPr>
        <w:t xml:space="preserve">бы безопасности, утверждённых постановлением Правительства РФ от 25.11.2025 № 1867; Правил проведения осмотра подводной части судов, прибывающих в морские порты Российской Федерации, утверждённых постановлением Правительства РФ от 25.11.2025 № 1867; Станда</w:t>
      </w:r>
      <w:r>
        <w:rPr>
          <w:rFonts w:ascii="PT Sans" w:hAnsi="PT Sans" w:eastAsia="PT Sans" w:cs="PT Sans"/>
          <w:sz w:val="23"/>
          <w:szCs w:val="23"/>
          <w:highlight w:val="none"/>
        </w:rPr>
        <w:t xml:space="preserve">р</w:t>
      </w:r>
      <w:r>
        <w:rPr>
          <w:rFonts w:ascii="PT Sans" w:hAnsi="PT Sans" w:eastAsia="PT Sans" w:cs="PT Sans"/>
          <w:sz w:val="23"/>
          <w:szCs w:val="23"/>
          <w:highlight w:val="none"/>
        </w:rPr>
        <w:t xml:space="preserve">та организации «Порядок обработки морского тоннажа, перевалки нефти и нефтепродуктов на грузовых причалах №№ 1, 2, 3, 4, 8, 9 в морском порту «Приморск», а также Руководства по обработке судов на морском терминале, эксплуатируемом ООО «ПТП» в процессе обсл</w:t>
      </w:r>
      <w:r>
        <w:rPr>
          <w:rFonts w:ascii="PT Sans" w:hAnsi="PT Sans" w:eastAsia="PT Sans" w:cs="PT Sans"/>
          <w:sz w:val="23"/>
          <w:szCs w:val="23"/>
          <w:highlight w:val="none"/>
        </w:rPr>
        <w:t xml:space="preserve">уживания судов Заказчика и осуществления грузовых операций.</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До постановки Танкера Заказчика под обработку предоставлять Исполнителю напрямую или через своего представителя письменное подтверждение о том, что капитан Танкера Заказчика ознакомлен и обязуется со</w:t>
      </w:r>
      <w:r>
        <w:rPr>
          <w:rFonts w:ascii="PT Sans" w:hAnsi="PT Sans" w:eastAsia="PT Sans" w:cs="PT Sans"/>
          <w:sz w:val="23"/>
          <w:szCs w:val="23"/>
          <w:highlight w:val="none"/>
        </w:rPr>
        <w:t xml:space="preserve">блюдать Стандарт организации «Порядок обработки морского тоннажа, перевалки нефти и нефтепродуктов на грузовых причалах №№ 1, 2, 3, 4, 8, 9 в морском порту «Приморск», а также Руководство по обработке судов на морском терминале, эксплуатируемом ООО «ПТП». </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Своевременно производить таможенное декларирование Нефти, предназначенной для отгрузки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в таможенных органах Российской Федерации.</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Обеспечить оформление и предоставление Исполнителю для подписания «Акта приема—сдачи нефти» между представителем Заказчика, действующего на основании доверенности, и Исполнителем не позднее 1 (Одного) рабочего дня, следующего за датой погрузки. </w:t>
      </w:r>
      <w:r>
        <w:rPr>
          <w:rFonts w:ascii="PT Sans" w:hAnsi="PT Sans" w:cs="PT Sans"/>
          <w:sz w:val="23"/>
          <w:szCs w:val="23"/>
          <w:highlight w:val="none"/>
        </w:rPr>
      </w:r>
      <w:r>
        <w:rPr>
          <w:rFonts w:ascii="PT Sans" w:hAnsi="PT Sans" w:cs="PT Sans"/>
          <w:sz w:val="23"/>
          <w:szCs w:val="23"/>
          <w:highlight w:val="none"/>
        </w:rPr>
      </w:r>
    </w:p>
    <w:p>
      <w:pPr>
        <w:ind w:left="993" w:right="-34"/>
        <w:jc w:val="both"/>
        <w:tabs>
          <w:tab w:val="left" w:pos="0" w:leader="none"/>
          <w:tab w:val="num" w:pos="1287" w:leader="none"/>
        </w:tabs>
        <w:rPr>
          <w:rFonts w:ascii="PT Sans" w:hAnsi="PT Sans" w:cs="PT Sans"/>
          <w:sz w:val="23"/>
          <w:szCs w:val="23"/>
          <w:highlight w:val="none"/>
        </w:rPr>
      </w:pPr>
      <w:r>
        <w:rPr>
          <w:rFonts w:ascii="PT Sans" w:hAnsi="PT Sans" w:eastAsia="PT Sans" w:cs="PT Sans"/>
          <w:sz w:val="23"/>
          <w:szCs w:val="23"/>
          <w:highlight w:val="none"/>
        </w:rPr>
        <w:t xml:space="preserve">Ма</w:t>
      </w:r>
      <w:r>
        <w:rPr>
          <w:rFonts w:ascii="PT Sans" w:hAnsi="PT Sans" w:eastAsia="PT Sans" w:cs="PT Sans"/>
          <w:sz w:val="23"/>
          <w:szCs w:val="23"/>
          <w:highlight w:val="none"/>
        </w:rPr>
        <w:t xml:space="preserve">сса Нефти Заказчика в «Акте приема — сдачи нефти» между представителем Заказчика и Исполнителем должна соответствовать массе Нефти Заказчика, переданной представителю Заказчика по «Акту приема—сдачи нефти» между представителем Заказчика и ПАО «Транснефть».</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Не п</w:t>
      </w:r>
      <w:r>
        <w:rPr>
          <w:rFonts w:ascii="PT Sans" w:hAnsi="PT Sans" w:eastAsia="PT Sans" w:cs="PT Sans"/>
          <w:sz w:val="23"/>
          <w:szCs w:val="23"/>
          <w:highlight w:val="none"/>
        </w:rPr>
        <w:t xml:space="preserve">озднее </w:t>
      </w:r>
      <w:r>
        <w:rPr>
          <w:rFonts w:ascii="PT Sans" w:hAnsi="PT Sans" w:eastAsia="PT Sans" w:cs="PT Sans"/>
          <w:sz w:val="23"/>
          <w:szCs w:val="23"/>
          <w:highlight w:val="none"/>
        </w:rPr>
        <w:t xml:space="preserve">160 (сто шестьдесят) календарных дней</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следующих за месяцем оказания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направить Ис</w:t>
      </w:r>
      <w:r>
        <w:rPr>
          <w:rFonts w:ascii="PT Sans" w:hAnsi="PT Sans" w:eastAsia="PT Sans" w:cs="PT Sans"/>
          <w:sz w:val="23"/>
          <w:szCs w:val="23"/>
          <w:highlight w:val="none"/>
        </w:rPr>
        <w:t xml:space="preserve">полнителю комплект документов, подтверждающих факт экспорта Нефти Заказчика, составляемый в соответствии с требованиями Налогового кодекса Российской Федераци</w:t>
      </w:r>
      <w:r>
        <w:rPr>
          <w:rFonts w:ascii="PT Sans" w:hAnsi="PT Sans" w:eastAsia="PT Sans" w:cs="PT Sans"/>
          <w:sz w:val="23"/>
          <w:szCs w:val="23"/>
          <w:highlight w:val="none"/>
        </w:rPr>
        <w:t xml:space="preserve">и: копию коносамента на перевозку экспортируемого товара, в котором в графе «Порт разгрузки» указано место, находящееся за пределами таможенной территории Российской Федерации. Документы, подтверждающие факт экспорта Нефти Заказчика, должны быть оформлены </w:t>
      </w:r>
      <w:r>
        <w:rPr>
          <w:rFonts w:ascii="PT Sans" w:hAnsi="PT Sans" w:eastAsia="PT Sans" w:cs="PT Sans"/>
          <w:sz w:val="23"/>
          <w:szCs w:val="23"/>
          <w:highlight w:val="none"/>
        </w:rPr>
        <w:t xml:space="preserve">в четко отпечатанном экземпляре и направляются сопроводительным письмом Заказчика с приложением реестра передаваемых документов.</w:t>
      </w:r>
      <w:r>
        <w:rPr>
          <w:rFonts w:ascii="PT Sans" w:hAnsi="PT Sans" w:cs="PT Sans"/>
          <w:sz w:val="23"/>
          <w:szCs w:val="23"/>
          <w:highlight w:val="none"/>
        </w:rPr>
      </w:r>
      <w:r>
        <w:rPr>
          <w:rFonts w:ascii="PT Sans" w:hAnsi="PT Sans" w:cs="PT Sans"/>
          <w:sz w:val="23"/>
          <w:szCs w:val="23"/>
          <w:highlight w:val="none"/>
        </w:rPr>
      </w:r>
    </w:p>
    <w:p>
      <w:pPr>
        <w:ind w:left="993" w:right="-34"/>
        <w:jc w:val="both"/>
        <w:tabs>
          <w:tab w:val="left" w:pos="0" w:leader="none"/>
          <w:tab w:val="num" w:pos="1287"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внесения изменений в законодательство Российской Федерации, а также в соответствии с законными и обоснованными запросами компетентных </w:t>
      </w:r>
      <w:r>
        <w:rPr>
          <w:rFonts w:ascii="PT Sans" w:hAnsi="PT Sans" w:eastAsia="PT Sans" w:cs="PT Sans"/>
          <w:sz w:val="23"/>
          <w:szCs w:val="23"/>
          <w:highlight w:val="none"/>
        </w:rPr>
        <w:t xml:space="preserve">государственных органов Российской Федерации, в том числе налоговых, Исполнитель вправе требовать от Заказчика предоставления иных документов в установленные сроки. Заказчик вправе поручить предоставление указанных в данном пункте документов третьим лицам.</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 w:val="num" w:pos="3838" w:leader="none"/>
        </w:tabs>
        <w:rPr>
          <w:rFonts w:ascii="PT Sans" w:hAnsi="PT Sans" w:cs="PT Sans"/>
          <w:b w:val="0"/>
          <w:bCs w:val="0"/>
          <w:sz w:val="23"/>
          <w:szCs w:val="23"/>
          <w:highlight w:val="none"/>
        </w:rPr>
      </w:pPr>
      <w:r>
        <w:rPr>
          <w:rFonts w:ascii="PT Sans" w:hAnsi="PT Sans" w:eastAsia="PT Sans" w:cs="PT Sans"/>
          <w:b w:val="0"/>
          <w:bCs w:val="0"/>
          <w:sz w:val="23"/>
          <w:szCs w:val="23"/>
          <w:highlight w:val="none"/>
        </w:rPr>
        <w:t xml:space="preserve">В </w:t>
      </w:r>
      <w:r>
        <w:rPr>
          <w:rFonts w:ascii="PT Sans" w:hAnsi="PT Sans" w:eastAsia="PT Sans" w:cs="PT Sans"/>
          <w:b w:val="0"/>
          <w:bCs w:val="0"/>
          <w:i w:val="0"/>
          <w:strike w:val="0"/>
          <w:color w:val="000000"/>
          <w:sz w:val="23"/>
          <w:szCs w:val="23"/>
          <w:highlight w:val="none"/>
          <w:u w:val="none"/>
          <w:vertAlign w:val="baseline"/>
        </w:rPr>
        <w:t xml:space="preserve">течение суток после окончания погрузк</w:t>
      </w:r>
      <w:r>
        <w:rPr>
          <w:rFonts w:ascii="PT Sans" w:hAnsi="PT Sans" w:eastAsia="PT Sans" w:cs="PT Sans"/>
          <w:b w:val="0"/>
          <w:bCs w:val="0"/>
          <w:i w:val="0"/>
          <w:strike w:val="0"/>
          <w:color w:val="000000"/>
          <w:sz w:val="23"/>
          <w:szCs w:val="23"/>
          <w:highlight w:val="none"/>
          <w:u w:val="none"/>
          <w:vertAlign w:val="baseline"/>
        </w:rPr>
        <w:t xml:space="preserve">и Танкера предоставлять Исполнителю комплект отгрузочных документов (коносаменты, манифесты) </w:t>
      </w:r>
      <w:r>
        <w:rPr>
          <w:rFonts w:ascii="PT Sans" w:hAnsi="PT Sans" w:eastAsia="PT Sans" w:cs="PT Sans"/>
          <w:b w:val="0"/>
          <w:bCs w:val="0"/>
          <w:i w:val="0"/>
          <w:strike w:val="0"/>
          <w:color w:val="000000"/>
          <w:sz w:val="23"/>
          <w:szCs w:val="23"/>
          <w:highlight w:val="none"/>
          <w:u w:val="none"/>
          <w:vertAlign w:val="baseline"/>
        </w:rPr>
        <w:t xml:space="preserve">для выставления счетов, счетов—фактур за предоставленные услуги, оформления </w:t>
      </w:r>
      <w:r>
        <w:rPr>
          <w:rFonts w:ascii="PT Sans" w:hAnsi="PT Sans" w:eastAsia="PT Sans" w:cs="PT Sans"/>
          <w:sz w:val="23"/>
          <w:szCs w:val="23"/>
          <w:highlight w:val="none"/>
        </w:rPr>
        <w:t xml:space="preserve">«Акта об оказании услуг»</w:t>
      </w:r>
      <w:r>
        <w:rPr>
          <w:rFonts w:ascii="PT Sans" w:hAnsi="PT Sans" w:eastAsia="PT Sans" w:cs="PT Sans"/>
          <w:b w:val="0"/>
          <w:bCs w:val="0"/>
          <w:i w:val="0"/>
          <w:strike w:val="0"/>
          <w:color w:val="000000"/>
          <w:sz w:val="23"/>
          <w:szCs w:val="23"/>
          <w:highlight w:val="none"/>
          <w:u w:val="none"/>
          <w:vertAlign w:val="baseline"/>
        </w:rPr>
        <w:t xml:space="preserve">.</w:t>
      </w:r>
      <w:r>
        <w:rPr>
          <w:rFonts w:ascii="PT Sans" w:hAnsi="PT Sans" w:cs="PT Sans"/>
          <w:b w:val="0"/>
          <w:bCs w:val="0"/>
          <w:sz w:val="23"/>
          <w:szCs w:val="23"/>
          <w:highlight w:val="none"/>
        </w:rPr>
      </w:r>
      <w:r>
        <w:rPr>
          <w:rFonts w:ascii="PT Sans" w:hAnsi="PT Sans" w:cs="PT Sans"/>
          <w:b w:val="0"/>
          <w:bCs w:val="0"/>
          <w:sz w:val="23"/>
          <w:szCs w:val="23"/>
          <w:highlight w:val="none"/>
        </w:rPr>
      </w:r>
    </w:p>
    <w:p>
      <w:pPr>
        <w:numPr>
          <w:ilvl w:val="3"/>
          <w:numId w:val="83"/>
        </w:numPr>
        <w:ind w:left="993" w:right="-34" w:hanging="993"/>
        <w:jc w:val="both"/>
        <w:tabs>
          <w:tab w:val="left" w:pos="0" w:leader="none"/>
          <w:tab w:val="num" w:pos="993" w:leader="none"/>
          <w:tab w:val="num" w:pos="3838" w:leader="none"/>
        </w:tabs>
        <w:rPr>
          <w:rFonts w:ascii="PT Sans" w:hAnsi="PT Sans" w:cs="PT Sans"/>
          <w:sz w:val="23"/>
          <w:szCs w:val="23"/>
          <w:highlight w:val="none"/>
        </w:rPr>
      </w:pPr>
      <w:r>
        <w:rPr>
          <w:rFonts w:ascii="PT Sans" w:hAnsi="PT Sans" w:eastAsia="PT Sans" w:cs="PT Sans"/>
          <w:sz w:val="23"/>
          <w:szCs w:val="23"/>
          <w:highlight w:val="none"/>
        </w:rPr>
        <w:t xml:space="preserve">В срок до 01 (Первого) сентября </w:t>
      </w:r>
      <w:r>
        <w:rPr>
          <w:rFonts w:ascii="PT Sans" w:hAnsi="PT Sans" w:eastAsia="PT Sans" w:cs="PT Sans"/>
          <w:sz w:val="23"/>
          <w:szCs w:val="23"/>
          <w:highlight w:val="none"/>
        </w:rPr>
        <w:t xml:space="preserve">года оказания услуг</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направлять в адрес Исполнителя (</w:t>
      </w:r>
      <w:hyperlink r:id="rId19" w:tooltip="mailto:secretary@ptport.ru" w:history="1">
        <w:r>
          <w:rPr>
            <w:rStyle w:val="1217"/>
            <w:rFonts w:ascii="PT Sans" w:hAnsi="PT Sans" w:eastAsia="PT Sans" w:cs="PT Sans"/>
            <w:sz w:val="23"/>
            <w:szCs w:val="23"/>
            <w:highlight w:val="none"/>
            <w:lang w:val="en-US"/>
          </w:rPr>
          <w:t xml:space="preserve">secretary</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ptport</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ru</w:t>
        </w:r>
      </w:hyperlink>
      <w:r>
        <w:rPr>
          <w:rStyle w:val="1217"/>
          <w:rFonts w:ascii="PT Sans" w:hAnsi="PT Sans" w:eastAsia="PT Sans" w:cs="PT Sans"/>
          <w:sz w:val="23"/>
          <w:szCs w:val="23"/>
          <w:highlight w:val="none"/>
        </w:rPr>
        <w:t xml:space="preserve">; </w:t>
      </w:r>
      <w:r>
        <w:rPr>
          <w:rStyle w:val="1217"/>
          <w:rFonts w:ascii="PT Sans" w:hAnsi="PT Sans" w:eastAsia="PT Sans" w:cs="PT Sans"/>
          <w:sz w:val="23"/>
          <w:szCs w:val="23"/>
          <w:highlight w:val="none"/>
          <w:lang w:val="en-US"/>
        </w:rPr>
        <w:t xml:space="preserve">tto</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ptport</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ru</w:t>
      </w:r>
      <w:r>
        <w:rPr>
          <w:rFonts w:ascii="PT Sans" w:hAnsi="PT Sans" w:eastAsia="PT Sans" w:cs="PT Sans"/>
          <w:sz w:val="23"/>
          <w:szCs w:val="23"/>
          <w:highlight w:val="none"/>
        </w:rPr>
        <w:t xml:space="preserve">) годовую заявку </w:t>
      </w:r>
      <w:r>
        <w:rPr>
          <w:rFonts w:ascii="PT Sans" w:hAnsi="PT Sans" w:eastAsia="PT Sans" w:cs="PT Sans"/>
          <w:sz w:val="23"/>
          <w:szCs w:val="23"/>
          <w:highlight w:val="none"/>
        </w:rPr>
        <w:t xml:space="preserve">на оказание </w:t>
      </w:r>
      <w:r>
        <w:rPr>
          <w:rFonts w:ascii="PT Sans" w:hAnsi="PT Sans" w:eastAsia="PT Sans" w:cs="PT Sans"/>
          <w:sz w:val="23"/>
          <w:szCs w:val="23"/>
          <w:highlight w:val="none"/>
          <w:lang w:eastAsia="ar-SA"/>
        </w:rPr>
        <w:t xml:space="preserve">Услуг перевалк</w:t>
      </w:r>
      <w:r>
        <w:rPr>
          <w:rFonts w:ascii="PT Sans" w:hAnsi="PT Sans" w:eastAsia="PT Sans" w:cs="PT Sans"/>
          <w:sz w:val="23"/>
          <w:szCs w:val="23"/>
          <w:highlight w:val="none"/>
          <w:lang w:eastAsia="ar-SA"/>
        </w:rPr>
        <w:t xml:space="preserve">и </w:t>
      </w:r>
      <w:r>
        <w:rPr>
          <w:rFonts w:ascii="PT Sans" w:hAnsi="PT Sans" w:eastAsia="PT Sans" w:cs="PT Sans"/>
          <w:sz w:val="23"/>
          <w:szCs w:val="23"/>
          <w:highlight w:val="none"/>
        </w:rPr>
        <w:t xml:space="preserve"> Нефти через Исполнителя на следующий календарный год. Информация в заявке должна быть оформлена с помесячной разбивкой. </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Предоставлять Исполнителю (</w:t>
      </w:r>
      <w:hyperlink r:id="rId20" w:tooltip="mailto:secretary@ptport.ru" w:history="1">
        <w:r>
          <w:rPr>
            <w:rStyle w:val="1217"/>
            <w:rFonts w:ascii="PT Sans" w:hAnsi="PT Sans" w:eastAsia="PT Sans" w:cs="PT Sans"/>
            <w:sz w:val="23"/>
            <w:szCs w:val="23"/>
            <w:highlight w:val="none"/>
            <w:lang w:val="en-US"/>
          </w:rPr>
          <w:t xml:space="preserve">secretary</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ptport</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ru</w:t>
        </w:r>
      </w:hyperlink>
      <w:r>
        <w:rPr>
          <w:rStyle w:val="1217"/>
          <w:rFonts w:ascii="PT Sans" w:hAnsi="PT Sans" w:eastAsia="PT Sans" w:cs="PT Sans"/>
          <w:sz w:val="23"/>
          <w:szCs w:val="23"/>
          <w:highlight w:val="none"/>
        </w:rPr>
        <w:t xml:space="preserve">; </w:t>
      </w:r>
      <w:r>
        <w:rPr>
          <w:rStyle w:val="1217"/>
          <w:rFonts w:ascii="PT Sans" w:hAnsi="PT Sans" w:eastAsia="PT Sans" w:cs="PT Sans"/>
          <w:sz w:val="23"/>
          <w:szCs w:val="23"/>
          <w:highlight w:val="none"/>
          <w:lang w:val="en-US"/>
        </w:rPr>
        <w:t xml:space="preserve">tto</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ptport</w:t>
      </w:r>
      <w:r>
        <w:rPr>
          <w:rStyle w:val="1217"/>
          <w:rFonts w:ascii="PT Sans" w:hAnsi="PT Sans" w:eastAsia="PT Sans" w:cs="PT Sans"/>
          <w:sz w:val="23"/>
          <w:szCs w:val="23"/>
          <w:highlight w:val="none"/>
        </w:rPr>
        <w:t xml:space="preserve">.</w:t>
      </w:r>
      <w:r>
        <w:rPr>
          <w:rStyle w:val="1217"/>
          <w:rFonts w:ascii="PT Sans" w:hAnsi="PT Sans" w:eastAsia="PT Sans" w:cs="PT Sans"/>
          <w:sz w:val="23"/>
          <w:szCs w:val="23"/>
          <w:highlight w:val="none"/>
          <w:lang w:val="en-US"/>
        </w:rPr>
        <w:t xml:space="preserve">ru</w:t>
      </w:r>
      <w:r>
        <w:rPr>
          <w:rFonts w:ascii="PT Sans" w:hAnsi="PT Sans" w:eastAsia="PT Sans" w:cs="PT Sans"/>
          <w:sz w:val="23"/>
          <w:szCs w:val="23"/>
          <w:highlight w:val="none"/>
        </w:rPr>
        <w:t xml:space="preserve">) месячную заявку на оказание </w:t>
      </w:r>
      <w:r>
        <w:rPr>
          <w:rFonts w:ascii="PT Sans" w:hAnsi="PT Sans" w:eastAsia="PT Sans" w:cs="PT Sans"/>
          <w:sz w:val="23"/>
          <w:szCs w:val="23"/>
          <w:highlight w:val="none"/>
          <w:lang w:eastAsia="ar-SA"/>
        </w:rPr>
        <w:t xml:space="preserve">Услуг перевалки</w:t>
      </w:r>
      <w:r>
        <w:rPr>
          <w:rFonts w:ascii="PT Sans" w:hAnsi="PT Sans" w:eastAsia="PT Sans" w:cs="PT Sans"/>
          <w:sz w:val="23"/>
          <w:szCs w:val="23"/>
          <w:highlight w:val="none"/>
          <w:lang w:eastAsia="ar-SA"/>
        </w:rPr>
        <w:t xml:space="preserve"> </w:t>
      </w:r>
      <w:r>
        <w:rPr>
          <w:rFonts w:ascii="PT Sans" w:hAnsi="PT Sans" w:eastAsia="PT Sans" w:cs="PT Sans"/>
          <w:sz w:val="23"/>
          <w:szCs w:val="23"/>
          <w:highlight w:val="none"/>
        </w:rPr>
        <w:t xml:space="preserve">с указанием планируемых объемов оказания </w:t>
      </w:r>
      <w:r>
        <w:rPr>
          <w:rFonts w:ascii="PT Sans" w:hAnsi="PT Sans" w:eastAsia="PT Sans" w:cs="PT Sans"/>
          <w:sz w:val="23"/>
          <w:szCs w:val="23"/>
          <w:highlight w:val="none"/>
          <w:lang w:eastAsia="ar-SA"/>
        </w:rPr>
        <w:t xml:space="preserve">Услуг перевалки </w:t>
      </w:r>
      <w:r>
        <w:rPr>
          <w:rFonts w:ascii="PT Sans" w:hAnsi="PT Sans" w:eastAsia="PT Sans" w:cs="PT Sans"/>
          <w:sz w:val="23"/>
          <w:szCs w:val="23"/>
          <w:highlight w:val="none"/>
        </w:rPr>
        <w:t xml:space="preserve">Нефти Заказчика в следующем календарном месяце не позднее, чем до 27 (Двадцать седьмого) числа месяца, предшествующего месяцу оказания </w:t>
      </w:r>
      <w:r>
        <w:rPr>
          <w:rFonts w:ascii="PT Sans" w:hAnsi="PT Sans" w:eastAsia="PT Sans" w:cs="PT Sans"/>
          <w:sz w:val="23"/>
          <w:szCs w:val="23"/>
          <w:highlight w:val="none"/>
        </w:rPr>
        <w:t xml:space="preserve">услуг.</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Отвечать на оперативные запросы Исполнителя и предоставлять н</w:t>
      </w:r>
      <w:r>
        <w:rPr>
          <w:rFonts w:ascii="PT Sans" w:hAnsi="PT Sans" w:eastAsia="PT Sans" w:cs="PT Sans"/>
          <w:sz w:val="23"/>
          <w:szCs w:val="23"/>
          <w:highlight w:val="none"/>
        </w:rPr>
        <w:t xml:space="preserve">еобходимую информацию в течение 1 (Одного) рабоче</w:t>
      </w:r>
      <w:r>
        <w:rPr>
          <w:rFonts w:ascii="PT Sans" w:hAnsi="PT Sans" w:eastAsia="PT Sans" w:cs="PT Sans"/>
          <w:sz w:val="23"/>
          <w:szCs w:val="23"/>
          <w:highlight w:val="none"/>
        </w:rPr>
        <w:t xml:space="preserve">го дня с даты получения запроса по электронной почте, в том числе (но не ограничиваясь) информацию об актуальных месячных, квартальных, годовых объемах перевалки Нефти через Исполнителя, сроках подписания и предоставления документов, изменениях в ГРАФИКАХ.</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Обеспечить подачу Танкеров, способных принимать Нефть с интенсивностью погрузки не менее 10 000 (Десяти тысяч) м³/час.</w:t>
      </w:r>
      <w:r>
        <w:rPr>
          <w:rFonts w:ascii="PT Sans" w:hAnsi="PT Sans" w:cs="PT Sans"/>
          <w:sz w:val="23"/>
          <w:szCs w:val="23"/>
          <w:highlight w:val="none"/>
        </w:rPr>
      </w:r>
      <w:r>
        <w:rPr>
          <w:rFonts w:ascii="PT Sans" w:hAnsi="PT Sans" w:cs="PT Sans"/>
          <w:sz w:val="23"/>
          <w:szCs w:val="23"/>
          <w:highlight w:val="none"/>
        </w:rPr>
      </w:r>
    </w:p>
    <w:p>
      <w:pPr>
        <w:numPr>
          <w:ilvl w:val="3"/>
          <w:numId w:val="83"/>
        </w:numPr>
        <w:ind w:left="993" w:right="-34" w:hanging="993"/>
        <w:jc w:val="both"/>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Обеспечить отвод Танкера от причалов Исполнителя по истечении 2 (дву</w:t>
      </w:r>
      <w:r>
        <w:rPr>
          <w:rFonts w:ascii="PT Sans" w:hAnsi="PT Sans" w:eastAsia="PT Sans" w:cs="PT Sans"/>
          <w:sz w:val="23"/>
          <w:szCs w:val="23"/>
          <w:highlight w:val="none"/>
        </w:rPr>
        <w:t xml:space="preserve">х) часов с момента вручения Заказчику письменного требования Исполнителя об освобождении причала в случае необеспечения Заказчиком наличия Нефти, предназначенной к погрузке на Танкер, предоставления ненадлежаще оформленных документы на погрузку Нефти, а та</w:t>
      </w:r>
      <w:r>
        <w:rPr>
          <w:rFonts w:ascii="PT Sans" w:hAnsi="PT Sans" w:eastAsia="PT Sans" w:cs="PT Sans"/>
          <w:sz w:val="23"/>
          <w:szCs w:val="23"/>
          <w:highlight w:val="none"/>
        </w:rPr>
        <w:t xml:space="preserve">кже при выявлении нарушений безопасного проведения швартовной операции, возникновении любого иного условия, препятствующего завершению швартовной операции, во избежание повреждения причалов, для обеспечения безопасности судов и гидротехнических сооружений.</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clear" w:pos="660" w:leader="none"/>
          <w:tab w:val="num" w:pos="993" w:leader="none"/>
        </w:tabs>
        <w:rPr>
          <w:rFonts w:ascii="PT Sans" w:hAnsi="PT Sans" w:cs="PT Sans"/>
          <w:sz w:val="23"/>
          <w:szCs w:val="23"/>
          <w:highlight w:val="none"/>
        </w:rPr>
        <w:suppressLineNumbers w:val="0"/>
      </w:pPr>
      <w:r>
        <w:rPr>
          <w:rFonts w:ascii="PT Sans" w:hAnsi="PT Sans" w:eastAsia="PT Sans" w:cs="PT Sans"/>
          <w:sz w:val="23"/>
          <w:szCs w:val="23"/>
          <w:highlight w:val="none"/>
        </w:rPr>
        <w:t xml:space="preserve">Заказчик </w:t>
      </w:r>
      <w:r>
        <w:rPr>
          <w:rFonts w:ascii="PT Sans" w:hAnsi="PT Sans" w:eastAsia="PT Sans" w:cs="PT Sans"/>
          <w:sz w:val="23"/>
          <w:szCs w:val="23"/>
          <w:highlight w:val="none"/>
        </w:rPr>
        <w:t xml:space="preserve">принимает на себя следующие обязательства при оказании Исполнителем Услуг </w:t>
      </w:r>
      <w:r>
        <w:rPr>
          <w:rFonts w:ascii="PT Sans" w:hAnsi="PT Sans" w:eastAsia="PT Sans" w:cs="PT Sans"/>
          <w:sz w:val="23"/>
          <w:szCs w:val="23"/>
          <w:highlight w:val="none"/>
        </w:rPr>
        <w:t xml:space="preserve">ТЭО:</w:t>
      </w:r>
      <w:r>
        <w:rPr>
          <w:rFonts w:ascii="PT Sans" w:hAnsi="PT Sans" w:cs="PT Sans"/>
          <w:sz w:val="23"/>
          <w:szCs w:val="23"/>
          <w:highlight w:val="none"/>
        </w:rPr>
      </w:r>
      <w:r>
        <w:rPr>
          <w:rFonts w:ascii="PT Sans" w:hAnsi="PT Sans" w:cs="PT Sans"/>
          <w:sz w:val="23"/>
          <w:szCs w:val="23"/>
          <w:highlight w:val="none"/>
        </w:rPr>
      </w:r>
    </w:p>
    <w:p>
      <w:pPr>
        <w:numPr>
          <w:ilvl w:val="2"/>
          <w:numId w:val="86"/>
        </w:numPr>
        <w:ind w:right="-34"/>
        <w:jc w:val="both"/>
        <w:tabs>
          <w:tab w:val="left" w:pos="0" w:leader="none"/>
          <w:tab w:val="clear" w:pos="72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Своевременно предоставить Исполнителю доверенность c правом передоверия (Приложение № 8) на право совершения действий по оказанию Услуг ТЭО.</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86"/>
        </w:numPr>
        <w:ind w:right="-34"/>
        <w:jc w:val="both"/>
        <w:tabs>
          <w:tab w:val="left" w:pos="0" w:leader="none"/>
          <w:tab w:val="clear" w:pos="720" w:leader="none"/>
        </w:tabs>
        <w:rPr>
          <w:rFonts w:ascii="PT Sans" w:hAnsi="PT Sans" w:cs="PT Sans"/>
          <w:highlight w:val="none"/>
        </w:rPr>
        <w:suppressLineNumbers w:val="0"/>
      </w:pPr>
      <w:r>
        <w:rPr>
          <w:rFonts w:ascii="PT Sans" w:hAnsi="PT Sans" w:eastAsia="PT Sans" w:cs="PT Sans"/>
          <w:sz w:val="23"/>
          <w:szCs w:val="23"/>
          <w:highlight w:val="none"/>
        </w:rPr>
        <w:t xml:space="preserve">Не п</w:t>
      </w:r>
      <w:r>
        <w:rPr>
          <w:rFonts w:ascii="PT Sans" w:hAnsi="PT Sans" w:eastAsia="PT Sans" w:cs="PT Sans"/>
          <w:sz w:val="23"/>
          <w:szCs w:val="23"/>
          <w:highlight w:val="none"/>
        </w:rPr>
        <w:t xml:space="preserve">озднее последнего числа месяца, предшествующего месяцу оказания Услуг ТЭО, направлять Исполнителю предварительное </w:t>
      </w:r>
      <w:r>
        <w:rPr>
          <w:rFonts w:ascii="PT Sans" w:hAnsi="PT Sans" w:eastAsia="PT Sans" w:cs="PT Sans"/>
          <w:sz w:val="23"/>
          <w:szCs w:val="23"/>
          <w:highlight w:val="none"/>
        </w:rPr>
        <w:t xml:space="preserve">Поручение на экспедирование</w:t>
      </w:r>
      <w:r>
        <w:rPr>
          <w:rFonts w:ascii="PT Sans" w:hAnsi="PT Sans" w:eastAsia="PT Sans" w:cs="PT Sans"/>
          <w:sz w:val="23"/>
          <w:szCs w:val="23"/>
          <w:highlight w:val="none"/>
        </w:rPr>
        <w:t xml:space="preserve"> (по форме Приложения № 3 к настоящему Договору) с указанием дат и объемов планируемой к отгрузке Нефти Заказчика на следующий месяц.</w:t>
      </w:r>
      <w:r>
        <w:rPr>
          <w:rFonts w:ascii="PT Sans" w:hAnsi="PT Sans" w:cs="PT Sans"/>
          <w:highlight w:val="none"/>
        </w:rPr>
      </w:r>
      <w:r>
        <w:rPr>
          <w:rFonts w:ascii="PT Sans" w:hAnsi="PT Sans" w:cs="PT Sans"/>
          <w:highlight w:val="none"/>
        </w:rPr>
      </w:r>
    </w:p>
    <w:p>
      <w:pPr>
        <w:numPr>
          <w:ilvl w:val="2"/>
          <w:numId w:val="86"/>
        </w:numPr>
        <w:ind w:right="-34"/>
        <w:jc w:val="both"/>
        <w:tabs>
          <w:tab w:val="left" w:pos="0" w:leader="none"/>
          <w:tab w:val="clear" w:pos="72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Оформлять в письменном виде любые поручения и указания Исполнителю. Указанные поручения Заказчик направляет Исполнителю по электронной почте и иным средствам коммуникации, реквизиты которых указаны в разделе </w:t>
      </w:r>
      <w:r>
        <w:rPr>
          <w:rFonts w:ascii="PT Sans" w:hAnsi="PT Sans" w:eastAsia="PT Sans" w:cs="PT Sans"/>
          <w:sz w:val="23"/>
          <w:szCs w:val="23"/>
          <w:highlight w:val="none"/>
        </w:rPr>
        <w:t xml:space="preserve">1</w:t>
      </w:r>
      <w:r>
        <w:rPr>
          <w:rFonts w:ascii="PT Sans" w:hAnsi="PT Sans" w:eastAsia="PT Sans" w:cs="PT Sans"/>
          <w:sz w:val="23"/>
          <w:szCs w:val="23"/>
          <w:highlight w:val="none"/>
        </w:rPr>
        <w:t xml:space="preserve">5</w:t>
      </w:r>
      <w:r>
        <w:rPr>
          <w:rFonts w:ascii="PT Sans" w:hAnsi="PT Sans" w:eastAsia="PT Sans" w:cs="PT Sans"/>
          <w:sz w:val="23"/>
          <w:szCs w:val="23"/>
          <w:highlight w:val="none"/>
        </w:rPr>
        <w:t xml:space="preserve"> Договора.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4"/>
        </w:numPr>
        <w:ind w:right="-34"/>
        <w:jc w:val="both"/>
        <w:spacing w:line="240" w:lineRule="auto"/>
        <w:shd w:val="clear" w:color="auto" w:fill="ffffff"/>
        <w:tabs>
          <w:tab w:val="left" w:pos="0" w:leader="none"/>
          <w:tab w:val="clear" w:pos="660" w:leader="none"/>
          <w:tab w:val="num" w:pos="993"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Принять и оплатить Исполнителю стоимость оказанных </w:t>
      </w:r>
      <w:r>
        <w:rPr>
          <w:rFonts w:ascii="PT Sans" w:hAnsi="PT Sans" w:eastAsia="PT Sans" w:cs="PT Sans"/>
          <w:sz w:val="23"/>
          <w:szCs w:val="23"/>
          <w:highlight w:val="none"/>
        </w:rPr>
        <w:t xml:space="preserve">услу</w:t>
      </w:r>
      <w:r>
        <w:rPr>
          <w:rFonts w:ascii="PT Sans" w:hAnsi="PT Sans" w:eastAsia="PT Sans" w:cs="PT Sans"/>
          <w:sz w:val="23"/>
          <w:szCs w:val="23"/>
          <w:highlight w:val="none"/>
        </w:rPr>
        <w:t xml:space="preserve">г</w:t>
      </w:r>
      <w:r>
        <w:rPr>
          <w:rFonts w:ascii="PT Sans" w:hAnsi="PT Sans" w:eastAsia="PT Sans" w:cs="PT Sans"/>
          <w:b w:val="0"/>
          <w:bCs w:val="0"/>
          <w:sz w:val="23"/>
          <w:szCs w:val="23"/>
          <w:highlight w:val="none"/>
        </w:rPr>
        <w:t xml:space="preserve"> </w:t>
      </w:r>
      <w:r>
        <w:rPr>
          <w:rFonts w:ascii="PT Sans" w:hAnsi="PT Sans" w:eastAsia="PT Sans" w:cs="PT Sans"/>
          <w:sz w:val="23"/>
          <w:szCs w:val="23"/>
          <w:highlight w:val="none"/>
        </w:rPr>
        <w:t xml:space="preserve">в размере и порядке, предусмотренными разделом 4 настоящего Договора.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Принять, подписать и направить Исполнителю по электронной</w:t>
      </w:r>
      <w:r>
        <w:rPr>
          <w:rFonts w:ascii="PT Sans" w:hAnsi="PT Sans" w:eastAsia="PT Sans" w:cs="PT Sans"/>
          <w:sz w:val="23"/>
          <w:szCs w:val="23"/>
          <w:highlight w:val="none"/>
        </w:rPr>
        <w:t xml:space="preserve"> почте подписанную со стороны Заказчика копию «Акта об оказании услуг» в течение 3 (Трех) рабочих дней с даты получения копии «Акта об оказании услуг» от Исполнителя, при этом дата отправки Исполнителем копии документа не входит в указанный 3—дневный срок.</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Принять, подписать и направить в адрес Исполнителя оригинал «Акта об оказании услуг» не позднее 5 (Пяти) рабочих дней с даты его получения, при этом дата получения Заказчиком оригиналов документов не входит в указанный 5—дневный срок, с обеспечением </w:t>
      </w:r>
      <w:r>
        <w:rPr>
          <w:rFonts w:ascii="PT Sans" w:hAnsi="PT Sans" w:eastAsia="PT Sans" w:cs="PT Sans"/>
          <w:sz w:val="23"/>
          <w:szCs w:val="23"/>
          <w:highlight w:val="none"/>
        </w:rPr>
        <w:t xml:space="preserve">физического возврата одного экземпляра «Акта об оказании услуг» Исполнителю не позднее последнего дня месяца, следующего за месяцем оказания </w:t>
      </w:r>
      <w:r>
        <w:rPr>
          <w:rFonts w:ascii="PT Sans" w:hAnsi="PT Sans" w:eastAsia="PT Sans" w:cs="PT Sans"/>
          <w:sz w:val="23"/>
          <w:szCs w:val="23"/>
          <w:highlight w:val="none"/>
          <w:lang w:eastAsia="ar-SA"/>
        </w:rPr>
        <w:t xml:space="preserve">услуг</w:t>
      </w:r>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pStyle w:val="1075"/>
        <w:ind w:left="660" w:right="-34"/>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наличия к «Акту об оказании услуг» замечаний, направить мотивиров</w:t>
      </w:r>
      <w:r>
        <w:rPr>
          <w:rFonts w:ascii="PT Sans" w:hAnsi="PT Sans" w:eastAsia="PT Sans" w:cs="PT Sans"/>
          <w:sz w:val="23"/>
          <w:szCs w:val="23"/>
          <w:highlight w:val="none"/>
        </w:rPr>
        <w:t xml:space="preserve">анный отказ от подписания «Акта об оказании услуг» в срок, не превышающий 3 (Три) рабочих дня после </w:t>
      </w:r>
      <w:r>
        <w:rPr>
          <w:rFonts w:ascii="PT Sans" w:hAnsi="PT Sans" w:eastAsia="PT Sans" w:cs="PT Sans"/>
          <w:sz w:val="23"/>
          <w:szCs w:val="23"/>
          <w:highlight w:val="none"/>
        </w:rPr>
        <w:t xml:space="preserve">получения его копии</w:t>
      </w:r>
      <w:r>
        <w:rPr>
          <w:rFonts w:ascii="PT Sans" w:hAnsi="PT Sans" w:eastAsia="PT Sans" w:cs="PT Sans"/>
          <w:sz w:val="23"/>
          <w:szCs w:val="23"/>
          <w:highlight w:val="none"/>
        </w:rPr>
        <w:t xml:space="preserve">. В случае, если Заказчик не направит в установленный настоящим пунктом Договора срок, подписанный со своей стороны оригинал «Акта об ока</w:t>
      </w:r>
      <w:r>
        <w:rPr>
          <w:rFonts w:ascii="PT Sans" w:hAnsi="PT Sans" w:eastAsia="PT Sans" w:cs="PT Sans"/>
          <w:sz w:val="23"/>
          <w:szCs w:val="23"/>
          <w:highlight w:val="none"/>
        </w:rPr>
        <w:t xml:space="preserve">зании услуг» и не представит официальный мотивированный отказ от подписания «Акта об оказании услуг», «Акт об оказании услуг» считается принятым Заказчиком в редакции Исполнителя, оказанные Исполнителем </w:t>
      </w:r>
      <w:r>
        <w:rPr>
          <w:rFonts w:ascii="PT Sans" w:hAnsi="PT Sans" w:eastAsia="PT Sans" w:cs="PT Sans"/>
          <w:sz w:val="23"/>
          <w:szCs w:val="23"/>
          <w:highlight w:val="none"/>
        </w:rPr>
        <w:t xml:space="preserve">услуги</w:t>
      </w:r>
      <w:r>
        <w:rPr>
          <w:rFonts w:ascii="PT Sans" w:hAnsi="PT Sans" w:eastAsia="PT Sans" w:cs="PT Sans"/>
          <w:sz w:val="23"/>
          <w:szCs w:val="23"/>
          <w:highlight w:val="none"/>
        </w:rPr>
        <w:t xml:space="preserve"> считаются принятыми Зак</w:t>
      </w:r>
      <w:r>
        <w:rPr>
          <w:rFonts w:ascii="PT Sans" w:hAnsi="PT Sans" w:eastAsia="PT Sans" w:cs="PT Sans"/>
          <w:sz w:val="23"/>
          <w:szCs w:val="23"/>
          <w:highlight w:val="none"/>
        </w:rPr>
        <w:t xml:space="preserve">азчиком в полном объеме и должны быть оплачены Заказчиком в порядке, сроки и на условиях, определенными настоящим Договором, что не освобождает Заказчика от обязательства предоставить Исполнителю «Акт об оказании услуг», подписанный в двустороннем порядке.</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eastAsia="PT Sans" w:cs="PT Sans"/>
          <w:highlight w:val="none"/>
          <w14:ligatures w14:val="none"/>
        </w:rPr>
      </w:pPr>
      <w:r>
        <w:rPr>
          <w:rFonts w:ascii="PT Sans" w:hAnsi="PT Sans" w:eastAsia="PT Sans" w:cs="PT Sans"/>
          <w:sz w:val="23"/>
          <w:szCs w:val="23"/>
          <w:highlight w:val="none"/>
        </w:rPr>
        <w:t xml:space="preserve">Отвечать на официальные обращения Исполнителя, в том числе обращения, связанные с подписанием или требующие подписания дополнительных соглашений к настоящему Договору, в течение 10 (Десяти) рабочих дней с даты получения сообщения.</w:t>
      </w:r>
      <w:r>
        <w:rPr>
          <w:rFonts w:ascii="PT Sans" w:hAnsi="PT Sans" w:eastAsia="PT Sans" w:cs="PT Sans"/>
          <w:highlight w:val="none"/>
          <w14:ligatures w14:val="none"/>
        </w:rPr>
      </w:r>
      <w:r>
        <w:rPr>
          <w:rFonts w:ascii="PT Sans" w:hAnsi="PT Sans" w:eastAsia="PT Sans" w:cs="PT Sans"/>
          <w:highlight w:val="none"/>
          <w14:ligatures w14: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Соблюдать конфиденциальность финансовой, коммерческой и прочей информации, </w:t>
      </w:r>
      <w:r>
        <w:rPr>
          <w:rFonts w:ascii="PT Sans" w:hAnsi="PT Sans" w:eastAsia="PT Sans" w:cs="PT Sans"/>
          <w:sz w:val="23"/>
          <w:szCs w:val="23"/>
          <w:highlight w:val="none"/>
        </w:rPr>
        <w:t xml:space="preserve">полученной в результате действия настоящего Договора.</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ffffff" w:themeColor="background1" w:fill="ffffff" w:themeFill="background1"/>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вынесения налоговыми орга</w:t>
      </w:r>
      <w:r>
        <w:rPr>
          <w:rFonts w:ascii="PT Sans" w:hAnsi="PT Sans" w:eastAsia="PT Sans" w:cs="PT Sans"/>
          <w:sz w:val="23"/>
          <w:szCs w:val="23"/>
          <w:highlight w:val="none"/>
        </w:rPr>
        <w:t xml:space="preserve">нами решения в отношении Исполнителя о доначислении налога на добавленную стоимость по ставке, установленной пунктом 3 статьи 164 Налогового Кодек</w:t>
      </w:r>
      <w:r>
        <w:rPr>
          <w:rFonts w:ascii="PT Sans" w:hAnsi="PT Sans" w:eastAsia="PT Sans" w:cs="PT Sans"/>
          <w:sz w:val="23"/>
          <w:szCs w:val="23"/>
          <w:highlight w:val="none"/>
          <w:shd w:val="clear" w:color="ffffff" w:themeColor="background1" w:fill="ffffff" w:themeFill="background1"/>
        </w:rPr>
        <w:t xml:space="preserve">са РФ, по </w:t>
      </w:r>
      <w:r>
        <w:rPr>
          <w:rFonts w:ascii="PT Sans" w:hAnsi="PT Sans" w:eastAsia="PT Sans" w:cs="PT Sans"/>
          <w:sz w:val="23"/>
          <w:szCs w:val="23"/>
          <w:highlight w:val="none"/>
          <w:shd w:val="clear" w:color="ffffff" w:themeColor="background1" w:fill="ffffff" w:themeFill="background1"/>
        </w:rPr>
        <w:t xml:space="preserve">услугам</w:t>
      </w:r>
      <w:r>
        <w:rPr>
          <w:rFonts w:ascii="PT Sans" w:hAnsi="PT Sans" w:eastAsia="PT Sans" w:cs="PT Sans"/>
          <w:sz w:val="23"/>
          <w:szCs w:val="23"/>
          <w:highlight w:val="none"/>
          <w:shd w:val="clear" w:color="ffffff" w:themeColor="background1" w:fill="ffffff" w:themeFill="background1"/>
        </w:rPr>
        <w:t xml:space="preserve">, </w:t>
      </w:r>
      <w:r>
        <w:rPr>
          <w:rFonts w:ascii="PT Sans" w:hAnsi="PT Sans" w:eastAsia="PT Sans" w:cs="PT Sans"/>
          <w:sz w:val="23"/>
          <w:szCs w:val="23"/>
          <w:highlight w:val="none"/>
          <w:shd w:val="clear" w:color="ffffff" w:themeColor="background1" w:fill="ffffff" w:themeFill="background1"/>
        </w:rPr>
        <w:t xml:space="preserve">оказанным Исполнителем для Заказчика, в отношении которых была прим</w:t>
      </w:r>
      <w:r>
        <w:rPr>
          <w:rFonts w:ascii="PT Sans" w:hAnsi="PT Sans" w:eastAsia="PT Sans" w:cs="PT Sans"/>
          <w:sz w:val="23"/>
          <w:szCs w:val="23"/>
          <w:highlight w:val="none"/>
          <w:shd w:val="clear" w:color="ffffff" w:themeColor="background1" w:fill="ffffff" w:themeFill="background1"/>
        </w:rPr>
        <w:t xml:space="preserve">ен</w:t>
      </w:r>
      <w:r>
        <w:rPr>
          <w:rFonts w:ascii="PT Sans" w:hAnsi="PT Sans" w:eastAsia="PT Sans" w:cs="PT Sans"/>
          <w:sz w:val="23"/>
          <w:szCs w:val="23"/>
          <w:highlight w:val="none"/>
          <w:shd w:val="clear" w:color="ffffff" w:themeColor="background1" w:fill="ffffff" w:themeFill="background1"/>
        </w:rPr>
        <w:t xml:space="preserve">ена ставка 0% или без НДС, произвести доплату в соответств</w:t>
      </w:r>
      <w:r>
        <w:rPr>
          <w:rFonts w:ascii="PT Sans" w:hAnsi="PT Sans" w:eastAsia="PT Sans" w:cs="PT Sans"/>
          <w:sz w:val="23"/>
          <w:szCs w:val="23"/>
          <w:highlight w:val="none"/>
        </w:rPr>
        <w:t xml:space="preserve">ии с выставленными Исполнителем счетами на доплату сумм НДС, исчисленных по ставке, установленной пунктом 3 статьи 164 Налогового Кодекса РФ, от стоимости всех услуг в соответствии с решением ИФНС. </w:t>
      </w:r>
      <w:r>
        <w:rPr>
          <w:rFonts w:ascii="PT Sans" w:hAnsi="PT Sans" w:cs="PT Sans"/>
          <w:sz w:val="23"/>
          <w:szCs w:val="23"/>
          <w:highlight w:val="none"/>
        </w:rPr>
      </w:r>
      <w:r>
        <w:rPr>
          <w:rFonts w:ascii="PT Sans" w:hAnsi="PT Sans" w:cs="PT Sans"/>
          <w:sz w:val="23"/>
          <w:szCs w:val="23"/>
          <w:highlight w:val="none"/>
        </w:rPr>
      </w:r>
    </w:p>
    <w:p>
      <w:pPr>
        <w:pStyle w:val="1075"/>
        <w:ind w:left="660" w:right="-34"/>
        <w:jc w:val="both"/>
        <w:spacing w:line="240" w:lineRule="auto"/>
        <w:shd w:val="clear" w:color="ffffff" w:themeColor="background1" w:fill="ffffff" w:themeFill="background1"/>
        <w:tabs>
          <w:tab w:val="left" w:pos="0" w:leader="none"/>
        </w:tabs>
        <w:rPr>
          <w:rFonts w:ascii="PT Sans" w:hAnsi="PT Sans" w:cs="PT Sans"/>
          <w:sz w:val="23"/>
          <w:szCs w:val="23"/>
          <w:highlight w:val="none"/>
        </w:rPr>
      </w:pPr>
      <w:r>
        <w:rPr>
          <w:rFonts w:ascii="PT Sans" w:hAnsi="PT Sans" w:eastAsia="PT Sans" w:cs="PT Sans"/>
          <w:sz w:val="23"/>
          <w:szCs w:val="23"/>
          <w:highlight w:val="none"/>
        </w:rPr>
        <w:t xml:space="preserve">При этом доначисление налога должно быть произведено в связи с тем, что этого рода услуги в соответствии с Законодательством РФ, по мнению налоговых органов, облагаются НДС по ставке, уст</w:t>
      </w:r>
      <w:r>
        <w:rPr>
          <w:rFonts w:ascii="PT Sans" w:hAnsi="PT Sans" w:eastAsia="PT Sans" w:cs="PT Sans"/>
          <w:sz w:val="23"/>
          <w:szCs w:val="23"/>
          <w:highlight w:val="none"/>
        </w:rPr>
        <w:t xml:space="preserve">ановленной пунктом 3 статьи 164 Налогового Кодекса РФ. </w:t>
      </w:r>
      <w:r>
        <w:rPr>
          <w:rFonts w:ascii="PT Sans" w:hAnsi="PT Sans" w:eastAsia="PT Sans" w:cs="PT Sans"/>
          <w:sz w:val="23"/>
          <w:szCs w:val="23"/>
          <w:highlight w:val="none"/>
        </w:rPr>
        <w:t xml:space="preserve">Счета на доплату НДС могут быть выставлены только по услугам, оказанным Исполнителем в пределах общего срока исковой давности, установленного Законодательством РФ (3 года) на момент выставления счетов.</w:t>
      </w:r>
      <w:r>
        <w:rPr>
          <w:rFonts w:ascii="PT Sans" w:hAnsi="PT Sans" w:cs="PT Sans"/>
          <w:sz w:val="23"/>
          <w:szCs w:val="23"/>
          <w:highlight w:val="none"/>
        </w:rPr>
      </w:r>
      <w:r>
        <w:rPr>
          <w:rFonts w:ascii="PT Sans" w:hAnsi="PT Sans" w:cs="PT Sans"/>
          <w:sz w:val="23"/>
          <w:szCs w:val="23"/>
          <w:highlight w:val="none"/>
        </w:rPr>
      </w:r>
    </w:p>
    <w:p>
      <w:pPr>
        <w:pStyle w:val="1075"/>
        <w:ind w:left="660" w:right="-34"/>
        <w:jc w:val="both"/>
        <w:spacing w:line="240" w:lineRule="auto"/>
        <w:shd w:val="clear" w:color="auto" w:fill="ffffff"/>
        <w:tabs>
          <w:tab w:val="left" w:pos="0" w:leader="none"/>
        </w:tabs>
        <w:rPr>
          <w:rFonts w:ascii="PT Sans" w:hAnsi="PT Sans" w:cs="PT Sans"/>
          <w:sz w:val="23"/>
          <w:szCs w:val="23"/>
          <w:highlight w:val="none"/>
        </w:rPr>
      </w:pPr>
      <w:r>
        <w:rPr>
          <w:rFonts w:ascii="PT Sans" w:hAnsi="PT Sans" w:eastAsia="PT Sans" w:cs="PT Sans"/>
          <w:sz w:val="23"/>
          <w:szCs w:val="23"/>
          <w:highlight w:val="none"/>
        </w:rPr>
        <w:t xml:space="preserve">Счета на доплату НДС должны быть оплачены Зака</w:t>
      </w:r>
      <w:r>
        <w:rPr>
          <w:rFonts w:ascii="PT Sans" w:hAnsi="PT Sans" w:eastAsia="PT Sans" w:cs="PT Sans"/>
          <w:sz w:val="23"/>
          <w:szCs w:val="23"/>
          <w:highlight w:val="none"/>
        </w:rPr>
        <w:t xml:space="preserve">зчиком в течение 5 рабочих дней с даты получения копии счета на доплату НДС, выставленного Исполнителем, с последующей досылкой оригинала счета. Оригинал счета на доплату НДС направляется Заказчику в течение 3 (Трех) рабочих дней с даты отправки его копии.</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cs="PT Sans"/>
          <w:sz w:val="23"/>
          <w:szCs w:val="23"/>
          <w:highlight w:val="none"/>
        </w:rPr>
      </w:pPr>
      <w:r>
        <w:rPr>
          <w:rFonts w:ascii="PT Sans" w:hAnsi="PT Sans" w:eastAsia="PT Sans" w:cs="PT Sans"/>
          <w:sz w:val="23"/>
          <w:szCs w:val="23"/>
          <w:highlight w:val="none"/>
        </w:rPr>
        <w:t xml:space="preserve">Своевременно оказывать Исполнителю необходимое содействие в исполнении настоящего Договора.</w:t>
      </w:r>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cs="PT Sans"/>
          <w:sz w:val="23"/>
          <w:szCs w:val="23"/>
          <w:highlight w:val="none"/>
        </w:rPr>
      </w:pPr>
      <w:r>
        <w:rPr>
          <w:rFonts w:ascii="PT Sans" w:hAnsi="PT Sans" w:eastAsia="PT Sans" w:cs="PT Sans"/>
          <w:highlight w:val="none"/>
        </w:rPr>
      </w:r>
      <w:bookmarkStart w:id="3" w:name="_Hlk176868980"/>
      <w:r>
        <w:rPr>
          <w:rFonts w:ascii="PT Sans" w:hAnsi="PT Sans" w:eastAsia="PT Sans" w:cs="PT Sans"/>
          <w:sz w:val="23"/>
          <w:szCs w:val="23"/>
          <w:highlight w:val="none"/>
        </w:rPr>
        <w:t xml:space="preserve">Возмещать расходы Исполнителя </w:t>
      </w:r>
      <w:r>
        <w:rPr>
          <w:rFonts w:ascii="PT Sans" w:hAnsi="PT Sans" w:eastAsia="PT Sans" w:cs="PT Sans"/>
          <w:sz w:val="23"/>
          <w:szCs w:val="23"/>
          <w:highlight w:val="none"/>
        </w:rPr>
        <w:t xml:space="preserve">по экспертизе определения страны происхождения товара в ТПП РФ</w:t>
      </w:r>
      <w:r>
        <w:rPr>
          <w:rFonts w:ascii="PT Sans" w:hAnsi="PT Sans" w:eastAsia="PT Sans" w:cs="PT Sans"/>
          <w:sz w:val="23"/>
          <w:szCs w:val="23"/>
          <w:highlight w:val="none"/>
        </w:rPr>
        <w:t xml:space="preserve">, по оформлению </w:t>
      </w:r>
      <w:r>
        <w:rPr>
          <w:rFonts w:ascii="PT Sans" w:hAnsi="PT Sans" w:eastAsia="PT Sans" w:cs="PT Sans"/>
          <w:sz w:val="23"/>
          <w:szCs w:val="23"/>
          <w:highlight w:val="none"/>
        </w:rPr>
        <w:t xml:space="preserve">сертификатов происхождения товаров в </w:t>
      </w:r>
      <w:r>
        <w:rPr>
          <w:rFonts w:ascii="PT Sans" w:hAnsi="PT Sans" w:eastAsia="PT Sans" w:cs="PT Sans"/>
          <w:sz w:val="23"/>
          <w:szCs w:val="23"/>
          <w:highlight w:val="none"/>
        </w:rPr>
        <w:t xml:space="preserve">ТПП РФ</w:t>
      </w:r>
      <w:r>
        <w:rPr>
          <w:rFonts w:ascii="PT Sans" w:hAnsi="PT Sans" w:eastAsia="PT Sans" w:cs="PT Sans"/>
          <w:sz w:val="23"/>
          <w:szCs w:val="23"/>
          <w:highlight w:val="none"/>
        </w:rPr>
        <w:t xml:space="preserve"> на каждую партию Нефти, </w:t>
      </w:r>
      <w:r>
        <w:rPr>
          <w:rFonts w:ascii="PT Sans" w:hAnsi="PT Sans" w:eastAsia="PT Sans" w:cs="PT Sans"/>
          <w:sz w:val="23"/>
          <w:szCs w:val="23"/>
          <w:highlight w:val="none"/>
        </w:rPr>
        <w:t xml:space="preserve">отправке грузовых (судовых) документов по территории и за пределами Российской Федерации, документов подтверждающих наличие форс—мажорных</w:t>
      </w:r>
      <w:r>
        <w:rPr>
          <w:rFonts w:ascii="PT Sans" w:hAnsi="PT Sans" w:eastAsia="PT Sans" w:cs="PT Sans"/>
          <w:sz w:val="23"/>
          <w:szCs w:val="23"/>
          <w:highlight w:val="none"/>
        </w:rPr>
        <w:t xml:space="preserve"> обстоятельств </w:t>
      </w:r>
      <w:r>
        <w:rPr>
          <w:rFonts w:ascii="PT Sans" w:hAnsi="PT Sans" w:eastAsia="PT Sans" w:cs="PT Sans"/>
          <w:sz w:val="23"/>
          <w:szCs w:val="23"/>
          <w:highlight w:val="none"/>
        </w:rPr>
        <w:t xml:space="preserve">на основании документов, подтверждающих расходы Исполнителя.</w:t>
      </w:r>
      <w:bookmarkEnd w:id="3"/>
      <w:r>
        <w:rPr>
          <w:rFonts w:ascii="PT Sans" w:hAnsi="PT Sans" w:cs="PT Sans"/>
          <w:sz w:val="23"/>
          <w:szCs w:val="23"/>
          <w:highlight w:val="none"/>
        </w:rPr>
      </w:r>
      <w:r>
        <w:rPr>
          <w:rFonts w:ascii="PT Sans" w:hAnsi="PT Sans" w:cs="PT Sans"/>
          <w:sz w:val="23"/>
          <w:szCs w:val="23"/>
          <w:highlight w:val="none"/>
        </w:rPr>
      </w:r>
    </w:p>
    <w:p>
      <w:pPr>
        <w:pStyle w:val="1075"/>
        <w:numPr>
          <w:ilvl w:val="1"/>
          <w:numId w:val="4"/>
        </w:numPr>
        <w:ind w:right="-34"/>
        <w:jc w:val="both"/>
        <w:spacing w:line="240" w:lineRule="auto"/>
        <w:shd w:val="clear" w:color="auto" w:fill="ffffff"/>
        <w:tabs>
          <w:tab w:val="left" w:pos="0" w:leader="none"/>
          <w:tab w:val="num" w:pos="993" w:leader="none"/>
        </w:tabs>
        <w:rPr>
          <w:rFonts w:ascii="PT Sans" w:hAnsi="PT Sans" w:eastAsia="PT Sans" w:cs="PT Sans"/>
          <w:sz w:val="23"/>
          <w:szCs w:val="23"/>
          <w:highlight w:val="none"/>
        </w:rPr>
      </w:pPr>
      <w:r>
        <w:rPr>
          <w:rFonts w:ascii="PT Sans" w:hAnsi="PT Sans" w:eastAsia="PT Sans" w:cs="PT Sans"/>
          <w:sz w:val="23"/>
          <w:szCs w:val="23"/>
          <w:highlight w:val="none"/>
        </w:rPr>
        <w:t xml:space="preserve">Заказчик имеет право:</w:t>
      </w:r>
      <w:r>
        <w:rPr>
          <w:rFonts w:ascii="PT Sans" w:hAnsi="PT Sans" w:eastAsia="PT Sans" w:cs="PT Sans"/>
          <w:sz w:val="23"/>
          <w:szCs w:val="23"/>
          <w:highlight w:val="none"/>
        </w:rPr>
      </w:r>
      <w:r>
        <w:rPr>
          <w:rFonts w:ascii="PT Sans" w:hAnsi="PT Sans" w:eastAsia="PT Sans" w:cs="PT Sans"/>
          <w:sz w:val="23"/>
          <w:szCs w:val="23"/>
          <w:highlight w:val="none"/>
        </w:rPr>
      </w:r>
    </w:p>
    <w:p>
      <w:pPr>
        <w:numPr>
          <w:ilvl w:val="2"/>
          <w:numId w:val="87"/>
        </w:numPr>
        <w:contextualSpacing/>
        <w:ind w:left="720" w:right="-34" w:hanging="720"/>
        <w:jc w:val="both"/>
        <w:spacing w:line="240" w:lineRule="auto"/>
        <w:tabs>
          <w:tab w:val="left" w:pos="0" w:leader="none"/>
          <w:tab w:val="clear" w:pos="72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Корректировать объем оказания </w:t>
      </w:r>
      <w:r>
        <w:rPr>
          <w:rFonts w:ascii="PT Sans" w:hAnsi="PT Sans" w:eastAsia="PT Sans" w:cs="PT Sans"/>
          <w:sz w:val="23"/>
          <w:szCs w:val="23"/>
          <w:highlight w:val="none"/>
          <w:lang w:eastAsia="ar-SA"/>
        </w:rPr>
        <w:t xml:space="preserve">Услуг перевалки</w:t>
      </w:r>
      <w:r>
        <w:rPr>
          <w:rFonts w:ascii="PT Sans" w:hAnsi="PT Sans" w:eastAsia="PT Sans" w:cs="PT Sans"/>
          <w:sz w:val="23"/>
          <w:szCs w:val="23"/>
          <w:highlight w:val="none"/>
        </w:rPr>
        <w:t xml:space="preserve">, указанный в пункте 3.1.1 настоящего Договора, не менее, чем за 60 (Шестьдесят) дней до </w:t>
      </w:r>
      <w:r>
        <w:rPr>
          <w:rFonts w:ascii="PT Sans" w:hAnsi="PT Sans" w:eastAsia="PT Sans" w:cs="PT Sans"/>
          <w:sz w:val="23"/>
          <w:szCs w:val="23"/>
          <w:highlight w:val="none"/>
        </w:rPr>
        <w:t xml:space="preserve">окончания действия настоящего Договора.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2"/>
          <w:numId w:val="87"/>
        </w:numPr>
        <w:contextualSpacing/>
        <w:ind w:left="720" w:right="-34" w:hanging="720"/>
        <w:jc w:val="both"/>
        <w:spacing w:line="240" w:lineRule="auto"/>
        <w:tabs>
          <w:tab w:val="left" w:pos="0" w:leader="none"/>
          <w:tab w:val="clear" w:pos="72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Номинировать под обработку Танкеры, способные принимать Нефть с интенсивностью погрузки менее 10 000 (Десяти тысяч)</w:t>
      </w:r>
      <w:r>
        <w:rPr>
          <w:rFonts w:ascii="PT Sans" w:hAnsi="PT Sans" w:eastAsia="PT Sans" w:cs="PT Sans"/>
          <w:sz w:val="23"/>
          <w:szCs w:val="23"/>
          <w:highlight w:val="none"/>
        </w:rPr>
        <w:t xml:space="preserve"> м³/час. В этом случае решение о возможности обработки Танкера Заказчика принимается Исполнителем на основании оперативной обстановки, сложившейся в Порту на дату получения номинации от Заказчика, исходя из технической возможности обработки такого Танкера.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45"/>
        <w:numPr>
          <w:ilvl w:val="0"/>
          <w:numId w:val="4"/>
        </w:numPr>
        <w:ind w:left="0" w:firstLine="0"/>
        <w:tabs>
          <w:tab w:val="num" w:pos="284"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Оплата услуг </w:t>
      </w:r>
      <w:r>
        <w:rPr>
          <w:rFonts w:ascii="PT Sans" w:hAnsi="PT Sans" w:eastAsia="PT Sans" w:cs="PT Sans"/>
          <w:bCs/>
          <w:szCs w:val="23"/>
          <w:highlight w:val="none"/>
        </w:rPr>
        <w:t xml:space="preserve">и порядок расчетов</w:t>
      </w:r>
      <w:r>
        <w:rPr>
          <w:rFonts w:ascii="PT Sans" w:hAnsi="PT Sans" w:eastAsia="PT Sans" w:cs="PT Sans"/>
          <w:szCs w:val="23"/>
          <w:highlight w:val="none"/>
        </w:rPr>
        <w:t xml:space="preserve"> </w:t>
      </w:r>
      <w:r>
        <w:rPr>
          <w:rFonts w:ascii="PT Sans" w:hAnsi="PT Sans" w:cs="PT Sans"/>
          <w:b w:val="0"/>
          <w:szCs w:val="23"/>
          <w:highlight w:val="none"/>
        </w:rPr>
      </w:r>
      <w:r>
        <w:rPr>
          <w:rFonts w:ascii="PT Sans" w:hAnsi="PT Sans" w:cs="PT Sans"/>
          <w:b w:val="0"/>
          <w:szCs w:val="23"/>
          <w:highlight w: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lang w:val="ru-RU"/>
        </w:rPr>
        <w:t xml:space="preserve">Тариф</w:t>
      </w:r>
      <w:r>
        <w:rPr>
          <w:rFonts w:ascii="PT Sans" w:hAnsi="PT Sans" w:eastAsia="PT Sans" w:cs="PT Sans"/>
          <w:sz w:val="23"/>
          <w:szCs w:val="23"/>
          <w:highlight w:val="none"/>
          <w:lang w:val="ru-RU"/>
        </w:rPr>
        <w:t xml:space="preserve">ы на </w:t>
      </w:r>
      <w:r>
        <w:rPr>
          <w:rFonts w:ascii="PT Sans" w:hAnsi="PT Sans" w:eastAsia="PT Sans" w:cs="PT Sans"/>
          <w:sz w:val="23"/>
          <w:szCs w:val="23"/>
          <w:highlight w:val="none"/>
        </w:rPr>
        <w:t xml:space="preserve">услуги</w:t>
      </w:r>
      <w:r>
        <w:rPr>
          <w:rFonts w:ascii="PT Sans" w:hAnsi="PT Sans" w:eastAsia="PT Sans" w:cs="PT Sans"/>
          <w:sz w:val="23"/>
          <w:szCs w:val="23"/>
          <w:highlight w:val="none"/>
          <w:lang w:val="ru-RU"/>
        </w:rPr>
        <w:t xml:space="preserve">, </w:t>
      </w:r>
      <w:r>
        <w:rPr>
          <w:rFonts w:ascii="PT Sans" w:hAnsi="PT Sans" w:eastAsia="PT Sans" w:cs="PT Sans"/>
          <w:sz w:val="23"/>
          <w:szCs w:val="23"/>
          <w:highlight w:val="none"/>
          <w:lang w:val="ru-RU"/>
        </w:rPr>
        <w:t xml:space="preserve">оказываемые Исполнителем Заказчику, </w:t>
      </w:r>
      <w:r>
        <w:rPr>
          <w:rFonts w:ascii="PT Sans" w:hAnsi="PT Sans" w:eastAsia="PT Sans" w:cs="PT Sans"/>
          <w:sz w:val="23"/>
          <w:szCs w:val="23"/>
          <w:highlight w:val="none"/>
          <w:lang w:val="ru-RU"/>
        </w:rPr>
        <w:t xml:space="preserve"> указаны в Приложении № 2, являющемся неотъемлемой частью настоящего </w:t>
      </w:r>
      <w:r>
        <w:rPr>
          <w:rFonts w:ascii="PT Sans" w:hAnsi="PT Sans" w:eastAsia="PT Sans" w:cs="PT Sans"/>
          <w:sz w:val="23"/>
          <w:szCs w:val="23"/>
          <w:highlight w:val="none"/>
          <w:lang w:val="ru-RU"/>
        </w:rPr>
        <w:t xml:space="preserve">Д</w:t>
      </w:r>
      <w:r>
        <w:rPr>
          <w:rFonts w:ascii="PT Sans" w:hAnsi="PT Sans" w:eastAsia="PT Sans" w:cs="PT Sans"/>
          <w:sz w:val="23"/>
          <w:szCs w:val="23"/>
          <w:highlight w:val="none"/>
          <w:lang w:val="ru-RU"/>
        </w:rPr>
        <w:t xml:space="preserve">оговора</w:t>
      </w:r>
      <w:r>
        <w:rPr>
          <w:rFonts w:ascii="PT Sans" w:hAnsi="PT Sans" w:eastAsia="PT Sans" w:cs="PT Sans"/>
          <w:sz w:val="23"/>
          <w:szCs w:val="23"/>
          <w:highlight w:val="none"/>
          <w:lang w:val="ru-RU"/>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lang w:val="ru-RU"/>
        </w:rPr>
      </w:r>
      <w:r>
        <w:rPr>
          <w:rFonts w:ascii="PT Sans" w:hAnsi="PT Sans" w:eastAsia="PT Sans" w:cs="PT Sans"/>
          <w:sz w:val="23"/>
          <w:szCs w:val="23"/>
          <w:highlight w:val="none"/>
          <w:lang w:val="ru-RU"/>
        </w:rPr>
        <w:t xml:space="preserve">Услуги</w:t>
      </w:r>
      <w:r>
        <w:rPr>
          <w:rFonts w:ascii="PT Sans" w:hAnsi="PT Sans" w:eastAsia="PT Sans" w:cs="PT Sans"/>
          <w:sz w:val="23"/>
          <w:szCs w:val="23"/>
          <w:highlight w:val="none"/>
          <w:lang w:val="ru-RU"/>
        </w:rPr>
        <w:t xml:space="preserve"> </w:t>
      </w:r>
      <w:r>
        <w:rPr>
          <w:rFonts w:ascii="PT Sans" w:hAnsi="PT Sans" w:eastAsia="PT Sans" w:cs="PT Sans"/>
          <w:sz w:val="23"/>
          <w:szCs w:val="23"/>
          <w:highlight w:val="none"/>
          <w:lang w:val="ru-RU"/>
        </w:rPr>
        <w:t xml:space="preserve">по настоящему Договору облагаются НДС в соответствии с действующим законодательством Российской Феде</w:t>
      </w:r>
      <w:r>
        <w:rPr>
          <w:rFonts w:ascii="PT Sans" w:hAnsi="PT Sans" w:eastAsia="PT Sans" w:cs="PT Sans"/>
          <w:sz w:val="23"/>
          <w:szCs w:val="23"/>
          <w:highlight w:val="none"/>
          <w:lang w:val="ru-RU"/>
        </w:rPr>
        <w:t xml:space="preserve">рации о налогах и сборах.</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color w:val="000000"/>
          <w:sz w:val="23"/>
          <w:szCs w:val="23"/>
          <w:highlight w:val="none"/>
          <w14:ligatures w14:val="none"/>
        </w:rPr>
        <w:suppressLineNumbers w:val="0"/>
      </w:pPr>
      <w:r>
        <w:rPr>
          <w:rFonts w:ascii="PT Sans" w:hAnsi="PT Sans" w:eastAsia="PT Sans" w:cs="PT Sans"/>
          <w:sz w:val="23"/>
          <w:szCs w:val="23"/>
          <w:highlight w:val="none"/>
          <w:lang w:val="ru-RU"/>
        </w:rPr>
      </w:r>
      <w:r>
        <w:rPr>
          <w:rFonts w:ascii="PT Sans" w:hAnsi="PT Sans" w:eastAsia="PT Sans" w:cs="PT Sans"/>
          <w:sz w:val="23"/>
          <w:szCs w:val="23"/>
          <w:highlight w:val="none"/>
          <w:lang w:val="ru-RU"/>
        </w:rPr>
        <w:t xml:space="preserve">Количество Нефти Заказчика, в отношении которой были оказаны </w:t>
      </w:r>
      <w:r>
        <w:rPr>
          <w:rFonts w:ascii="PT Sans" w:hAnsi="PT Sans" w:eastAsia="PT Sans" w:cs="PT Sans"/>
          <w:sz w:val="23"/>
          <w:szCs w:val="23"/>
          <w:highlight w:val="none"/>
          <w:lang w:val="ru-RU" w:eastAsia="ar-SA"/>
        </w:rPr>
        <w:t xml:space="preserve">услуг</w:t>
      </w:r>
      <w:r>
        <w:rPr>
          <w:rFonts w:ascii="PT Sans" w:hAnsi="PT Sans" w:eastAsia="PT Sans" w:cs="PT Sans"/>
          <w:sz w:val="23"/>
          <w:szCs w:val="23"/>
          <w:highlight w:val="none"/>
          <w:lang w:val="ru-RU" w:eastAsia="ar-SA"/>
        </w:rPr>
        <w:t xml:space="preserve">и</w:t>
      </w:r>
      <w:r>
        <w:rPr>
          <w:rFonts w:ascii="PT Sans" w:hAnsi="PT Sans" w:eastAsia="PT Sans" w:cs="PT Sans"/>
          <w:sz w:val="23"/>
          <w:szCs w:val="23"/>
          <w:highlight w:val="none"/>
          <w:lang w:val="ru-RU"/>
        </w:rPr>
        <w:t xml:space="preserve">, определяется </w:t>
      </w:r>
      <w:r>
        <w:rPr>
          <w:rFonts w:ascii="PT Sans" w:hAnsi="PT Sans" w:eastAsia="PT Sans" w:cs="PT Sans"/>
          <w:sz w:val="23"/>
          <w:szCs w:val="23"/>
          <w:highlight w:val="none"/>
          <w:lang w:val="ru-RU"/>
        </w:rPr>
        <w:t xml:space="preserve">коносаменто</w:t>
      </w:r>
      <w:r>
        <w:rPr>
          <w:rFonts w:ascii="PT Sans" w:hAnsi="PT Sans" w:eastAsia="PT Sans" w:cs="PT Sans"/>
          <w:sz w:val="23"/>
          <w:szCs w:val="23"/>
          <w:highlight w:val="none"/>
          <w:lang w:val="ru-RU"/>
        </w:rPr>
        <w:t xml:space="preserve">м</w:t>
      </w:r>
      <w:r>
        <w:rPr>
          <w:rFonts w:ascii="PT Sans" w:hAnsi="PT Sans" w:eastAsia="PT Sans" w:cs="PT Sans"/>
          <w:sz w:val="23"/>
          <w:szCs w:val="23"/>
          <w:highlight w:val="none"/>
          <w:lang w:val="ru-RU"/>
        </w:rPr>
        <w:t xml:space="preserve">.</w:t>
      </w:r>
      <w:r>
        <w:rPr>
          <w:rFonts w:ascii="PT Sans" w:hAnsi="PT Sans" w:eastAsia="PT Sans" w:cs="PT Sans"/>
          <w:sz w:val="23"/>
          <w:szCs w:val="23"/>
          <w:highlight w:val="none"/>
          <w:lang w:val="ru-RU"/>
        </w:rPr>
        <w:t xml:space="preserve"> </w:t>
      </w:r>
      <w:r>
        <w:rPr>
          <w:rFonts w:ascii="PT Sans" w:hAnsi="PT Sans" w:eastAsia="PT Sans" w:cs="PT Sans"/>
          <w:color w:val="000000"/>
          <w:sz w:val="23"/>
          <w:szCs w:val="23"/>
          <w:highlight w:val="none"/>
          <w14:ligatures w14:val="none"/>
        </w:rPr>
      </w:r>
      <w:r>
        <w:rPr>
          <w:rFonts w:ascii="PT Sans" w:hAnsi="PT Sans" w:eastAsia="PT Sans" w:cs="PT Sans"/>
          <w:color w:val="000000"/>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sz w:val="23"/>
          <w:szCs w:val="23"/>
          <w:highlight w:val="none"/>
          <w14:ligatures w14:val="none"/>
        </w:rPr>
        <w:suppressLineNumbers w:val="0"/>
      </w:pPr>
      <w:r>
        <w:rPr>
          <w:rFonts w:ascii="PT Sans" w:hAnsi="PT Sans" w:eastAsia="PT Sans" w:cs="PT Sans"/>
          <w:color w:val="000000"/>
          <w:sz w:val="23"/>
          <w:szCs w:val="23"/>
          <w:highlight w:val="none"/>
          <w:lang w:eastAsia="ru-RU"/>
        </w:rPr>
        <w:t xml:space="preserve">Отчетным</w:t>
      </w:r>
      <w:r>
        <w:rPr>
          <w:rFonts w:ascii="PT Sans" w:hAnsi="PT Sans" w:eastAsia="PT Sans" w:cs="PT Sans"/>
          <w:color w:val="000000"/>
          <w:sz w:val="23"/>
          <w:szCs w:val="23"/>
          <w:highlight w:val="none"/>
          <w:lang w:eastAsia="ru-RU"/>
        </w:rPr>
        <w:t xml:space="preserve"> периодом исполнения обязательств Исполнителя в рамках настоящего Договора является календарный месяц, отчетным месяцем – месяц, в котором были оказаны </w:t>
      </w:r>
      <w:r>
        <w:rPr>
          <w:rFonts w:ascii="PT Sans" w:hAnsi="PT Sans" w:eastAsia="PT Sans" w:cs="PT Sans"/>
          <w:color w:val="000000"/>
          <w:sz w:val="23"/>
          <w:szCs w:val="23"/>
          <w:highlight w:val="none"/>
          <w:lang w:eastAsia="ru-RU"/>
        </w:rPr>
        <w:t xml:space="preserve">услуги</w:t>
      </w:r>
      <w:r>
        <w:rPr>
          <w:rFonts w:ascii="PT Sans" w:hAnsi="PT Sans" w:eastAsia="PT Sans" w:cs="PT Sans"/>
          <w:color w:val="000000"/>
          <w:sz w:val="23"/>
          <w:szCs w:val="23"/>
          <w:highlight w:val="none"/>
          <w:lang w:eastAsia="ru-RU"/>
        </w:rPr>
        <w:t xml:space="preserve"> в соответствии с настоящим Договором</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Датой оказания </w:t>
      </w:r>
      <w:r>
        <w:rPr>
          <w:rFonts w:ascii="PT Sans" w:hAnsi="PT Sans" w:eastAsia="PT Sans" w:cs="PT Sans"/>
          <w:sz w:val="23"/>
          <w:szCs w:val="23"/>
          <w:highlight w:val="none"/>
        </w:rPr>
        <w:t xml:space="preserve">у</w:t>
      </w:r>
      <w:r>
        <w:rPr>
          <w:rFonts w:ascii="PT Sans" w:hAnsi="PT Sans" w:eastAsia="PT Sans" w:cs="PT Sans"/>
          <w:sz w:val="23"/>
          <w:szCs w:val="23"/>
          <w:highlight w:val="none"/>
        </w:rPr>
        <w:t xml:space="preserve">слуг</w:t>
      </w:r>
      <w:r>
        <w:rPr>
          <w:rFonts w:ascii="PT Sans" w:hAnsi="PT Sans" w:eastAsia="PT Sans" w:cs="PT Sans"/>
          <w:sz w:val="23"/>
          <w:szCs w:val="23"/>
          <w:highlight w:val="none"/>
        </w:rPr>
        <w:t xml:space="preserve"> за отчетный месяц по настоящему Договору является последнее число отчетного месяца.</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Подтверждением надлежащ</w:t>
      </w:r>
      <w:r>
        <w:rPr>
          <w:rFonts w:ascii="PT Sans" w:hAnsi="PT Sans" w:eastAsia="PT Sans" w:cs="PT Sans"/>
          <w:sz w:val="23"/>
          <w:szCs w:val="23"/>
          <w:highlight w:val="none"/>
        </w:rPr>
        <w:t xml:space="preserve">его исполнения Исполнителем своих обязательств по настоящему Договору является «Акт об оказании услуг». «Акт об оказании услуг» оформляется в целом за отчетный период в разрезе партий Нефти Заказчика, оформленных</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коносаментами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з</w:t>
      </w:r>
      <w:r>
        <w:rPr>
          <w:rFonts w:ascii="PT Sans" w:hAnsi="PT Sans" w:eastAsia="PT Sans" w:cs="PT Sans"/>
          <w:sz w:val="23"/>
          <w:szCs w:val="23"/>
          <w:highlight w:val="none"/>
        </w:rPr>
        <w:t xml:space="preserve">а отчетный период.</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color w:val="000000" w:themeColor="text1"/>
          <w:sz w:val="23"/>
          <w:szCs w:val="23"/>
          <w:highlight w:val="none"/>
          <w14:ligatures w14:val="none"/>
        </w:rPr>
        <w:suppressLineNumbers w:val="0"/>
      </w:pPr>
      <w:r>
        <w:rPr>
          <w:rFonts w:ascii="PT Sans" w:hAnsi="PT Sans" w:eastAsia="PT Sans" w:cs="PT Sans"/>
          <w:sz w:val="23"/>
          <w:szCs w:val="23"/>
          <w:highlight w:val="none"/>
        </w:rPr>
      </w:r>
      <w:r>
        <w:rPr>
          <w:rFonts w:ascii="PT Sans" w:hAnsi="PT Sans" w:eastAsia="PT Sans" w:cs="PT Sans"/>
          <w:color w:val="000000" w:themeColor="text1"/>
          <w:sz w:val="23"/>
          <w:szCs w:val="23"/>
          <w:highlight w:val="none"/>
        </w:rPr>
        <w:t xml:space="preserve">Общая стоимость Услуг перевалки за отчетный период определяет</w:t>
      </w:r>
      <w:r>
        <w:rPr>
          <w:rFonts w:ascii="PT Sans" w:hAnsi="PT Sans" w:eastAsia="PT Sans" w:cs="PT Sans"/>
          <w:color w:val="000000" w:themeColor="text1"/>
          <w:sz w:val="23"/>
          <w:szCs w:val="23"/>
          <w:highlight w:val="none"/>
        </w:rPr>
        <w:t xml:space="preserve">ся суммированием стоимости услуг по каждому </w:t>
      </w:r>
      <w:r>
        <w:rPr>
          <w:rFonts w:ascii="PT Sans" w:hAnsi="PT Sans" w:eastAsia="PT Sans" w:cs="PT Sans"/>
          <w:color w:val="000000" w:themeColor="text1"/>
          <w:sz w:val="23"/>
          <w:szCs w:val="23"/>
          <w:highlight w:val="none"/>
        </w:rPr>
        <w:t xml:space="preserve">коносаменту</w:t>
      </w:r>
      <w:r>
        <w:rPr>
          <w:rFonts w:ascii="PT Sans" w:hAnsi="PT Sans" w:eastAsia="PT Sans" w:cs="PT Sans"/>
          <w:color w:val="000000" w:themeColor="text1"/>
          <w:sz w:val="23"/>
          <w:szCs w:val="23"/>
          <w:highlight w:val="none"/>
        </w:rPr>
        <w:t xml:space="preserve">, рассчитанной путем умножения количества тонн Нефти Заказчика, погруженной в соответствии с </w:t>
      </w:r>
      <w:r>
        <w:rPr>
          <w:rFonts w:ascii="PT Sans" w:hAnsi="PT Sans" w:eastAsia="PT Sans" w:cs="PT Sans"/>
          <w:color w:val="000000" w:themeColor="text1"/>
          <w:sz w:val="23"/>
          <w:szCs w:val="23"/>
          <w:highlight w:val="none"/>
        </w:rPr>
        <w:t xml:space="preserve">коносаментом</w:t>
      </w:r>
      <w:r>
        <w:rPr>
          <w:rFonts w:ascii="PT Sans" w:hAnsi="PT Sans" w:eastAsia="PT Sans" w:cs="PT Sans"/>
          <w:color w:val="000000" w:themeColor="text1"/>
          <w:sz w:val="23"/>
          <w:szCs w:val="23"/>
          <w:highlight w:val="none"/>
        </w:rPr>
        <w:t xml:space="preserve">, на тариф на Услуги перевалки за одну тонну, указанный </w:t>
      </w:r>
      <w:r>
        <w:rPr>
          <w:rFonts w:ascii="PT Sans" w:hAnsi="PT Sans" w:eastAsia="PT Sans" w:cs="PT Sans"/>
          <w:sz w:val="23"/>
          <w:szCs w:val="23"/>
          <w:highlight w:val="none"/>
          <w:lang w:val="ru-RU"/>
        </w:rPr>
        <w:t xml:space="preserve">в Приложении № 2</w:t>
      </w:r>
      <w:r>
        <w:rPr>
          <w:rFonts w:ascii="PT Sans" w:hAnsi="PT Sans" w:eastAsia="PT Sans" w:cs="PT Sans"/>
          <w:color w:val="000000" w:themeColor="text1"/>
          <w:sz w:val="23"/>
          <w:szCs w:val="23"/>
          <w:highlight w:val="none"/>
        </w:rPr>
        <w:t xml:space="preserve">.</w:t>
      </w:r>
      <w:r>
        <w:rPr>
          <w:rFonts w:ascii="PT Sans" w:hAnsi="PT Sans" w:eastAsia="PT Sans" w:cs="PT Sans"/>
          <w:color w:val="000000" w:themeColor="text1"/>
          <w:sz w:val="23"/>
          <w:szCs w:val="23"/>
          <w:highlight w:val="none"/>
          <w14:ligatures w14:val="none"/>
        </w:rPr>
      </w:r>
      <w:r>
        <w:rPr>
          <w:rFonts w:ascii="PT Sans" w:hAnsi="PT Sans" w:eastAsia="PT Sans" w:cs="PT Sans"/>
          <w:color w:val="000000" w:themeColor="text1"/>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sz w:val="23"/>
          <w:szCs w:val="23"/>
          <w:highlight w:val="none"/>
          <w:u w:val="none"/>
        </w:rPr>
        <w:suppressLineNumbers w:val="0"/>
      </w:pPr>
      <w:r>
        <w:rPr>
          <w:rFonts w:ascii="PT Sans" w:hAnsi="PT Sans" w:eastAsia="PT Sans" w:cs="PT Sans"/>
          <w:color w:val="000000" w:themeColor="text1"/>
          <w:sz w:val="23"/>
          <w:szCs w:val="23"/>
          <w:highlight w:val="none"/>
        </w:rPr>
        <w:t xml:space="preserve"> </w:t>
      </w:r>
      <w:r>
        <w:rPr>
          <w:rFonts w:ascii="PT Sans" w:hAnsi="PT Sans" w:eastAsia="PT Sans" w:cs="PT Sans"/>
          <w:color w:val="000000" w:themeColor="text1"/>
          <w:sz w:val="23"/>
          <w:szCs w:val="23"/>
          <w:highlight w:val="none"/>
        </w:rPr>
        <w:t xml:space="preserve">Общая стоимость У</w:t>
      </w:r>
      <w:r>
        <w:rPr>
          <w:rFonts w:ascii="PT Sans" w:hAnsi="PT Sans" w:eastAsia="PT Sans" w:cs="PT Sans"/>
          <w:color w:val="000000" w:themeColor="text1"/>
          <w:sz w:val="23"/>
          <w:szCs w:val="23"/>
          <w:highlight w:val="none"/>
        </w:rPr>
        <w:t xml:space="preserve">с</w:t>
      </w:r>
      <w:r>
        <w:rPr>
          <w:rFonts w:ascii="PT Sans" w:hAnsi="PT Sans" w:eastAsia="PT Sans" w:cs="PT Sans"/>
          <w:sz w:val="23"/>
          <w:szCs w:val="23"/>
          <w:highlight w:val="none"/>
          <w:u w:val="none"/>
        </w:rPr>
        <w:t xml:space="preserve">луг ТЭО</w:t>
      </w:r>
      <w:r>
        <w:rPr>
          <w:rFonts w:ascii="PT Sans" w:hAnsi="PT Sans" w:eastAsia="PT Sans" w:cs="PT Sans"/>
          <w:sz w:val="23"/>
          <w:szCs w:val="23"/>
          <w:highlight w:val="none"/>
          <w:u w:val="none"/>
        </w:rPr>
        <w:t xml:space="preserve"> за отчетный период о</w:t>
      </w:r>
      <w:r>
        <w:rPr>
          <w:rFonts w:ascii="PT Sans" w:hAnsi="PT Sans" w:eastAsia="PT Sans" w:cs="PT Sans"/>
          <w:sz w:val="23"/>
          <w:szCs w:val="23"/>
          <w:highlight w:val="none"/>
          <w:u w:val="none"/>
        </w:rPr>
        <w:t xml:space="preserve">пределяется суммированием стоимости услуг</w:t>
      </w:r>
      <w:r>
        <w:rPr>
          <w:rFonts w:ascii="PT Sans" w:hAnsi="PT Sans" w:eastAsia="PT Sans" w:cs="PT Sans"/>
          <w:sz w:val="23"/>
          <w:szCs w:val="23"/>
          <w:highlight w:val="none"/>
          <w:u w:val="none"/>
        </w:rPr>
        <w:t xml:space="preserve"> по каждому </w:t>
      </w:r>
      <w:r>
        <w:rPr>
          <w:rFonts w:ascii="PT Sans" w:hAnsi="PT Sans" w:eastAsia="PT Sans" w:cs="PT Sans"/>
          <w:sz w:val="23"/>
          <w:szCs w:val="23"/>
          <w:highlight w:val="none"/>
        </w:rPr>
        <w:t xml:space="preserve">коносаменту</w:t>
      </w:r>
      <w:r>
        <w:rPr>
          <w:rFonts w:ascii="PT Sans" w:hAnsi="PT Sans" w:eastAsia="PT Sans" w:cs="PT Sans"/>
          <w:sz w:val="23"/>
          <w:szCs w:val="23"/>
          <w:highlight w:val="none"/>
          <w:u w:val="none"/>
        </w:rPr>
        <w:t xml:space="preserve">, рассчитанной путем умножения количества тонн Нефти Заказчика, погруженных в соответствии с </w:t>
      </w:r>
      <w:r>
        <w:rPr>
          <w:rFonts w:ascii="PT Sans" w:hAnsi="PT Sans" w:eastAsia="PT Sans" w:cs="PT Sans"/>
          <w:sz w:val="23"/>
          <w:szCs w:val="23"/>
          <w:highlight w:val="none"/>
        </w:rPr>
        <w:t xml:space="preserve">коносаментом</w:t>
      </w:r>
      <w:r>
        <w:rPr>
          <w:rFonts w:ascii="PT Sans" w:hAnsi="PT Sans" w:eastAsia="PT Sans" w:cs="PT Sans"/>
          <w:sz w:val="23"/>
          <w:szCs w:val="23"/>
          <w:highlight w:val="none"/>
          <w:u w:val="none"/>
        </w:rPr>
        <w:t xml:space="preserve">, на тариф</w:t>
      </w:r>
      <w:r>
        <w:rPr>
          <w:rFonts w:ascii="PT Sans" w:hAnsi="PT Sans" w:eastAsia="PT Sans" w:cs="PT Sans"/>
          <w:b w:val="0"/>
          <w:bCs w:val="0"/>
          <w:sz w:val="23"/>
          <w:szCs w:val="23"/>
          <w:highlight w:val="none"/>
          <w:u w:val="none"/>
        </w:rPr>
        <w:t xml:space="preserve"> </w:t>
      </w:r>
      <w:r>
        <w:rPr>
          <w:rFonts w:ascii="PT Sans" w:hAnsi="PT Sans" w:eastAsia="PT Sans" w:cs="PT Sans"/>
          <w:sz w:val="23"/>
          <w:szCs w:val="23"/>
          <w:highlight w:val="none"/>
          <w:u w:val="none"/>
        </w:rPr>
        <w:t xml:space="preserve">на Услуги ТЭО за одну тонну (брутто), </w:t>
      </w:r>
      <w:r>
        <w:rPr>
          <w:rFonts w:ascii="PT Sans" w:hAnsi="PT Sans" w:eastAsia="PT Sans" w:cs="PT Sans"/>
          <w:color w:val="000000" w:themeColor="text1"/>
          <w:sz w:val="23"/>
          <w:szCs w:val="23"/>
          <w:highlight w:val="none"/>
        </w:rPr>
        <w:t xml:space="preserve">указанный </w:t>
      </w:r>
      <w:r>
        <w:rPr>
          <w:rFonts w:ascii="PT Sans" w:hAnsi="PT Sans" w:eastAsia="PT Sans" w:cs="PT Sans"/>
          <w:sz w:val="23"/>
          <w:szCs w:val="23"/>
          <w:highlight w:val="none"/>
          <w:lang w:val="ru-RU"/>
        </w:rPr>
        <w:t xml:space="preserve">в Приложении № 2</w:t>
      </w:r>
      <w:r>
        <w:rPr>
          <w:rFonts w:ascii="PT Sans" w:hAnsi="PT Sans" w:eastAsia="PT Sans" w:cs="PT Sans"/>
          <w:sz w:val="23"/>
          <w:szCs w:val="23"/>
          <w:highlight w:val="none"/>
          <w:u w:val="none"/>
        </w:rPr>
        <w:t xml:space="preserve">.</w:t>
      </w:r>
      <w:r>
        <w:rPr>
          <w:rFonts w:ascii="PT Sans" w:hAnsi="PT Sans" w:eastAsia="PT Sans" w:cs="PT Sans"/>
          <w:sz w:val="23"/>
          <w:szCs w:val="23"/>
          <w:highlight w:val="none"/>
          <w:u w:val="none"/>
        </w:rPr>
      </w:r>
      <w:r>
        <w:rPr>
          <w:rFonts w:ascii="PT Sans" w:hAnsi="PT Sans" w:eastAsia="PT Sans" w:cs="PT Sans"/>
          <w:sz w:val="23"/>
          <w:szCs w:val="23"/>
          <w:highlight w:val="none"/>
          <w:u w:val="none"/>
        </w:rPr>
      </w:r>
    </w:p>
    <w:p>
      <w:pPr>
        <w:ind w:left="660" w:right="0" w:firstLine="0"/>
        <w:jc w:val="both"/>
        <w:spacing w:line="240" w:lineRule="auto"/>
        <w:shd w:val="clear" w:color="auto" w:fill="ffffff"/>
        <w:tabs>
          <w:tab w:val="left" w:pos="0" w:leader="none"/>
          <w:tab w:val="num" w:pos="993" w:leader="none"/>
        </w:tabs>
        <w:rPr>
          <w:rFonts w:ascii="PT Sans" w:hAnsi="PT Sans" w:eastAsia="PT Sans" w:cs="PT Sans"/>
          <w:sz w:val="23"/>
          <w:szCs w:val="23"/>
          <w:highlight w:val="none"/>
        </w:rPr>
        <w:suppressLineNumbers w:val="0"/>
      </w:pPr>
      <w:r>
        <w:rPr>
          <w:rFonts w:ascii="PT Sans" w:hAnsi="PT Sans" w:eastAsia="PT Sans" w:cs="PT Sans"/>
          <w:sz w:val="23"/>
          <w:szCs w:val="23"/>
          <w:highlight w:val="none"/>
          <w:u w:val="none"/>
        </w:rPr>
      </w:r>
      <w:r>
        <w:rPr>
          <w:rFonts w:ascii="PT Sans" w:hAnsi="PT Sans" w:eastAsia="PT Sans" w:cs="PT Sans"/>
          <w:sz w:val="23"/>
          <w:szCs w:val="23"/>
          <w:highlight w:val="none"/>
        </w:rPr>
        <w:t xml:space="preserve">В</w:t>
      </w:r>
      <w:r>
        <w:rPr>
          <w:rFonts w:ascii="PT Sans" w:hAnsi="PT Sans" w:eastAsia="PT Sans" w:cs="PT Sans"/>
          <w:sz w:val="23"/>
          <w:szCs w:val="23"/>
          <w:highlight w:val="none"/>
        </w:rPr>
        <w:t xml:space="preserve"> случае привлечения третьих лиц для выполнения обязанностей, предусмотренных </w:t>
      </w:r>
      <w:r>
        <w:rPr>
          <w:rFonts w:ascii="PT Sans" w:hAnsi="PT Sans" w:eastAsia="PT Sans" w:cs="PT Sans"/>
          <w:sz w:val="23"/>
          <w:szCs w:val="23"/>
          <w:highlight w:val="white"/>
        </w:rPr>
        <w:t xml:space="preserve">пунктами 2.1.2, 2.1.3, 2.1.4, 2.1.5, 2.1.6, 2.1.7, 2.1.8</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Договор</w:t>
      </w:r>
      <w:r>
        <w:rPr>
          <w:rFonts w:ascii="PT Sans" w:hAnsi="PT Sans" w:eastAsia="PT Sans" w:cs="PT Sans"/>
          <w:sz w:val="23"/>
          <w:szCs w:val="23"/>
          <w:highlight w:val="none"/>
        </w:rPr>
        <w:t xml:space="preserve">а</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сумма </w:t>
      </w:r>
      <w:r>
        <w:rPr>
          <w:rFonts w:ascii="PT Sans" w:hAnsi="PT Sans" w:eastAsia="PT Sans" w:cs="PT Sans"/>
          <w:sz w:val="23"/>
          <w:szCs w:val="23"/>
          <w:highlight w:val="none"/>
        </w:rPr>
        <w:t xml:space="preserve">вознаграждени</w:t>
      </w:r>
      <w:r>
        <w:rPr>
          <w:rFonts w:ascii="PT Sans" w:hAnsi="PT Sans" w:eastAsia="PT Sans" w:cs="PT Sans"/>
          <w:sz w:val="23"/>
          <w:szCs w:val="23"/>
          <w:highlight w:val="none"/>
        </w:rPr>
        <w:t xml:space="preserve">я </w:t>
      </w:r>
      <w:r>
        <w:rPr>
          <w:rFonts w:ascii="PT Sans" w:hAnsi="PT Sans" w:eastAsia="PT Sans" w:cs="PT Sans"/>
          <w:sz w:val="23"/>
          <w:szCs w:val="23"/>
          <w:highlight w:val="none"/>
        </w:rPr>
        <w:t xml:space="preserve">Исполнителя</w:t>
      </w:r>
      <w:r>
        <w:rPr>
          <w:rFonts w:ascii="PT Sans" w:hAnsi="PT Sans" w:eastAsia="PT Sans" w:cs="PT Sans"/>
          <w:sz w:val="23"/>
          <w:szCs w:val="23"/>
          <w:highlight w:val="none"/>
        </w:rPr>
        <w:t xml:space="preserve"> определяется </w:t>
      </w:r>
      <w:r>
        <w:rPr>
          <w:rFonts w:ascii="PT Sans" w:hAnsi="PT Sans" w:eastAsia="PT Sans" w:cs="PT Sans"/>
          <w:sz w:val="23"/>
          <w:szCs w:val="23"/>
          <w:highlight w:val="none"/>
        </w:rPr>
        <w:t xml:space="preserve">как положительн</w:t>
      </w:r>
      <w:r>
        <w:rPr>
          <w:rFonts w:ascii="PT Sans" w:hAnsi="PT Sans" w:eastAsia="PT Sans" w:cs="PT Sans"/>
          <w:sz w:val="23"/>
          <w:szCs w:val="23"/>
          <w:highlight w:val="none"/>
        </w:rPr>
        <w:t xml:space="preserve">ая</w:t>
      </w:r>
      <w:r>
        <w:rPr>
          <w:rFonts w:ascii="PT Sans" w:hAnsi="PT Sans" w:eastAsia="PT Sans" w:cs="PT Sans"/>
          <w:sz w:val="23"/>
          <w:szCs w:val="23"/>
          <w:highlight w:val="none"/>
        </w:rPr>
        <w:t xml:space="preserve"> разниц</w:t>
      </w:r>
      <w:r>
        <w:rPr>
          <w:rFonts w:ascii="PT Sans" w:hAnsi="PT Sans" w:eastAsia="PT Sans" w:cs="PT Sans"/>
          <w:sz w:val="23"/>
          <w:szCs w:val="23"/>
          <w:highlight w:val="none"/>
        </w:rPr>
        <w:t xml:space="preserve">а</w:t>
      </w:r>
      <w:r>
        <w:rPr>
          <w:rFonts w:ascii="PT Sans" w:hAnsi="PT Sans" w:eastAsia="PT Sans" w:cs="PT Sans"/>
          <w:sz w:val="23"/>
          <w:szCs w:val="23"/>
          <w:highlight w:val="none"/>
        </w:rPr>
        <w:t xml:space="preserve"> между суммой, полученной от Заказчика в счёт оплаты стоимости У</w:t>
      </w:r>
      <w:r>
        <w:rPr>
          <w:rFonts w:ascii="PT Sans" w:hAnsi="PT Sans" w:eastAsia="PT Sans" w:cs="PT Sans"/>
          <w:sz w:val="23"/>
          <w:szCs w:val="23"/>
          <w:highlight w:val="none"/>
          <w:lang w:eastAsia="ar-SA"/>
        </w:rPr>
        <w:t xml:space="preserve">слуг ТЭО</w:t>
      </w:r>
      <w:r>
        <w:rPr>
          <w:rFonts w:ascii="PT Sans" w:hAnsi="PT Sans" w:eastAsia="PT Sans" w:cs="PT Sans"/>
          <w:sz w:val="23"/>
          <w:szCs w:val="23"/>
          <w:highlight w:val="none"/>
        </w:rPr>
        <w:t xml:space="preserve"> по тарифу, указанному в Приложении № </w:t>
      </w:r>
      <w:r>
        <w:rPr>
          <w:rFonts w:ascii="PT Sans" w:hAnsi="PT Sans" w:eastAsia="PT Sans" w:cs="PT Sans"/>
          <w:sz w:val="23"/>
          <w:szCs w:val="23"/>
          <w:highlight w:val="none"/>
        </w:rPr>
        <w:t xml:space="preserve">2</w:t>
      </w:r>
      <w:r>
        <w:rPr>
          <w:rFonts w:ascii="PT Sans" w:hAnsi="PT Sans" w:eastAsia="PT Sans" w:cs="PT Sans"/>
          <w:sz w:val="23"/>
          <w:szCs w:val="23"/>
          <w:highlight w:val="none"/>
        </w:rPr>
        <w:t xml:space="preserve">, и суммой, фактически уплаченной </w:t>
      </w:r>
      <w:r>
        <w:rPr>
          <w:rFonts w:ascii="PT Sans" w:hAnsi="PT Sans" w:eastAsia="PT Sans" w:cs="PT Sans"/>
          <w:sz w:val="23"/>
          <w:szCs w:val="23"/>
          <w:highlight w:val="none"/>
        </w:rPr>
        <w:t xml:space="preserve">Исполнителе</w:t>
      </w:r>
      <w:r>
        <w:rPr>
          <w:rFonts w:ascii="PT Sans" w:hAnsi="PT Sans" w:eastAsia="PT Sans" w:cs="PT Sans"/>
          <w:sz w:val="23"/>
          <w:szCs w:val="23"/>
          <w:highlight w:val="none"/>
        </w:rPr>
        <w:t xml:space="preserve">м третьим лицам</w:t>
      </w:r>
      <w:r>
        <w:rPr>
          <w:rFonts w:ascii="PT Sans" w:hAnsi="PT Sans" w:eastAsia="PT Sans" w:cs="PT Sans"/>
          <w:sz w:val="23"/>
          <w:szCs w:val="23"/>
          <w:highlight w:val="none"/>
          <w:lang w:val="ru-RU"/>
        </w:rPr>
        <w:t xml:space="preserve">, привлекаемым для выполнения поручений Заказчика</w:t>
      </w:r>
      <w:r>
        <w:rPr>
          <w:rFonts w:ascii="PT Sans" w:hAnsi="PT Sans" w:eastAsia="PT Sans" w:cs="PT Sans"/>
          <w:sz w:val="23"/>
          <w:szCs w:val="23"/>
          <w:highlight w:val="none"/>
          <w:lang w:val="ru-RU"/>
        </w:rPr>
        <w:t xml:space="preserve">.</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1"/>
          <w:numId w:val="88"/>
        </w:numPr>
        <w:ind w:right="0"/>
        <w:jc w:val="both"/>
        <w:spacing w:line="240" w:lineRule="auto"/>
        <w:shd w:val="clear" w:color="auto" w:fill="ffffff"/>
        <w:tabs>
          <w:tab w:val="left" w:pos="0" w:leader="none"/>
          <w:tab w:val="clear" w:pos="660" w:leader="none"/>
          <w:tab w:val="num" w:pos="993" w:leader="none"/>
        </w:tabs>
        <w:rPr>
          <w:rFonts w:ascii="PT Sans" w:hAnsi="PT Sans" w:eastAsia="PT Sans" w:cs="PT Sans"/>
          <w:color w:val="000000" w:themeColor="text1"/>
          <w:sz w:val="23"/>
          <w:szCs w:val="23"/>
          <w:highlight w:val="none"/>
          <w14:ligatures w14:val="none"/>
        </w:rPr>
        <w:suppressLineNumbers w:val="0"/>
      </w:pPr>
      <w:r>
        <w:rPr>
          <w:rFonts w:ascii="PT Sans" w:hAnsi="PT Sans" w:eastAsia="PT Sans" w:cs="PT Sans"/>
          <w:color w:val="000000" w:themeColor="text1"/>
          <w:sz w:val="23"/>
          <w:szCs w:val="23"/>
          <w:highlight w:val="none"/>
        </w:rPr>
        <w:t xml:space="preserve">На дату </w:t>
      </w:r>
      <w:r>
        <w:rPr>
          <w:rFonts w:ascii="PT Sans" w:hAnsi="PT Sans" w:eastAsia="PT Sans" w:cs="PT Sans"/>
          <w:sz w:val="23"/>
          <w:szCs w:val="23"/>
          <w:highlight w:val="none"/>
        </w:rPr>
        <w:t xml:space="preserve">подписания настоящего Договора планируемая стоимость</w:t>
      </w:r>
      <w:r>
        <w:rPr>
          <w:rFonts w:ascii="PT Sans" w:hAnsi="PT Sans" w:eastAsia="PT Sans" w:cs="PT Sans"/>
          <w:sz w:val="23"/>
          <w:szCs w:val="23"/>
          <w:highlight w:val="none"/>
        </w:rPr>
        <w:t xml:space="preserve"> услуг</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в период </w:t>
      </w:r>
      <w:r>
        <w:rPr>
          <w:rFonts w:ascii="PT Sans" w:hAnsi="PT Sans" w:eastAsia="PT Sans" w:cs="PT Sans"/>
          <w:sz w:val="23"/>
          <w:szCs w:val="23"/>
          <w:highlight w:val="none"/>
        </w:rPr>
        <w:t xml:space="preserve">с </w:t>
      </w:r>
      <w:permStart w:displacedbyCustomXml="next" w:edGrp="everyone" w:id="undefined"/>
      <w:r>
        <w:rPr>
          <w:rFonts w:ascii="PT Sans" w:hAnsi="PT Sans" w:eastAsia="PT Sans" w:cs="PT Sans"/>
          <w:sz w:val="23"/>
          <w:szCs w:val="23"/>
          <w:highlight w:val="none"/>
        </w:rPr>
      </w:r>
      <w:permStart w:displacedbyCustomXml="next" w:edGrp="everyone" w:id="6226342319"/>
      <w:r>
        <w:rPr>
          <w:rFonts w:ascii="PT Sans" w:hAnsi="PT Sans" w:eastAsia="PT Sans" w:cs="PT Sans"/>
          <w:sz w:val="23"/>
          <w:szCs w:val="23"/>
        </w:rPr>
        <w:t xml:space="preserve">__________________</w:t>
      </w:r>
      <w:permEnd w:displacedbyCustomXml="next" w:id=""/>
      <w:r>
        <w:rPr>
          <w:rFonts w:ascii="PT Sans" w:hAnsi="PT Sans" w:eastAsia="PT Sans" w:cs="PT Sans"/>
          <w:sz w:val="23"/>
          <w:szCs w:val="23"/>
          <w:highlight w:val="none"/>
        </w:rPr>
      </w:r>
      <w:permEnd w:displacedbyCustomXml="next" w:id="6226342319"/>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включительно в количестве, указанном в пункте 3.1.1. настоящего Договора, составляет</w:t>
      </w:r>
      <w:permStart w:displacedbyCustomXml="next" w:edGrp="everyone" w:id="5587634418"/>
      <w:r>
        <w:rPr>
          <w:rFonts w:ascii="PT Sans" w:hAnsi="PT Sans" w:eastAsia="PT Sans" w:cs="PT Sans"/>
          <w:sz w:val="23"/>
          <w:szCs w:val="23"/>
          <w:highlight w:val="none"/>
        </w:rPr>
        <w:t xml:space="preserve"> _____</w:t>
      </w:r>
      <w:r>
        <w:rPr>
          <w:rFonts w:ascii="PT Sans" w:hAnsi="PT Sans" w:eastAsia="PT Sans" w:cs="PT Sans"/>
          <w:sz w:val="23"/>
          <w:szCs w:val="23"/>
          <w:highlight w:val="none"/>
        </w:rPr>
        <w:t xml:space="preserve"> (</w:t>
      </w:r>
      <w:r>
        <w:rPr>
          <w:rFonts w:ascii="PT Sans" w:hAnsi="PT Sans" w:eastAsia="PT Sans" w:cs="PT Sans"/>
          <w:sz w:val="23"/>
          <w:szCs w:val="23"/>
        </w:rPr>
        <w:t xml:space="preserve">_______</w:t>
      </w:r>
      <w:r>
        <w:rPr>
          <w:rFonts w:ascii="PT Sans" w:hAnsi="PT Sans" w:eastAsia="PT Sans" w:cs="PT Sans"/>
          <w:sz w:val="23"/>
          <w:szCs w:val="23"/>
          <w:highlight w:val="none"/>
        </w:rPr>
        <w:t xml:space="preserve">)</w:t>
      </w:r>
      <w:permEnd w:displacedbyCustomXml="next" w:id=""/>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рублей </w:t>
      </w:r>
      <w:permStart w:displacedbyCustomXml="next" w:edGrp="everyone" w:id="undefined"/>
      <w:r>
        <w:rPr>
          <w:rFonts w:ascii="PT Sans" w:hAnsi="PT Sans" w:eastAsia="PT Sans" w:cs="PT Sans"/>
          <w:sz w:val="23"/>
          <w:szCs w:val="23"/>
          <w:highlight w:val="none"/>
        </w:rPr>
        <w:t xml:space="preserve">00</w:t>
      </w:r>
      <w:r>
        <w:rPr>
          <w:rFonts w:ascii="PT Sans" w:hAnsi="PT Sans" w:eastAsia="PT Sans" w:cs="PT Sans"/>
          <w:color w:val="000000" w:themeColor="text1"/>
          <w:sz w:val="23"/>
          <w:szCs w:val="23"/>
          <w:highlight w:val="none"/>
        </w:rPr>
        <w:t xml:space="preserve"> к</w:t>
      </w:r>
      <w:permEnd w:displacedbyCustomXml="next" w:id="5587634418"/>
      <w:r>
        <w:rPr>
          <w:rFonts w:ascii="PT Sans" w:hAnsi="PT Sans" w:eastAsia="PT Sans" w:cs="PT Sans"/>
          <w:color w:val="000000" w:themeColor="text1"/>
          <w:sz w:val="23"/>
          <w:szCs w:val="23"/>
          <w:highlight w:val="none"/>
        </w:rPr>
        <w:t xml:space="preserve">оп. </w:t>
      </w:r>
      <w:r>
        <w:rPr>
          <w:rFonts w:ascii="PT Sans" w:hAnsi="PT Sans" w:eastAsia="PT Sans" w:cs="PT Sans"/>
          <w:color w:val="000000" w:themeColor="text1"/>
          <w:sz w:val="23"/>
          <w:szCs w:val="23"/>
          <w:highlight w:val="none"/>
          <w14:ligatures w14:val="none"/>
        </w:rPr>
      </w:r>
      <w:r>
        <w:rPr>
          <w:rFonts w:ascii="PT Sans" w:hAnsi="PT Sans" w:eastAsia="PT Sans" w:cs="PT Sans"/>
          <w:color w:val="000000" w:themeColor="text1"/>
          <w:sz w:val="23"/>
          <w:szCs w:val="23"/>
          <w:highlight w:val="none"/>
          <w14:ligatures w14:val="none"/>
        </w:rPr>
      </w:r>
    </w:p>
    <w:p>
      <w:pPr>
        <w:ind w:left="660" w:right="0" w:firstLine="0"/>
        <w:jc w:val="both"/>
        <w:spacing w:line="240" w:lineRule="auto"/>
        <w:shd w:val="clear" w:color="auto" w:fill="ffffff"/>
        <w:tabs>
          <w:tab w:val="left" w:pos="0" w:leader="none"/>
          <w:tab w:val="num" w:pos="993" w:leader="none"/>
        </w:tabs>
        <w:rPr>
          <w:rFonts w:ascii="PT Sans" w:hAnsi="PT Sans" w:eastAsia="PT Sans" w:cs="PT Sans"/>
          <w:color w:val="000000" w:themeColor="text1"/>
          <w:sz w:val="23"/>
          <w:szCs w:val="23"/>
          <w:highlight w:val="none"/>
          <w14:ligatures w14:val="none"/>
        </w:rPr>
        <w:suppressLineNumbers w:val="0"/>
      </w:pPr>
      <w:r>
        <w:rPr>
          <w:rFonts w:ascii="PT Sans" w:hAnsi="PT Sans" w:eastAsia="PT Sans" w:cs="PT Sans"/>
          <w:color w:val="000000" w:themeColor="text1"/>
          <w:sz w:val="23"/>
          <w:szCs w:val="23"/>
          <w:highlight w:val="none"/>
        </w:rPr>
      </w:r>
      <w:r>
        <w:rPr>
          <w:rFonts w:ascii="PT Sans" w:hAnsi="PT Sans" w:eastAsia="PT Sans" w:cs="PT Sans"/>
          <w:sz w:val="23"/>
          <w:szCs w:val="23"/>
          <w:highlight w:val="none"/>
        </w:rPr>
        <w:t xml:space="preserve">Расчет планируемой стоимости услуг, </w:t>
      </w:r>
      <w:r>
        <w:rPr>
          <w:rFonts w:ascii="PT Sans" w:hAnsi="PT Sans" w:eastAsia="PT Sans" w:cs="PT Sans"/>
          <w:sz w:val="23"/>
          <w:szCs w:val="23"/>
          <w:highlight w:val="none"/>
        </w:rPr>
        <w:t xml:space="preserve">оказываемых Исполнителем</w:t>
      </w:r>
      <w:r>
        <w:rPr>
          <w:rFonts w:ascii="PT Sans" w:hAnsi="PT Sans" w:eastAsia="PT Sans" w:cs="PT Sans"/>
          <w:sz w:val="23"/>
          <w:szCs w:val="23"/>
          <w:highlight w:val="none"/>
        </w:rPr>
        <w:t xml:space="preserve"> по настоящему </w:t>
      </w:r>
      <w:r>
        <w:rPr>
          <w:rFonts w:ascii="PT Sans" w:hAnsi="PT Sans" w:eastAsia="PT Sans" w:cs="PT Sans"/>
          <w:sz w:val="23"/>
          <w:szCs w:val="23"/>
          <w:highlight w:val="none"/>
        </w:rPr>
        <w:t xml:space="preserve">Договору,</w:t>
      </w:r>
      <w:r>
        <w:rPr>
          <w:rFonts w:ascii="PT Sans" w:hAnsi="PT Sans" w:eastAsia="PT Sans" w:cs="PT Sans"/>
          <w:color w:val="000000" w:themeColor="text1"/>
          <w:sz w:val="23"/>
          <w:szCs w:val="23"/>
          <w:highlight w:val="none"/>
        </w:rPr>
        <w:t xml:space="preserve"> произведен путем умножения количества Нефти, указанного в пункте 3.1.1. настоящего Договора, на сумму тарифа на Услуги перевалки и тарифа на Услуги ТЭО, указанных в Приложение № 2  настоящего Договора.</w:t>
      </w:r>
      <w:r>
        <w:rPr>
          <w:rFonts w:ascii="PT Sans" w:hAnsi="PT Sans" w:eastAsia="PT Sans" w:cs="PT Sans"/>
          <w:color w:val="000000" w:themeColor="text1"/>
          <w:sz w:val="23"/>
          <w:szCs w:val="23"/>
          <w:highlight w:val="none"/>
          <w14:ligatures w14:val="none"/>
        </w:rPr>
      </w:r>
      <w:r>
        <w:rPr>
          <w:rFonts w:ascii="PT Sans" w:hAnsi="PT Sans" w:eastAsia="PT Sans" w:cs="PT Sans"/>
          <w:color w:val="000000" w:themeColor="text1"/>
          <w:sz w:val="23"/>
          <w:szCs w:val="23"/>
          <w:highlight w:val="none"/>
          <w14:ligatures w14:val="none"/>
        </w:rPr>
      </w:r>
    </w:p>
    <w:p>
      <w:pPr>
        <w:ind w:left="660" w:right="0" w:firstLine="0"/>
        <w:jc w:val="both"/>
        <w:spacing w:line="240" w:lineRule="auto"/>
        <w:shd w:val="clear" w:color="auto" w:fill="ffffff"/>
        <w:tabs>
          <w:tab w:val="left" w:pos="0" w:leader="none"/>
          <w:tab w:val="num" w:pos="993"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б</w:t>
      </w:r>
      <w:r>
        <w:rPr>
          <w:rFonts w:ascii="PT Sans" w:hAnsi="PT Sans" w:eastAsia="PT Sans" w:cs="PT Sans"/>
          <w:sz w:val="23"/>
          <w:szCs w:val="23"/>
          <w:highlight w:val="none"/>
        </w:rPr>
        <w:t xml:space="preserve">щ</w:t>
      </w:r>
      <w:r>
        <w:rPr>
          <w:rFonts w:ascii="PT Sans" w:hAnsi="PT Sans" w:eastAsia="PT Sans" w:cs="PT Sans"/>
          <w:sz w:val="23"/>
          <w:szCs w:val="23"/>
          <w:highlight w:val="none"/>
        </w:rPr>
        <w:t xml:space="preserve">а</w:t>
      </w:r>
      <w:r>
        <w:rPr>
          <w:rFonts w:ascii="PT Sans" w:hAnsi="PT Sans" w:eastAsia="PT Sans" w:cs="PT Sans"/>
          <w:sz w:val="23"/>
          <w:szCs w:val="23"/>
          <w:highlight w:val="none"/>
        </w:rPr>
        <w:t xml:space="preserve">я</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с</w:t>
      </w:r>
      <w:r>
        <w:rPr>
          <w:rFonts w:ascii="PT Sans" w:hAnsi="PT Sans" w:eastAsia="PT Sans" w:cs="PT Sans"/>
          <w:sz w:val="23"/>
          <w:szCs w:val="23"/>
          <w:highlight w:val="none"/>
        </w:rPr>
        <w:t xml:space="preserve">т</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и</w:t>
      </w:r>
      <w:r>
        <w:rPr>
          <w:rFonts w:ascii="PT Sans" w:hAnsi="PT Sans" w:eastAsia="PT Sans" w:cs="PT Sans"/>
          <w:sz w:val="23"/>
          <w:szCs w:val="23"/>
          <w:highlight w:val="none"/>
        </w:rPr>
        <w:t xml:space="preserve">м</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с</w:t>
      </w:r>
      <w:r>
        <w:rPr>
          <w:rFonts w:ascii="PT Sans" w:hAnsi="PT Sans" w:eastAsia="PT Sans" w:cs="PT Sans"/>
          <w:sz w:val="23"/>
          <w:szCs w:val="23"/>
          <w:highlight w:val="none"/>
        </w:rPr>
        <w:t xml:space="preserve">т</w:t>
      </w:r>
      <w:r>
        <w:rPr>
          <w:rFonts w:ascii="PT Sans" w:hAnsi="PT Sans" w:eastAsia="PT Sans" w:cs="PT Sans"/>
          <w:sz w:val="23"/>
          <w:szCs w:val="23"/>
          <w:highlight w:val="none"/>
        </w:rPr>
        <w:t xml:space="preserve">ь</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у</w:t>
      </w:r>
      <w:r>
        <w:rPr>
          <w:rFonts w:ascii="PT Sans" w:hAnsi="PT Sans" w:eastAsia="PT Sans" w:cs="PT Sans"/>
          <w:sz w:val="23"/>
          <w:szCs w:val="23"/>
          <w:highlight w:val="none"/>
        </w:rPr>
        <w:t xml:space="preserve">с</w:t>
      </w:r>
      <w:r>
        <w:rPr>
          <w:rFonts w:ascii="PT Sans" w:hAnsi="PT Sans" w:eastAsia="PT Sans" w:cs="PT Sans"/>
          <w:sz w:val="23"/>
          <w:szCs w:val="23"/>
          <w:highlight w:val="none"/>
        </w:rPr>
        <w:t xml:space="preserve">л</w:t>
      </w:r>
      <w:r>
        <w:rPr>
          <w:rFonts w:ascii="PT Sans" w:hAnsi="PT Sans" w:eastAsia="PT Sans" w:cs="PT Sans"/>
          <w:sz w:val="23"/>
          <w:szCs w:val="23"/>
          <w:highlight w:val="none"/>
        </w:rPr>
        <w:t xml:space="preserve">у</w:t>
      </w:r>
      <w:r>
        <w:rPr>
          <w:rFonts w:ascii="PT Sans" w:hAnsi="PT Sans" w:eastAsia="PT Sans" w:cs="PT Sans"/>
          <w:sz w:val="23"/>
          <w:szCs w:val="23"/>
          <w:highlight w:val="none"/>
        </w:rPr>
        <w:t xml:space="preserve">г</w:t>
      </w:r>
      <w:r>
        <w:rPr>
          <w:rFonts w:ascii="PT Sans" w:hAnsi="PT Sans" w:eastAsia="PT Sans" w:cs="PT Sans"/>
          <w:sz w:val="23"/>
          <w:szCs w:val="23"/>
          <w:highlight w:val="none"/>
        </w:rPr>
        <w:t xml:space="preserve"> не является обязательством платежа со</w:t>
      </w:r>
      <w:r>
        <w:rPr>
          <w:rFonts w:ascii="PT Sans" w:hAnsi="PT Sans" w:eastAsia="PT Sans" w:cs="PT Sans"/>
          <w:sz w:val="23"/>
          <w:szCs w:val="23"/>
          <w:highlight w:val="none"/>
        </w:rPr>
        <w:t xml:space="preserve"> ст</w:t>
      </w:r>
      <w:r>
        <w:rPr>
          <w:rFonts w:ascii="PT Sans" w:hAnsi="PT Sans" w:eastAsia="PT Sans" w:cs="PT Sans"/>
          <w:sz w:val="23"/>
          <w:szCs w:val="23"/>
          <w:highlight w:val="none"/>
        </w:rPr>
        <w:t xml:space="preserve">ороны Заказчика, а применяется исключительно для установления планируемой стоимости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по настоящему Договору. </w:t>
      </w:r>
      <w:r>
        <w:rPr>
          <w:rFonts w:ascii="PT Sans" w:hAnsi="PT Sans" w:eastAsia="PT Sans" w:cs="PT Sans"/>
          <w:sz w:val="23"/>
          <w:szCs w:val="23"/>
          <w:highlight w:val="none"/>
        </w:rPr>
        <w:t xml:space="preserve">В случае и</w:t>
      </w:r>
      <w:r>
        <w:rPr>
          <w:rFonts w:ascii="PT Sans" w:hAnsi="PT Sans" w:eastAsia="PT Sans" w:cs="PT Sans"/>
          <w:sz w:val="23"/>
          <w:szCs w:val="23"/>
          <w:highlight w:val="none"/>
        </w:rPr>
        <w:t xml:space="preserve">зменения общей стоимости услуг по настоящему Договору</w:t>
      </w:r>
      <w:r>
        <w:rPr>
          <w:rFonts w:ascii="PT Sans" w:hAnsi="PT Sans" w:eastAsia="PT Sans" w:cs="PT Sans"/>
          <w:sz w:val="23"/>
          <w:szCs w:val="23"/>
          <w:highlight w:val="none"/>
        </w:rPr>
        <w:t xml:space="preserve"> подписание дополнительного соглашения не требуется.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88"/>
        </w:numPr>
        <w:ind w:right="0"/>
        <w:jc w:val="both"/>
        <w:spacing w:line="240" w:lineRule="auto"/>
        <w:shd w:val="clear" w:color="auto" w:fill="ffffff"/>
        <w:tabs>
          <w:tab w:val="left" w:pos="0" w:leader="none"/>
          <w:tab w:val="num" w:pos="993" w:leader="none"/>
        </w:tabs>
        <w:rPr>
          <w:rFonts w:ascii="PT Sans" w:hAnsi="PT Sans" w:eastAsia="PT Sans" w:cs="PT Sans"/>
          <w:color w:val="000000" w:themeColor="text1"/>
          <w:sz w:val="23"/>
          <w:szCs w:val="23"/>
          <w:highlight w:val="none"/>
          <w14:ligatures w14:val="none"/>
        </w:rPr>
        <w:suppressLineNumbers w:val="0"/>
      </w:pPr>
      <w:r>
        <w:rPr>
          <w:rFonts w:ascii="PT Sans" w:hAnsi="PT Sans" w:eastAsia="PT Sans" w:cs="PT Sans"/>
          <w:color w:val="000000" w:themeColor="text1"/>
          <w:sz w:val="23"/>
          <w:szCs w:val="23"/>
          <w:highlight w:val="none"/>
        </w:rPr>
      </w:r>
      <w:r>
        <w:rPr>
          <w:rFonts w:ascii="PT Sans" w:hAnsi="PT Sans" w:eastAsia="PT Sans" w:cs="PT Sans"/>
          <w:color w:val="000000" w:themeColor="text1"/>
          <w:sz w:val="23"/>
          <w:szCs w:val="23"/>
          <w:highlight w:val="none"/>
        </w:rPr>
        <w:t xml:space="preserve">Количество Нефти Заказчика,</w:t>
      </w:r>
      <w:r>
        <w:rPr>
          <w:rFonts w:ascii="PT Sans" w:hAnsi="PT Sans" w:eastAsia="PT Sans" w:cs="PT Sans"/>
          <w:color w:val="000000" w:themeColor="text1"/>
          <w:sz w:val="23"/>
          <w:szCs w:val="23"/>
          <w:highlight w:val="none"/>
        </w:rPr>
        <w:t xml:space="preserve"> п</w:t>
      </w:r>
      <w:r>
        <w:rPr>
          <w:rFonts w:ascii="PT Sans" w:hAnsi="PT Sans" w:eastAsia="PT Sans" w:cs="PT Sans"/>
          <w:color w:val="000000" w:themeColor="text1"/>
          <w:sz w:val="23"/>
          <w:szCs w:val="23"/>
          <w:highlight w:val="none"/>
        </w:rPr>
        <w:t xml:space="preserve">одлежащей перевалке в отчетном периоде, определяется месячной заявкой</w:t>
      </w:r>
      <w:r>
        <w:rPr>
          <w:rFonts w:ascii="PT Sans" w:hAnsi="PT Sans" w:eastAsia="PT Sans" w:cs="PT Sans"/>
          <w:color w:val="000000" w:themeColor="text1"/>
          <w:sz w:val="23"/>
          <w:szCs w:val="23"/>
          <w:highlight w:val="none"/>
        </w:rPr>
        <w:t xml:space="preserve"> на оказание </w:t>
      </w:r>
      <w:r>
        <w:rPr>
          <w:rFonts w:ascii="PT Sans" w:hAnsi="PT Sans" w:eastAsia="PT Sans" w:cs="PT Sans"/>
          <w:color w:val="000000" w:themeColor="text1"/>
          <w:sz w:val="23"/>
          <w:szCs w:val="23"/>
          <w:highlight w:val="none"/>
          <w:lang w:eastAsia="ar-SA"/>
        </w:rPr>
        <w:t xml:space="preserve">Услуг перевалки </w:t>
      </w:r>
      <w:r>
        <w:rPr>
          <w:rFonts w:ascii="PT Sans" w:hAnsi="PT Sans" w:eastAsia="PT Sans" w:cs="PT Sans"/>
          <w:color w:val="000000" w:themeColor="text1"/>
          <w:sz w:val="23"/>
          <w:szCs w:val="23"/>
          <w:highlight w:val="none"/>
        </w:rPr>
        <w:t xml:space="preserve">Нефти Заказчика на соответствующий календарный месяц. Даты подачи и отгрузки тоннажа Нефти Заказчика, а также размер Танкерных партий определяются ГРАФИКОМ на соответствующий календарный месяц (месяц оказания </w:t>
      </w:r>
      <w:r>
        <w:rPr>
          <w:rFonts w:ascii="PT Sans" w:hAnsi="PT Sans" w:eastAsia="PT Sans" w:cs="PT Sans"/>
          <w:color w:val="000000" w:themeColor="text1"/>
          <w:sz w:val="23"/>
          <w:szCs w:val="23"/>
          <w:highlight w:val="none"/>
        </w:rPr>
        <w:t xml:space="preserve">услуг</w:t>
      </w:r>
      <w:r>
        <w:rPr>
          <w:rFonts w:ascii="PT Sans" w:hAnsi="PT Sans" w:eastAsia="PT Sans" w:cs="PT Sans"/>
          <w:color w:val="000000" w:themeColor="text1"/>
          <w:sz w:val="23"/>
          <w:szCs w:val="23"/>
          <w:highlight w:val="none"/>
        </w:rPr>
        <w:t xml:space="preserve">)</w:t>
      </w:r>
      <w:r>
        <w:rPr>
          <w:rFonts w:ascii="PT Sans" w:hAnsi="PT Sans" w:eastAsia="PT Sans" w:cs="PT Sans"/>
          <w:color w:val="000000" w:themeColor="text1"/>
          <w:sz w:val="23"/>
          <w:szCs w:val="23"/>
          <w:highlight w:val="none"/>
        </w:rPr>
        <w:t xml:space="preserve">.</w:t>
      </w:r>
      <w:r>
        <w:rPr>
          <w:rFonts w:ascii="PT Sans" w:hAnsi="PT Sans" w:eastAsia="PT Sans" w:cs="PT Sans"/>
          <w:sz w:val="23"/>
          <w:szCs w:val="23"/>
          <w:highlight w:val="none"/>
        </w:rPr>
        <w:t xml:space="preserve"> </w:t>
      </w:r>
      <w:r>
        <w:rPr>
          <w:rFonts w:ascii="PT Sans" w:hAnsi="PT Sans" w:eastAsia="PT Sans" w:cs="PT Sans"/>
          <w:color w:val="000000" w:themeColor="text1"/>
          <w:sz w:val="23"/>
          <w:szCs w:val="23"/>
          <w:highlight w:val="none"/>
          <w14:ligatures w14:val="none"/>
        </w:rPr>
      </w:r>
      <w:r>
        <w:rPr>
          <w:rFonts w:ascii="PT Sans" w:hAnsi="PT Sans" w:eastAsia="PT Sans" w:cs="PT Sans"/>
          <w:color w:val="000000" w:themeColor="text1"/>
          <w:sz w:val="23"/>
          <w:szCs w:val="23"/>
          <w:highlight w:val="none"/>
          <w14:ligatures w14:val="none"/>
        </w:rPr>
      </w:r>
    </w:p>
    <w:p>
      <w:pPr>
        <w:pStyle w:val="1240"/>
        <w:numPr>
          <w:ilvl w:val="1"/>
          <w:numId w:val="88"/>
        </w:numPr>
        <w:ind w:left="709" w:right="-34" w:hanging="709"/>
        <w:tabs>
          <w:tab w:val="clear" w:pos="660" w:leader="none"/>
          <w:tab w:val="left" w:pos="709" w:leader="none"/>
          <w:tab w:val="num" w:pos="851" w:leader="none"/>
          <w:tab w:val="left" w:pos="993" w:leader="none"/>
        </w:tabs>
        <w:rPr>
          <w:rFonts w:ascii="PT Sans" w:hAnsi="PT Sans" w:eastAsia="PT Sans" w:cs="PT Sans"/>
          <w:b w:val="0"/>
          <w:bCs w:val="0"/>
          <w:sz w:val="23"/>
          <w:szCs w:val="23"/>
          <w:highlight w:val="none"/>
        </w:rPr>
      </w:pPr>
      <w:r>
        <w:rPr>
          <w:rFonts w:ascii="PT Sans" w:hAnsi="PT Sans" w:eastAsia="PT Sans" w:cs="PT Sans"/>
          <w:b w:val="0"/>
          <w:bCs w:val="0"/>
          <w:sz w:val="23"/>
          <w:szCs w:val="23"/>
          <w:highlight w:val="none"/>
        </w:rPr>
        <w:t xml:space="preserve">Оплата</w:t>
      </w:r>
      <w:r>
        <w:rPr>
          <w:rFonts w:ascii="PT Sans" w:hAnsi="PT Sans" w:eastAsia="PT Sans" w:cs="PT Sans"/>
          <w:b w:val="0"/>
          <w:bCs w:val="0"/>
          <w:sz w:val="23"/>
          <w:szCs w:val="23"/>
          <w:highlight w:val="none"/>
        </w:rPr>
        <w:t xml:space="preserve"> оказываемых по настоящему Договору услуг осущ</w:t>
      </w:r>
      <w:r>
        <w:rPr>
          <w:rFonts w:ascii="PT Sans" w:hAnsi="PT Sans" w:eastAsia="PT Sans" w:cs="PT Sans"/>
          <w:b w:val="0"/>
          <w:bCs w:val="0"/>
          <w:sz w:val="23"/>
          <w:szCs w:val="23"/>
          <w:highlight w:val="none"/>
        </w:rPr>
        <w:t xml:space="preserve">ествляется Заказчиком в форме 100% (Сто процентной) предоплаты за каждую Танкерную партию Нефти Заказчика отдельно. Не позднее 5 (Пяти) календарных дней до даты постановки Танкера под обработку (даты, установленной в графе «дата подачи тоннажа» ГРАФИКА на </w:t>
      </w:r>
      <w:r>
        <w:rPr>
          <w:rFonts w:ascii="PT Sans" w:hAnsi="PT Sans" w:eastAsia="PT Sans" w:cs="PT Sans"/>
          <w:b w:val="0"/>
          <w:bCs w:val="0"/>
          <w:sz w:val="23"/>
          <w:szCs w:val="23"/>
          <w:highlight w:val="none"/>
        </w:rPr>
        <w:t xml:space="preserve">соответствующий месяц) Заказчик производит авансовый платеж Исполнителю. </w:t>
      </w:r>
      <w:r>
        <w:rPr>
          <w:rFonts w:ascii="PT Sans" w:hAnsi="PT Sans" w:eastAsia="PT Sans" w:cs="PT Sans"/>
          <w:b w:val="0"/>
          <w:bCs w:val="0"/>
          <w:sz w:val="23"/>
          <w:szCs w:val="23"/>
          <w:highlight w:val="none"/>
        </w:rPr>
      </w:r>
      <w:r>
        <w:rPr>
          <w:rFonts w:ascii="PT Sans" w:hAnsi="PT Sans" w:eastAsia="PT Sans" w:cs="PT Sans"/>
          <w:b w:val="0"/>
          <w:bCs w:val="0"/>
          <w:sz w:val="23"/>
          <w:szCs w:val="23"/>
          <w:highlight w:val="none"/>
        </w:rPr>
      </w:r>
    </w:p>
    <w:p>
      <w:pPr>
        <w:pStyle w:val="1240"/>
        <w:ind w:left="660" w:right="-34" w:firstLine="0"/>
        <w:tabs>
          <w:tab w:val="clear" w:pos="660" w:leader="none"/>
          <w:tab w:val="left" w:pos="709" w:leader="none"/>
          <w:tab w:val="num" w:pos="851" w:leader="none"/>
          <w:tab w:val="left" w:pos="993" w:leader="none"/>
        </w:tabs>
        <w:rPr>
          <w:rFonts w:ascii="PT Sans" w:hAnsi="PT Sans" w:eastAsia="PT Sans" w:cs="PT Sans"/>
          <w:b w:val="0"/>
          <w:bCs w:val="0"/>
          <w:sz w:val="23"/>
          <w:szCs w:val="23"/>
          <w:highlight w:val="white"/>
        </w:rPr>
      </w:pPr>
      <w:r>
        <w:rPr>
          <w:rFonts w:ascii="PT Sans" w:hAnsi="PT Sans" w:eastAsia="PT Sans" w:cs="PT Sans"/>
          <w:b w:val="0"/>
          <w:bCs w:val="0"/>
          <w:sz w:val="23"/>
          <w:szCs w:val="23"/>
          <w:highlight w:val="none"/>
        </w:rPr>
        <w:t xml:space="preserve">Размер авансового платежа </w:t>
      </w:r>
      <w:r>
        <w:rPr>
          <w:rFonts w:ascii="PT Sans" w:hAnsi="PT Sans" w:eastAsia="PT Sans" w:cs="PT Sans"/>
          <w:b w:val="0"/>
          <w:bCs w:val="0"/>
          <w:sz w:val="23"/>
          <w:szCs w:val="23"/>
          <w:highlight w:val="none"/>
        </w:rPr>
        <w:t xml:space="preserve">Заказчик рассчитывает самостоятельно в соответствии со следующим порядком: сумму </w:t>
      </w:r>
      <w:r>
        <w:rPr>
          <w:rFonts w:ascii="PT Sans" w:hAnsi="PT Sans" w:eastAsia="PT Sans" w:cs="PT Sans"/>
          <w:b w:val="0"/>
          <w:bCs w:val="0"/>
          <w:sz w:val="23"/>
          <w:szCs w:val="23"/>
          <w:highlight w:val="none"/>
        </w:rPr>
        <w:t xml:space="preserve">тарифа</w:t>
      </w:r>
      <w:r>
        <w:rPr>
          <w:rFonts w:ascii="PT Sans" w:hAnsi="PT Sans" w:eastAsia="PT Sans" w:cs="PT Sans"/>
          <w:b w:val="0"/>
          <w:bCs w:val="0"/>
          <w:sz w:val="23"/>
          <w:szCs w:val="23"/>
          <w:highlight w:val="none"/>
        </w:rPr>
        <w:t xml:space="preserve"> на</w:t>
      </w:r>
      <w:r>
        <w:rPr>
          <w:rFonts w:ascii="PT Sans" w:hAnsi="PT Sans" w:eastAsia="PT Sans" w:cs="PT Sans"/>
          <w:b w:val="0"/>
          <w:bCs w:val="0"/>
          <w:sz w:val="23"/>
          <w:szCs w:val="23"/>
          <w:highlight w:val="none"/>
        </w:rPr>
        <w:t xml:space="preserve"> Услуги перевалки и  тарифа на Услуги </w:t>
      </w:r>
      <w:r>
        <w:rPr>
          <w:rFonts w:ascii="PT Sans" w:hAnsi="PT Sans" w:eastAsia="PT Sans" w:cs="PT Sans"/>
          <w:b w:val="0"/>
          <w:bCs w:val="0"/>
          <w:sz w:val="23"/>
          <w:szCs w:val="23"/>
          <w:highlight w:val="white"/>
        </w:rPr>
        <w:t xml:space="preserve">ТЭО</w:t>
      </w:r>
      <w:r>
        <w:rPr>
          <w:rFonts w:ascii="PT Sans" w:hAnsi="PT Sans" w:eastAsia="PT Sans" w:cs="PT Sans"/>
          <w:b w:val="0"/>
          <w:bCs w:val="0"/>
          <w:sz w:val="23"/>
          <w:szCs w:val="23"/>
          <w:highlight w:val="white"/>
        </w:rPr>
        <w:t xml:space="preserve">,</w:t>
      </w:r>
      <w:r>
        <w:rPr>
          <w:rFonts w:ascii="PT Sans" w:hAnsi="PT Sans" w:eastAsia="PT Sans" w:cs="PT Sans"/>
          <w:b w:val="0"/>
          <w:bCs w:val="0"/>
          <w:sz w:val="23"/>
          <w:szCs w:val="23"/>
          <w:highlight w:val="white"/>
        </w:rPr>
        <w:t xml:space="preserve"> </w:t>
      </w:r>
      <w:r>
        <w:rPr>
          <w:rFonts w:ascii="PT Sans" w:hAnsi="PT Sans" w:eastAsia="PT Sans" w:cs="PT Sans"/>
          <w:b w:val="0"/>
          <w:bCs w:val="0"/>
          <w:sz w:val="23"/>
          <w:szCs w:val="23"/>
          <w:highlight w:val="none"/>
        </w:rPr>
        <w:t xml:space="preserve">указанных в Приложении №2 настоящего Договора, следует умножить на количество тонн </w:t>
      </w:r>
      <w:r>
        <w:rPr>
          <w:rFonts w:ascii="PT Sans" w:hAnsi="PT Sans" w:eastAsia="PT Sans" w:cs="PT Sans"/>
          <w:b w:val="0"/>
          <w:bCs w:val="0"/>
          <w:sz w:val="23"/>
          <w:szCs w:val="23"/>
          <w:highlight w:val="none"/>
        </w:rPr>
        <w:t xml:space="preserve"> в Танкерной партии</w:t>
      </w:r>
      <w:r>
        <w:rPr>
          <w:rFonts w:ascii="PT Sans" w:hAnsi="PT Sans" w:eastAsia="PT Sans" w:cs="PT Sans"/>
          <w:b w:val="0"/>
          <w:bCs w:val="0"/>
          <w:sz w:val="23"/>
          <w:szCs w:val="23"/>
          <w:highlight w:val="none"/>
        </w:rPr>
        <w:t xml:space="preserve">, запланированной к перевалке в соответствии с ГРАФИКОМ в </w:t>
      </w:r>
      <w:r>
        <w:rPr>
          <w:rFonts w:ascii="PT Sans" w:hAnsi="PT Sans" w:eastAsia="PT Sans" w:cs="PT Sans"/>
          <w:b w:val="0"/>
          <w:bCs w:val="0"/>
          <w:sz w:val="23"/>
          <w:szCs w:val="23"/>
          <w:highlight w:val="none"/>
        </w:rPr>
        <w:t xml:space="preserve">месяце оказ</w:t>
      </w:r>
      <w:r>
        <w:rPr>
          <w:rFonts w:ascii="PT Sans" w:hAnsi="PT Sans" w:eastAsia="PT Sans" w:cs="PT Sans"/>
          <w:b w:val="0"/>
          <w:bCs w:val="0"/>
          <w:sz w:val="23"/>
          <w:szCs w:val="23"/>
          <w:highlight w:val="none"/>
        </w:rPr>
        <w:t xml:space="preserve">ания </w:t>
      </w:r>
      <w:r>
        <w:rPr>
          <w:rFonts w:ascii="PT Sans" w:hAnsi="PT Sans" w:eastAsia="PT Sans" w:cs="PT Sans"/>
          <w:sz w:val="23"/>
          <w:szCs w:val="23"/>
          <w:highlight w:val="none"/>
          <w:lang w:eastAsia="ar-SA"/>
        </w:rPr>
        <w:t xml:space="preserve">услуг</w:t>
      </w:r>
      <w:r>
        <w:rPr>
          <w:rFonts w:ascii="PT Sans" w:hAnsi="PT Sans" w:eastAsia="PT Sans" w:cs="PT Sans"/>
          <w:b w:val="0"/>
          <w:bCs w:val="0"/>
          <w:sz w:val="23"/>
          <w:szCs w:val="23"/>
          <w:highlight w:val="none"/>
        </w:rPr>
        <w:t xml:space="preserve">.</w:t>
      </w:r>
      <w:r>
        <w:rPr>
          <w:rFonts w:ascii="PT Sans" w:hAnsi="PT Sans" w:eastAsia="PT Sans" w:cs="PT Sans"/>
          <w:b w:val="0"/>
          <w:bCs w:val="0"/>
          <w:sz w:val="23"/>
          <w:szCs w:val="23"/>
          <w:highlight w:val="none"/>
        </w:rPr>
        <w:t xml:space="preserve"> </w:t>
      </w:r>
      <w:r>
        <w:rPr>
          <w:rFonts w:ascii="PT Sans" w:hAnsi="PT Sans" w:eastAsia="PT Sans" w:cs="PT Sans"/>
          <w:b w:val="0"/>
          <w:bCs w:val="0"/>
          <w:sz w:val="23"/>
          <w:szCs w:val="23"/>
          <w:highlight w:val="none"/>
        </w:rPr>
        <w:t xml:space="preserve">При этом тариф на услуги ТЭО применяетс</w:t>
      </w:r>
      <w:r>
        <w:rPr>
          <w:rFonts w:ascii="PT Sans" w:hAnsi="PT Sans" w:eastAsia="PT Sans" w:cs="PT Sans"/>
          <w:b w:val="0"/>
          <w:bCs w:val="0"/>
          <w:sz w:val="23"/>
          <w:szCs w:val="23"/>
          <w:highlight w:val="white"/>
        </w:rPr>
        <w:t xml:space="preserve">я</w:t>
      </w:r>
      <w:r>
        <w:rPr>
          <w:rFonts w:ascii="PT Sans" w:hAnsi="PT Sans" w:eastAsia="PT Sans" w:cs="PT Sans"/>
          <w:b w:val="0"/>
          <w:bCs w:val="0"/>
          <w:sz w:val="23"/>
          <w:szCs w:val="23"/>
          <w:highlight w:val="white"/>
        </w:rPr>
        <w:t xml:space="preserve"> </w:t>
      </w:r>
      <w:r>
        <w:rPr>
          <w:rFonts w:ascii="PT Sans" w:hAnsi="PT Sans" w:eastAsia="PT Sans" w:cs="PT Sans"/>
          <w:b w:val="0"/>
          <w:bCs w:val="0"/>
          <w:sz w:val="23"/>
          <w:szCs w:val="23"/>
          <w:highlight w:val="white"/>
        </w:rPr>
        <w:t xml:space="preserve">исходя из общего количества тонн Нефти Заказчика, в отношении которого будет оказан комплекс услуг ТЭО в отчетном месяце в соответствии с  ГРАФИКОМ.</w:t>
      </w:r>
      <w:r>
        <w:rPr>
          <w:rFonts w:ascii="PT Sans" w:hAnsi="PT Sans" w:eastAsia="PT Sans" w:cs="PT Sans"/>
          <w:b w:val="0"/>
          <w:bCs w:val="0"/>
          <w:sz w:val="23"/>
          <w:szCs w:val="23"/>
          <w:highlight w:val="white"/>
        </w:rPr>
      </w:r>
      <w:r>
        <w:rPr>
          <w:rFonts w:ascii="PT Sans" w:hAnsi="PT Sans" w:eastAsia="PT Sans" w:cs="PT Sans"/>
          <w:b w:val="0"/>
          <w:bCs w:val="0"/>
          <w:sz w:val="23"/>
          <w:szCs w:val="23"/>
          <w:highlight w:val="white"/>
        </w:rPr>
      </w:r>
    </w:p>
    <w:p>
      <w:pPr>
        <w:pStyle w:val="1240"/>
        <w:ind w:left="660" w:right="-34" w:firstLine="0"/>
        <w:tabs>
          <w:tab w:val="clear" w:pos="660" w:leader="none"/>
          <w:tab w:val="left" w:pos="709" w:leader="none"/>
          <w:tab w:val="num" w:pos="851" w:leader="none"/>
          <w:tab w:val="left" w:pos="993" w:leader="none"/>
        </w:tabs>
        <w:rPr>
          <w:rFonts w:ascii="PT Sans" w:hAnsi="PT Sans" w:cs="PT Sans"/>
          <w:b w:val="0"/>
          <w:bCs w:val="0"/>
          <w:sz w:val="23"/>
          <w:szCs w:val="23"/>
          <w:highlight w:val="none"/>
        </w:rPr>
      </w:pPr>
      <w:r>
        <w:rPr>
          <w:rFonts w:ascii="PT Sans" w:hAnsi="PT Sans" w:eastAsia="PT Sans" w:cs="PT Sans"/>
          <w:b w:val="0"/>
          <w:bCs w:val="0"/>
          <w:sz w:val="23"/>
          <w:szCs w:val="23"/>
          <w:highlight w:val="white"/>
        </w:rPr>
      </w:r>
      <w:r>
        <w:rPr>
          <w:rFonts w:ascii="PT Sans" w:hAnsi="PT Sans" w:eastAsia="PT Sans" w:cs="PT Sans"/>
          <w:b w:val="0"/>
          <w:bCs w:val="0"/>
          <w:sz w:val="23"/>
          <w:szCs w:val="23"/>
          <w:highlight w:val="white"/>
        </w:rPr>
        <w:t xml:space="preserve">При перечислении авансового платежа в графе «Назначени</w:t>
      </w:r>
      <w:r>
        <w:rPr>
          <w:rFonts w:ascii="PT Sans" w:hAnsi="PT Sans" w:eastAsia="PT Sans" w:cs="PT Sans"/>
          <w:b w:val="0"/>
          <w:bCs w:val="0"/>
          <w:sz w:val="23"/>
          <w:szCs w:val="23"/>
          <w:highlight w:val="white"/>
        </w:rPr>
        <w:t xml:space="preserve">я пл</w:t>
      </w:r>
      <w:r>
        <w:rPr>
          <w:rFonts w:ascii="PT Sans" w:hAnsi="PT Sans" w:eastAsia="PT Sans" w:cs="PT Sans"/>
          <w:b w:val="0"/>
          <w:bCs w:val="0"/>
          <w:sz w:val="23"/>
          <w:szCs w:val="23"/>
          <w:highlight w:val="none"/>
        </w:rPr>
        <w:t xml:space="preserve">атежа» Заказчик в обяз</w:t>
      </w:r>
      <w:r>
        <w:rPr>
          <w:rFonts w:ascii="PT Sans" w:hAnsi="PT Sans" w:eastAsia="PT Sans" w:cs="PT Sans"/>
          <w:b w:val="0"/>
          <w:bCs w:val="0"/>
          <w:sz w:val="23"/>
          <w:szCs w:val="23"/>
          <w:highlight w:val="none"/>
        </w:rPr>
        <w:t xml:space="preserve">ательном порядке указывает номер и дату Договора, соответствующую ставку НДС, позицию</w:t>
      </w:r>
      <w:r>
        <w:rPr>
          <w:rFonts w:ascii="PT Sans" w:hAnsi="PT Sans" w:eastAsia="PT Sans" w:cs="PT Sans"/>
          <w:b w:val="0"/>
          <w:bCs w:val="0"/>
          <w:sz w:val="23"/>
          <w:szCs w:val="23"/>
          <w:highlight w:val="none"/>
        </w:rPr>
        <w:t xml:space="preserve"> ГРАФИКА, за которую осуществляется платеж, в формате «00—00.00.20__—00 тыс. тонн). </w:t>
      </w:r>
      <w:r>
        <w:rPr>
          <w:rFonts w:ascii="PT Sans" w:hAnsi="PT Sans" w:cs="PT Sans"/>
          <w:b w:val="0"/>
          <w:bCs w:val="0"/>
          <w:sz w:val="23"/>
          <w:szCs w:val="23"/>
          <w:highlight w:val="none"/>
        </w:rPr>
      </w:r>
      <w:r>
        <w:rPr>
          <w:rFonts w:ascii="PT Sans" w:hAnsi="PT Sans" w:cs="PT Sans"/>
          <w:b w:val="0"/>
          <w:bCs w:val="0"/>
          <w:sz w:val="23"/>
          <w:szCs w:val="23"/>
          <w:highlight w:val="none"/>
        </w:rPr>
      </w:r>
    </w:p>
    <w:p>
      <w:pPr>
        <w:pStyle w:val="1240"/>
        <w:ind w:left="709" w:right="-34"/>
        <w:tabs>
          <w:tab w:val="left" w:pos="567" w:leader="none"/>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При несогласии Исполнителя со ставкой НДС, указанной Заказчиком в платежном поручении, Исполнитель в течение</w:t>
      </w:r>
      <w:r>
        <w:rPr>
          <w:rFonts w:ascii="PT Sans" w:hAnsi="PT Sans" w:eastAsia="PT Sans" w:cs="PT Sans"/>
          <w:sz w:val="23"/>
          <w:szCs w:val="23"/>
          <w:highlight w:val="none"/>
        </w:rPr>
        <w:t xml:space="preserve"> 2 (Двух) рабочих дней с даты получения такого платежа письменно уведомляет об этом Заказчика, который, в свою очередь, письменно за подписью лиц, </w:t>
      </w:r>
      <w:r>
        <w:rPr>
          <w:rFonts w:ascii="PT Sans" w:hAnsi="PT Sans" w:eastAsia="PT Sans" w:cs="PT Sans"/>
          <w:sz w:val="23"/>
          <w:szCs w:val="23"/>
          <w:highlight w:val="none"/>
        </w:rPr>
        <w:t xml:space="preserve">подписавших платежный документ, уведомляет об уточнении назначения платежа уполномоченный банк и Исполнителя. Уведомление об уточнении платежа должно быть предоставлено Исполнителю вместе с документом, подтверждающим факт уведомления уполномоченного банка.</w:t>
      </w:r>
      <w:r>
        <w:rPr>
          <w:rFonts w:ascii="PT Sans" w:hAnsi="PT Sans" w:cs="PT Sans"/>
          <w:sz w:val="23"/>
          <w:szCs w:val="23"/>
          <w:highlight w:val="none"/>
        </w:rPr>
      </w:r>
      <w:r>
        <w:rPr>
          <w:rFonts w:ascii="PT Sans" w:hAnsi="PT Sans" w:cs="PT Sans"/>
          <w:sz w:val="23"/>
          <w:szCs w:val="23"/>
          <w:highlight w:val="none"/>
        </w:rPr>
      </w:r>
    </w:p>
    <w:p>
      <w:pPr>
        <w:pStyle w:val="1240"/>
        <w:ind w:left="709" w:right="-34"/>
        <w:tabs>
          <w:tab w:val="left" w:pos="567" w:leader="none"/>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Авансовые платежи, произведенные по настоящему Договору, не являются коммерческим кредитом, поэтому правила коммерческого кредита (займа), предусмотренные нормами статьи 823 Гражданского кодекса Российской Федерации, к ним не применяются. </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b w:val="0"/>
          <w:bCs w:val="0"/>
          <w:i w:val="0"/>
          <w:strike w:val="0"/>
          <w:color w:val="000000"/>
          <w:sz w:val="23"/>
          <w:szCs w:val="23"/>
          <w:highlight w:val="none"/>
          <w:u w:val="none"/>
          <w:vertAlign w:val="baseline"/>
        </w:rPr>
      </w:pPr>
      <w:r>
        <w:rPr>
          <w:rFonts w:ascii="PT Sans" w:hAnsi="PT Sans" w:eastAsia="PT Sans" w:cs="PT Sans"/>
          <w:sz w:val="23"/>
          <w:szCs w:val="23"/>
          <w:highlight w:val="none"/>
        </w:rPr>
      </w:r>
      <w:r>
        <w:rPr>
          <w:rFonts w:ascii="PT Sans" w:hAnsi="PT Sans" w:eastAsia="PT Sans" w:cs="PT Sans"/>
          <w:sz w:val="23"/>
          <w:szCs w:val="23"/>
          <w:highlight w:val="none"/>
        </w:rPr>
        <w:t xml:space="preserve">Е</w:t>
      </w:r>
      <w:r>
        <w:rPr>
          <w:rFonts w:ascii="PT Sans" w:hAnsi="PT Sans" w:eastAsia="PT Sans" w:cs="PT Sans"/>
          <w:b w:val="0"/>
          <w:i w:val="0"/>
          <w:strike w:val="0"/>
          <w:color w:val="000000"/>
          <w:sz w:val="23"/>
          <w:szCs w:val="23"/>
          <w:highlight w:val="none"/>
          <w:u w:val="none"/>
          <w:vertAlign w:val="baseline"/>
        </w:rPr>
        <w:t xml:space="preserve">сли стоимость </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з</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ы</w:t>
      </w:r>
      <w:r>
        <w:rPr>
          <w:rFonts w:ascii="PT Sans" w:hAnsi="PT Sans" w:eastAsia="PT Sans" w:cs="PT Sans"/>
          <w:b w:val="0"/>
          <w:i w:val="0"/>
          <w:strike w:val="0"/>
          <w:color w:val="000000"/>
          <w:sz w:val="23"/>
          <w:szCs w:val="23"/>
          <w:highlight w:val="none"/>
          <w:u w:val="none"/>
          <w:vertAlign w:val="baseline"/>
        </w:rPr>
        <w:t xml:space="preserve">х</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м</w:t>
      </w:r>
      <w:r>
        <w:rPr>
          <w:rFonts w:ascii="PT Sans" w:hAnsi="PT Sans" w:eastAsia="PT Sans" w:cs="PT Sans"/>
          <w:b w:val="0"/>
          <w:i w:val="0"/>
          <w:strike w:val="0"/>
          <w:color w:val="000000"/>
          <w:sz w:val="23"/>
          <w:szCs w:val="23"/>
          <w:highlight w:val="none"/>
          <w:u w:val="none"/>
          <w:vertAlign w:val="baseline"/>
        </w:rPr>
        <w:t xml:space="preserve"> У</w:t>
      </w:r>
      <w:r>
        <w:rPr>
          <w:rFonts w:ascii="PT Sans" w:hAnsi="PT Sans" w:eastAsia="PT Sans" w:cs="PT Sans"/>
          <w:b w:val="0"/>
          <w:i w:val="0"/>
          <w:strike w:val="0"/>
          <w:color w:val="000000"/>
          <w:sz w:val="23"/>
          <w:szCs w:val="23"/>
          <w:highlight w:val="none"/>
          <w:u w:val="none"/>
          <w:vertAlign w:val="baseline"/>
        </w:rPr>
        <w:t xml:space="preserve">слуг</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р</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в</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 стоимость</w:t>
      </w:r>
      <w:r>
        <w:rPr>
          <w:rFonts w:ascii="PT Sans" w:hAnsi="PT Sans" w:eastAsia="PT Sans" w:cs="PT Sans"/>
          <w:b w:val="0"/>
          <w:i w:val="0"/>
          <w:strike w:val="0"/>
          <w:color w:val="000000"/>
          <w:sz w:val="23"/>
          <w:szCs w:val="23"/>
          <w:highlight w:val="none"/>
          <w:u w:val="none"/>
          <w:vertAlign w:val="baseline"/>
        </w:rPr>
        <w:t xml:space="preserve"> о</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з</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ы</w:t>
      </w:r>
      <w:r>
        <w:rPr>
          <w:rFonts w:ascii="PT Sans" w:hAnsi="PT Sans" w:eastAsia="PT Sans" w:cs="PT Sans"/>
          <w:b w:val="0"/>
          <w:i w:val="0"/>
          <w:strike w:val="0"/>
          <w:color w:val="000000"/>
          <w:sz w:val="23"/>
          <w:szCs w:val="23"/>
          <w:highlight w:val="none"/>
          <w:u w:val="none"/>
          <w:vertAlign w:val="baseline"/>
        </w:rPr>
        <w:t xml:space="preserve">х</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м</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У</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у</w:t>
      </w:r>
      <w:r>
        <w:rPr>
          <w:rFonts w:ascii="PT Sans" w:hAnsi="PT Sans" w:eastAsia="PT Sans" w:cs="PT Sans"/>
          <w:b w:val="0"/>
          <w:i w:val="0"/>
          <w:strike w:val="0"/>
          <w:color w:val="000000"/>
          <w:sz w:val="23"/>
          <w:szCs w:val="23"/>
          <w:highlight w:val="none"/>
          <w:u w:val="none"/>
          <w:vertAlign w:val="baseline"/>
        </w:rPr>
        <w:t xml:space="preserve">г</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Э</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рассчитанные в соответствии с </w:t>
      </w:r>
      <w:r>
        <w:rPr>
          <w:rFonts w:ascii="PT Sans" w:hAnsi="PT Sans" w:eastAsia="PT Sans" w:cs="PT Sans"/>
          <w:sz w:val="23"/>
          <w:szCs w:val="23"/>
          <w:highlight w:val="none"/>
        </w:rPr>
        <w:t xml:space="preserve">п.4.6 и п.4.7</w:t>
      </w:r>
      <w:r>
        <w:rPr>
          <w:rFonts w:ascii="PT Sans" w:hAnsi="PT Sans" w:eastAsia="PT Sans" w:cs="PT Sans"/>
          <w:sz w:val="23"/>
          <w:szCs w:val="23"/>
          <w:highlight w:val="none"/>
        </w:rPr>
        <w:t xml:space="preserve"> </w:t>
      </w:r>
      <w:r>
        <w:rPr>
          <w:rFonts w:ascii="PT Sans" w:hAnsi="PT Sans" w:eastAsia="PT Sans" w:cs="PT Sans"/>
          <w:b w:val="0"/>
          <w:i w:val="0"/>
          <w:strike w:val="0"/>
          <w:color w:val="000000"/>
          <w:sz w:val="23"/>
          <w:szCs w:val="23"/>
          <w:highlight w:val="none"/>
          <w:u w:val="none"/>
          <w:vertAlign w:val="baseline"/>
        </w:rPr>
        <w:t xml:space="preserve">настоящего Договора</w:t>
      </w:r>
      <w:r>
        <w:rPr>
          <w:rFonts w:ascii="PT Sans" w:hAnsi="PT Sans" w:eastAsia="PT Sans" w:cs="PT Sans"/>
          <w:b w:val="0"/>
          <w:i w:val="0"/>
          <w:strike w:val="0"/>
          <w:color w:val="000000"/>
          <w:sz w:val="23"/>
          <w:szCs w:val="23"/>
          <w:highlight w:val="none"/>
          <w:u w:val="none"/>
          <w:vertAlign w:val="baseline"/>
        </w:rPr>
        <w:t xml:space="preserve">, окажутся меньше суммы поступивших авансовых платежей в отчетном месяце,</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остаток авансового платежа </w:t>
      </w:r>
      <w:r>
        <w:rPr>
          <w:rFonts w:ascii="PT Sans" w:hAnsi="PT Sans" w:eastAsia="PT Sans" w:cs="PT Sans"/>
          <w:b w:val="0"/>
          <w:bCs w:val="0"/>
          <w:i w:val="0"/>
          <w:strike w:val="0"/>
          <w:color w:val="000000"/>
          <w:sz w:val="23"/>
          <w:szCs w:val="23"/>
          <w:highlight w:val="none"/>
          <w:u w:val="none"/>
          <w:vertAlign w:val="baseline"/>
        </w:rPr>
        <w:t xml:space="preserve">засчитывается </w:t>
      </w:r>
      <w:r>
        <w:rPr>
          <w:rFonts w:ascii="PT Sans" w:hAnsi="PT Sans" w:eastAsia="PT Sans" w:cs="PT Sans"/>
          <w:b w:val="0"/>
          <w:bCs w:val="0"/>
          <w:i w:val="0"/>
          <w:strike w:val="0"/>
          <w:color w:val="000000"/>
          <w:sz w:val="23"/>
          <w:szCs w:val="23"/>
          <w:highlight w:val="none"/>
          <w:u w:val="none"/>
          <w:vertAlign w:val="baseline"/>
        </w:rPr>
        <w:t xml:space="preserve">на оплату будущих счетов</w:t>
      </w:r>
      <w:r>
        <w:rPr>
          <w:rFonts w:ascii="PT Sans" w:hAnsi="PT Sans" w:eastAsia="PT Sans" w:cs="PT Sans"/>
          <w:b w:val="0"/>
          <w:bCs w:val="0"/>
          <w:i w:val="0"/>
          <w:strike w:val="0"/>
          <w:color w:val="000000"/>
          <w:sz w:val="23"/>
          <w:szCs w:val="23"/>
          <w:highlight w:val="none"/>
          <w:u w:val="none"/>
          <w:vertAlign w:val="baseline"/>
        </w:rPr>
        <w:t xml:space="preserve"> за </w:t>
      </w:r>
      <w:r>
        <w:rPr>
          <w:rFonts w:ascii="PT Sans" w:hAnsi="PT Sans" w:eastAsia="PT Sans" w:cs="PT Sans"/>
          <w:b w:val="0"/>
          <w:bCs w:val="0"/>
          <w:i w:val="0"/>
          <w:strike w:val="0"/>
          <w:color w:val="000000"/>
          <w:sz w:val="23"/>
          <w:szCs w:val="23"/>
          <w:highlight w:val="none"/>
          <w:u w:val="none"/>
          <w:vertAlign w:val="baseline"/>
        </w:rPr>
        <w:t xml:space="preserve">услуги</w:t>
      </w:r>
      <w:r>
        <w:rPr>
          <w:rFonts w:ascii="PT Sans" w:hAnsi="PT Sans" w:eastAsia="PT Sans" w:cs="PT Sans"/>
          <w:b w:val="0"/>
          <w:bCs w:val="0"/>
          <w:sz w:val="23"/>
          <w:szCs w:val="23"/>
          <w:highlight w:val="none"/>
        </w:rPr>
        <w:t xml:space="preserve">,</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облагаемые по той же ставке НДС, которая указана Заказчиком в платежном поручении на авансовый платеж.</w:t>
      </w:r>
      <w:r>
        <w:rPr>
          <w:rFonts w:ascii="PT Sans" w:hAnsi="PT Sans" w:cs="PT Sans"/>
          <w:b w:val="0"/>
          <w:bCs w:val="0"/>
          <w:i w:val="0"/>
          <w:strike w:val="0"/>
          <w:color w:val="000000"/>
          <w:sz w:val="23"/>
          <w:szCs w:val="23"/>
          <w:highlight w:val="none"/>
          <w:u w:val="none"/>
          <w:vertAlign w:val="baseline"/>
        </w:rPr>
      </w:r>
      <w:r>
        <w:rPr>
          <w:rFonts w:ascii="PT Sans" w:hAnsi="PT Sans" w:cs="PT Sans"/>
          <w:b w:val="0"/>
          <w:bCs w:val="0"/>
          <w:i w:val="0"/>
          <w:strike w:val="0"/>
          <w:color w:val="000000"/>
          <w:sz w:val="23"/>
          <w:szCs w:val="23"/>
          <w:highlight w:val="none"/>
          <w:u w:val="none"/>
          <w:vertAlign w:val="baseline"/>
        </w:rPr>
      </w:r>
    </w:p>
    <w:p>
      <w:pPr>
        <w:pStyle w:val="1240"/>
        <w:ind w:left="709" w:right="-34" w:firstLine="0"/>
        <w:tabs>
          <w:tab w:val="left" w:pos="1276" w:leader="none"/>
          <w:tab w:val="left" w:pos="1276" w:leader="none"/>
        </w:tabs>
        <w:rPr>
          <w:rFonts w:ascii="PT Sans" w:hAnsi="PT Sans" w:cs="PT Sans"/>
          <w:b w:val="0"/>
          <w:bCs w:val="0"/>
          <w:i w:val="0"/>
          <w:strike w:val="0"/>
          <w:color w:val="000000"/>
          <w:sz w:val="23"/>
          <w:szCs w:val="23"/>
          <w:highlight w:val="none"/>
          <w:u w:val="none"/>
        </w:rPr>
      </w:pPr>
      <w:r>
        <w:rPr>
          <w:rFonts w:ascii="PT Sans" w:hAnsi="PT Sans" w:eastAsia="PT Sans" w:cs="PT Sans"/>
          <w:b w:val="0"/>
          <w:i w:val="0"/>
          <w:strike w:val="0"/>
          <w:color w:val="000000"/>
          <w:sz w:val="23"/>
          <w:szCs w:val="23"/>
          <w:highlight w:val="none"/>
          <w:u w:val="none"/>
          <w:vertAlign w:val="baseline"/>
        </w:rPr>
        <w:t xml:space="preserve">Не использованный остаток может быть возвращен Заказчику по его письменному распоряжению в течение 5 (Пяти) рабочих дней с даты получения распоряжения</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п</w:t>
      </w:r>
      <w:r>
        <w:rPr>
          <w:rFonts w:ascii="PT Sans" w:hAnsi="PT Sans" w:eastAsia="PT Sans" w:cs="PT Sans"/>
          <w:b w:val="0"/>
          <w:bCs w:val="0"/>
          <w:i w:val="0"/>
          <w:strike w:val="0"/>
          <w:color w:val="000000"/>
          <w:sz w:val="23"/>
          <w:szCs w:val="23"/>
          <w:highlight w:val="none"/>
          <w:u w:val="none"/>
        </w:rPr>
        <w:t xml:space="preserve">ри </w:t>
      </w:r>
      <w:r>
        <w:rPr>
          <w:rFonts w:ascii="PT Sans" w:hAnsi="PT Sans" w:eastAsia="PT Sans" w:cs="PT Sans"/>
          <w:b w:val="0"/>
          <w:bCs w:val="0"/>
          <w:i w:val="0"/>
          <w:strike w:val="0"/>
          <w:color w:val="000000"/>
          <w:sz w:val="23"/>
          <w:szCs w:val="23"/>
          <w:highlight w:val="none"/>
          <w:u w:val="none"/>
        </w:rPr>
        <w:t xml:space="preserve">выполнении (в совокупности) следующих условий:</w:t>
      </w:r>
      <w:r>
        <w:rPr>
          <w:rFonts w:ascii="PT Sans" w:hAnsi="PT Sans" w:cs="PT Sans"/>
          <w:b w:val="0"/>
          <w:bCs w:val="0"/>
          <w:i w:val="0"/>
          <w:strike w:val="0"/>
          <w:color w:val="000000"/>
          <w:sz w:val="23"/>
          <w:szCs w:val="23"/>
          <w:highlight w:val="none"/>
          <w:u w:val="none"/>
        </w:rPr>
      </w:r>
      <w:r>
        <w:rPr>
          <w:rFonts w:ascii="PT Sans" w:hAnsi="PT Sans" w:cs="PT Sans"/>
          <w:b w:val="0"/>
          <w:bCs w:val="0"/>
          <w:i w:val="0"/>
          <w:strike w:val="0"/>
          <w:color w:val="000000"/>
          <w:sz w:val="23"/>
          <w:szCs w:val="23"/>
          <w:highlight w:val="none"/>
          <w:u w:val="none"/>
        </w:rPr>
      </w:r>
    </w:p>
    <w:p>
      <w:pPr>
        <w:pStyle w:val="1240"/>
        <w:numPr>
          <w:ilvl w:val="0"/>
          <w:numId w:val="43"/>
        </w:numPr>
        <w:ind w:left="709" w:right="-34" w:firstLine="0"/>
        <w:tabs>
          <w:tab w:val="left" w:pos="992" w:leader="none"/>
          <w:tab w:val="left" w:pos="1276" w:leader="none"/>
        </w:tabs>
        <w:rPr>
          <w:rFonts w:ascii="PT Sans" w:hAnsi="PT Sans" w:cs="PT Sans"/>
          <w:b w:val="0"/>
          <w:bCs w:val="0"/>
          <w:i w:val="0"/>
          <w:strike w:val="0"/>
          <w:color w:val="000000"/>
          <w:sz w:val="23"/>
          <w:szCs w:val="23"/>
          <w:highlight w:val="none"/>
          <w:u w:val="none"/>
        </w:rPr>
      </w:pPr>
      <w:r>
        <w:rPr>
          <w:rFonts w:ascii="PT Sans" w:hAnsi="PT Sans" w:eastAsia="PT Sans" w:cs="PT Sans"/>
          <w:b w:val="0"/>
          <w:bCs w:val="0"/>
          <w:i w:val="0"/>
          <w:iCs w:val="0"/>
          <w:strike w:val="0"/>
          <w:color w:val="000000"/>
          <w:sz w:val="23"/>
          <w:szCs w:val="23"/>
          <w:highlight w:val="none"/>
          <w:u w:val="none"/>
        </w:rPr>
      </w:r>
      <w:r>
        <w:rPr>
          <w:rFonts w:ascii="PT Sans" w:hAnsi="PT Sans" w:eastAsia="PT Sans" w:cs="PT Sans"/>
          <w:b w:val="0"/>
          <w:bCs w:val="0"/>
          <w:i w:val="0"/>
          <w:strike w:val="0"/>
          <w:color w:val="000000"/>
          <w:sz w:val="23"/>
          <w:szCs w:val="23"/>
          <w:highlight w:val="none"/>
          <w:u w:val="none"/>
        </w:rPr>
        <w:t xml:space="preserve">отсутствует задолженность Заказчика по оплате услуг, по оплате неустоек (штрафов, пени), а также иных требований</w:t>
      </w:r>
      <w:r>
        <w:rPr>
          <w:rFonts w:ascii="PT Sans" w:hAnsi="PT Sans" w:eastAsia="PT Sans" w:cs="PT Sans"/>
          <w:b w:val="0"/>
          <w:bCs w:val="0"/>
          <w:i w:val="0"/>
          <w:strike w:val="0"/>
          <w:color w:val="000000"/>
          <w:sz w:val="23"/>
          <w:szCs w:val="23"/>
          <w:highlight w:val="none"/>
          <w:u w:val="none"/>
        </w:rPr>
        <w:t xml:space="preserve"> Исполнителя, связанных с ненадлежащим исполнением Заказчиком любых договоров, заключенных с Исполнителем;</w:t>
      </w:r>
      <w:r>
        <w:rPr>
          <w:rFonts w:ascii="PT Sans" w:hAnsi="PT Sans" w:cs="PT Sans"/>
          <w:b w:val="0"/>
          <w:bCs w:val="0"/>
          <w:i w:val="0"/>
          <w:strike w:val="0"/>
          <w:color w:val="000000"/>
          <w:sz w:val="23"/>
          <w:szCs w:val="23"/>
          <w:highlight w:val="none"/>
          <w:u w:val="none"/>
        </w:rPr>
      </w:r>
      <w:r>
        <w:rPr>
          <w:rFonts w:ascii="PT Sans" w:hAnsi="PT Sans" w:cs="PT Sans"/>
          <w:b w:val="0"/>
          <w:bCs w:val="0"/>
          <w:i w:val="0"/>
          <w:strike w:val="0"/>
          <w:color w:val="000000"/>
          <w:sz w:val="23"/>
          <w:szCs w:val="23"/>
          <w:highlight w:val="none"/>
          <w:u w:val="none"/>
        </w:rPr>
      </w:r>
    </w:p>
    <w:p>
      <w:pPr>
        <w:pStyle w:val="1240"/>
        <w:numPr>
          <w:ilvl w:val="0"/>
          <w:numId w:val="43"/>
        </w:numPr>
        <w:ind w:left="709" w:right="-34" w:firstLine="0"/>
        <w:tabs>
          <w:tab w:val="left" w:pos="992" w:leader="none"/>
          <w:tab w:val="left" w:pos="1276" w:leader="none"/>
        </w:tabs>
        <w:rPr>
          <w:rFonts w:ascii="PT Sans" w:hAnsi="PT Sans" w:cs="PT Sans"/>
          <w:b w:val="0"/>
          <w:bCs w:val="0"/>
          <w:i w:val="0"/>
          <w:strike w:val="0"/>
          <w:color w:val="000000"/>
          <w:sz w:val="23"/>
          <w:szCs w:val="23"/>
          <w:highlight w:val="none"/>
          <w:u w:val="none"/>
        </w:rPr>
      </w:pPr>
      <w:r>
        <w:rPr>
          <w:rFonts w:ascii="PT Sans" w:hAnsi="PT Sans" w:eastAsia="PT Sans" w:cs="PT Sans"/>
          <w:b w:val="0"/>
          <w:bCs w:val="0"/>
          <w:i w:val="0"/>
          <w:strike w:val="0"/>
          <w:color w:val="000000"/>
          <w:sz w:val="23"/>
          <w:szCs w:val="23"/>
          <w:highlight w:val="none"/>
          <w:u w:val="none"/>
        </w:rPr>
        <w:t xml:space="preserve">сторонами подписан акт сверки, оформленный не ранее даты обращения;</w:t>
      </w:r>
      <w:r>
        <w:rPr>
          <w:rFonts w:ascii="PT Sans" w:hAnsi="PT Sans" w:cs="PT Sans"/>
          <w:b w:val="0"/>
          <w:bCs w:val="0"/>
          <w:i w:val="0"/>
          <w:strike w:val="0"/>
          <w:color w:val="000000"/>
          <w:sz w:val="23"/>
          <w:szCs w:val="23"/>
          <w:highlight w:val="none"/>
          <w:u w:val="none"/>
        </w:rPr>
      </w:r>
      <w:r>
        <w:rPr>
          <w:rFonts w:ascii="PT Sans" w:hAnsi="PT Sans" w:cs="PT Sans"/>
          <w:b w:val="0"/>
          <w:bCs w:val="0"/>
          <w:i w:val="0"/>
          <w:strike w:val="0"/>
          <w:color w:val="000000"/>
          <w:sz w:val="23"/>
          <w:szCs w:val="23"/>
          <w:highlight w:val="none"/>
          <w:u w:val="none"/>
        </w:rPr>
      </w:r>
    </w:p>
    <w:p>
      <w:pPr>
        <w:pStyle w:val="1240"/>
        <w:numPr>
          <w:ilvl w:val="0"/>
          <w:numId w:val="43"/>
        </w:numPr>
        <w:ind w:left="709" w:right="-34" w:firstLine="0"/>
        <w:tabs>
          <w:tab w:val="left" w:pos="992" w:leader="none"/>
          <w:tab w:val="left" w:pos="1276" w:leader="none"/>
        </w:tabs>
        <w:rPr>
          <w:rFonts w:ascii="PT Sans" w:hAnsi="PT Sans" w:cs="PT Sans"/>
          <w:b w:val="0"/>
          <w:bCs w:val="0"/>
          <w:sz w:val="23"/>
          <w:szCs w:val="23"/>
          <w:highlight w:val="none"/>
        </w:rPr>
      </w:pPr>
      <w:r>
        <w:rPr>
          <w:rFonts w:ascii="PT Sans" w:hAnsi="PT Sans" w:eastAsia="PT Sans" w:cs="PT Sans"/>
          <w:b w:val="0"/>
          <w:bCs w:val="0"/>
          <w:i w:val="0"/>
          <w:strike w:val="0"/>
          <w:color w:val="000000"/>
          <w:sz w:val="23"/>
          <w:szCs w:val="23"/>
          <w:highlight w:val="none"/>
          <w:u w:val="none"/>
        </w:rPr>
        <w:t xml:space="preserve">заказчиком предоставлены документы, подтверждающие обоснованность применения </w:t>
      </w:r>
      <w:r>
        <w:rPr>
          <w:rFonts w:ascii="PT Sans" w:hAnsi="PT Sans" w:eastAsia="PT Sans" w:cs="PT Sans"/>
          <w:b w:val="0"/>
          <w:bCs w:val="0"/>
          <w:i w:val="0"/>
          <w:strike w:val="0"/>
          <w:color w:val="000000"/>
          <w:sz w:val="23"/>
          <w:szCs w:val="23"/>
          <w:highlight w:val="none"/>
          <w:u w:val="none"/>
        </w:rPr>
        <w:t xml:space="preserve">ставки НДС 0% по оказанным услугам в полном объеме.</w:t>
        <w:br/>
        <w:t xml:space="preserve">Распоряжение Заказчика считается принятым в день получения Исполнителем оригинала письменного обращения за подписью уполномоченного лица и печати (при наличии). После погашения всей задолженности перед И</w:t>
      </w:r>
      <w:r>
        <w:rPr>
          <w:rFonts w:ascii="PT Sans" w:hAnsi="PT Sans" w:eastAsia="PT Sans" w:cs="PT Sans"/>
          <w:b w:val="0"/>
          <w:bCs w:val="0"/>
          <w:i w:val="0"/>
          <w:strike w:val="0"/>
          <w:color w:val="000000"/>
          <w:sz w:val="23"/>
          <w:szCs w:val="23"/>
          <w:highlight w:val="none"/>
          <w:u w:val="none"/>
        </w:rPr>
        <w:t xml:space="preserve">сполнителем и выполнения Заказчиком всех условий по возврату неиспользованного остатка авансового платежа, предусмотренным настоящим пунктом, неиспользованный остаток авансового платежа возвращается на реквизиты Заказчика, указанные в письменном обращении.</w:t>
      </w:r>
      <w:r>
        <w:rPr>
          <w:rFonts w:ascii="PT Sans" w:hAnsi="PT Sans" w:cs="PT Sans"/>
          <w:b w:val="0"/>
          <w:bCs w:val="0"/>
          <w:sz w:val="23"/>
          <w:szCs w:val="23"/>
          <w:highlight w:val="none"/>
        </w:rPr>
      </w:r>
      <w:r>
        <w:rPr>
          <w:rFonts w:ascii="PT Sans" w:hAnsi="PT Sans" w:cs="PT Sans"/>
          <w:b w:val="0"/>
          <w:bCs w:val="0"/>
          <w:sz w:val="23"/>
          <w:szCs w:val="23"/>
          <w:highlight w:val="none"/>
        </w:rPr>
      </w:r>
    </w:p>
    <w:p>
      <w:pPr>
        <w:pStyle w:val="1240"/>
        <w:ind w:left="709" w:right="-34"/>
        <w:tabs>
          <w:tab w:val="left" w:pos="567" w:leader="none"/>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отсутствия письменного распоряжения Заказчика о возврате денежных средств, по умолчанию остаток авансового платежа остается в качестве предоплаты за услуги, которые в будущем будут оказаны Исполнителем Заказчику.</w:t>
      </w:r>
      <w:r>
        <w:rPr>
          <w:rFonts w:ascii="PT Sans" w:hAnsi="PT Sans" w:cs="PT Sans"/>
          <w:sz w:val="23"/>
          <w:szCs w:val="23"/>
          <w:highlight w:val="none"/>
        </w:rPr>
      </w:r>
      <w:r>
        <w:rPr>
          <w:rFonts w:ascii="PT Sans" w:hAnsi="PT Sans" w:cs="PT Sans"/>
          <w:sz w:val="23"/>
          <w:szCs w:val="23"/>
          <w:highlight w:val="none"/>
        </w:rPr>
      </w:r>
    </w:p>
    <w:p>
      <w:pPr>
        <w:pStyle w:val="1240"/>
        <w:ind w:left="709" w:right="-34"/>
        <w:tabs>
          <w:tab w:val="left" w:pos="567" w:leader="none"/>
          <w:tab w:val="left" w:pos="993"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Е</w:t>
      </w:r>
      <w:r>
        <w:rPr>
          <w:rFonts w:ascii="PT Sans" w:hAnsi="PT Sans" w:eastAsia="PT Sans" w:cs="PT Sans"/>
          <w:b w:val="0"/>
          <w:i w:val="0"/>
          <w:strike w:val="0"/>
          <w:color w:val="000000"/>
          <w:sz w:val="23"/>
          <w:szCs w:val="23"/>
          <w:highlight w:val="none"/>
          <w:u w:val="none"/>
          <w:vertAlign w:val="baseline"/>
        </w:rPr>
        <w:t xml:space="preserve">сли стоимость </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з</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ы</w:t>
      </w:r>
      <w:r>
        <w:rPr>
          <w:rFonts w:ascii="PT Sans" w:hAnsi="PT Sans" w:eastAsia="PT Sans" w:cs="PT Sans"/>
          <w:b w:val="0"/>
          <w:i w:val="0"/>
          <w:strike w:val="0"/>
          <w:color w:val="000000"/>
          <w:sz w:val="23"/>
          <w:szCs w:val="23"/>
          <w:highlight w:val="none"/>
          <w:u w:val="none"/>
          <w:vertAlign w:val="baseline"/>
        </w:rPr>
        <w:t xml:space="preserve">х</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м</w:t>
      </w:r>
      <w:r>
        <w:rPr>
          <w:rFonts w:ascii="PT Sans" w:hAnsi="PT Sans" w:eastAsia="PT Sans" w:cs="PT Sans"/>
          <w:b w:val="0"/>
          <w:i w:val="0"/>
          <w:strike w:val="0"/>
          <w:color w:val="000000"/>
          <w:sz w:val="23"/>
          <w:szCs w:val="23"/>
          <w:highlight w:val="none"/>
          <w:u w:val="none"/>
          <w:vertAlign w:val="baseline"/>
        </w:rPr>
        <w:t xml:space="preserve"> У</w:t>
      </w:r>
      <w:r>
        <w:rPr>
          <w:rFonts w:ascii="PT Sans" w:hAnsi="PT Sans" w:eastAsia="PT Sans" w:cs="PT Sans"/>
          <w:b w:val="0"/>
          <w:i w:val="0"/>
          <w:strike w:val="0"/>
          <w:color w:val="000000"/>
          <w:sz w:val="23"/>
          <w:szCs w:val="23"/>
          <w:highlight w:val="none"/>
          <w:u w:val="none"/>
          <w:vertAlign w:val="baseline"/>
        </w:rPr>
        <w:t xml:space="preserve">слуг</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р</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в</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 стоимость </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к</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з</w:t>
      </w:r>
      <w:r>
        <w:rPr>
          <w:rFonts w:ascii="PT Sans" w:hAnsi="PT Sans" w:eastAsia="PT Sans" w:cs="PT Sans"/>
          <w:b w:val="0"/>
          <w:i w:val="0"/>
          <w:strike w:val="0"/>
          <w:color w:val="000000"/>
          <w:sz w:val="23"/>
          <w:szCs w:val="23"/>
          <w:highlight w:val="none"/>
          <w:u w:val="none"/>
          <w:vertAlign w:val="baseline"/>
        </w:rPr>
        <w:t xml:space="preserve">а</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ы</w:t>
      </w:r>
      <w:r>
        <w:rPr>
          <w:rFonts w:ascii="PT Sans" w:hAnsi="PT Sans" w:eastAsia="PT Sans" w:cs="PT Sans"/>
          <w:b w:val="0"/>
          <w:i w:val="0"/>
          <w:strike w:val="0"/>
          <w:color w:val="000000"/>
          <w:sz w:val="23"/>
          <w:szCs w:val="23"/>
          <w:highlight w:val="none"/>
          <w:u w:val="none"/>
          <w:vertAlign w:val="baseline"/>
        </w:rPr>
        <w:t xml:space="preserve">х</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п</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н</w:t>
      </w:r>
      <w:r>
        <w:rPr>
          <w:rFonts w:ascii="PT Sans" w:hAnsi="PT Sans" w:eastAsia="PT Sans" w:cs="PT Sans"/>
          <w:b w:val="0"/>
          <w:i w:val="0"/>
          <w:strike w:val="0"/>
          <w:color w:val="000000"/>
          <w:sz w:val="23"/>
          <w:szCs w:val="23"/>
          <w:highlight w:val="none"/>
          <w:u w:val="none"/>
          <w:vertAlign w:val="baseline"/>
        </w:rPr>
        <w:t xml:space="preserve">и</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е</w:t>
      </w:r>
      <w:r>
        <w:rPr>
          <w:rFonts w:ascii="PT Sans" w:hAnsi="PT Sans" w:eastAsia="PT Sans" w:cs="PT Sans"/>
          <w:b w:val="0"/>
          <w:i w:val="0"/>
          <w:strike w:val="0"/>
          <w:color w:val="000000"/>
          <w:sz w:val="23"/>
          <w:szCs w:val="23"/>
          <w:highlight w:val="none"/>
          <w:u w:val="none"/>
          <w:vertAlign w:val="baseline"/>
        </w:rPr>
        <w:t xml:space="preserve">м</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У</w:t>
      </w:r>
      <w:r>
        <w:rPr>
          <w:rFonts w:ascii="PT Sans" w:hAnsi="PT Sans" w:eastAsia="PT Sans" w:cs="PT Sans"/>
          <w:b w:val="0"/>
          <w:i w:val="0"/>
          <w:strike w:val="0"/>
          <w:color w:val="000000"/>
          <w:sz w:val="23"/>
          <w:szCs w:val="23"/>
          <w:highlight w:val="none"/>
          <w:u w:val="none"/>
          <w:vertAlign w:val="baseline"/>
        </w:rPr>
        <w:t xml:space="preserve">с</w:t>
      </w:r>
      <w:r>
        <w:rPr>
          <w:rFonts w:ascii="PT Sans" w:hAnsi="PT Sans" w:eastAsia="PT Sans" w:cs="PT Sans"/>
          <w:b w:val="0"/>
          <w:i w:val="0"/>
          <w:strike w:val="0"/>
          <w:color w:val="000000"/>
          <w:sz w:val="23"/>
          <w:szCs w:val="23"/>
          <w:highlight w:val="none"/>
          <w:u w:val="none"/>
          <w:vertAlign w:val="baseline"/>
        </w:rPr>
        <w:t xml:space="preserve">л</w:t>
      </w:r>
      <w:r>
        <w:rPr>
          <w:rFonts w:ascii="PT Sans" w:hAnsi="PT Sans" w:eastAsia="PT Sans" w:cs="PT Sans"/>
          <w:b w:val="0"/>
          <w:i w:val="0"/>
          <w:strike w:val="0"/>
          <w:color w:val="000000"/>
          <w:sz w:val="23"/>
          <w:szCs w:val="23"/>
          <w:highlight w:val="none"/>
          <w:u w:val="none"/>
          <w:vertAlign w:val="baseline"/>
        </w:rPr>
        <w:t xml:space="preserve">у</w:t>
      </w:r>
      <w:r>
        <w:rPr>
          <w:rFonts w:ascii="PT Sans" w:hAnsi="PT Sans" w:eastAsia="PT Sans" w:cs="PT Sans"/>
          <w:b w:val="0"/>
          <w:i w:val="0"/>
          <w:strike w:val="0"/>
          <w:color w:val="000000"/>
          <w:sz w:val="23"/>
          <w:szCs w:val="23"/>
          <w:highlight w:val="none"/>
          <w:u w:val="none"/>
          <w:vertAlign w:val="baseline"/>
        </w:rPr>
        <w:t xml:space="preserve">г</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Т</w:t>
      </w:r>
      <w:r>
        <w:rPr>
          <w:rFonts w:ascii="PT Sans" w:hAnsi="PT Sans" w:eastAsia="PT Sans" w:cs="PT Sans"/>
          <w:b w:val="0"/>
          <w:i w:val="0"/>
          <w:strike w:val="0"/>
          <w:color w:val="000000"/>
          <w:sz w:val="23"/>
          <w:szCs w:val="23"/>
          <w:highlight w:val="none"/>
          <w:u w:val="none"/>
          <w:vertAlign w:val="baseline"/>
        </w:rPr>
        <w:t xml:space="preserve">Э</w:t>
      </w:r>
      <w:r>
        <w:rPr>
          <w:rFonts w:ascii="PT Sans" w:hAnsi="PT Sans" w:eastAsia="PT Sans" w:cs="PT Sans"/>
          <w:b w:val="0"/>
          <w:i w:val="0"/>
          <w:strike w:val="0"/>
          <w:color w:val="000000"/>
          <w:sz w:val="23"/>
          <w:szCs w:val="23"/>
          <w:highlight w:val="none"/>
          <w:u w:val="none"/>
          <w:vertAlign w:val="baseline"/>
        </w:rPr>
        <w:t xml:space="preserve">О</w:t>
      </w:r>
      <w:r>
        <w:rPr>
          <w:rFonts w:ascii="PT Sans" w:hAnsi="PT Sans" w:eastAsia="PT Sans" w:cs="PT Sans"/>
          <w:b w:val="0"/>
          <w:i w:val="0"/>
          <w:strike w:val="0"/>
          <w:color w:val="000000"/>
          <w:sz w:val="23"/>
          <w:szCs w:val="23"/>
          <w:highlight w:val="none"/>
          <w:u w:val="none"/>
          <w:vertAlign w:val="baseline"/>
        </w:rPr>
        <w:t xml:space="preserve">,</w:t>
      </w:r>
      <w:r>
        <w:rPr>
          <w:rFonts w:ascii="PT Sans" w:hAnsi="PT Sans" w:eastAsia="PT Sans" w:cs="PT Sans"/>
          <w:b w:val="0"/>
          <w:i w:val="0"/>
          <w:strike w:val="0"/>
          <w:color w:val="000000"/>
          <w:sz w:val="23"/>
          <w:szCs w:val="23"/>
          <w:highlight w:val="none"/>
          <w:u w:val="none"/>
          <w:vertAlign w:val="baseline"/>
        </w:rPr>
        <w:t xml:space="preserve"> </w:t>
      </w:r>
      <w:r>
        <w:rPr>
          <w:rFonts w:ascii="PT Sans" w:hAnsi="PT Sans" w:eastAsia="PT Sans" w:cs="PT Sans"/>
          <w:b w:val="0"/>
          <w:i w:val="0"/>
          <w:strike w:val="0"/>
          <w:color w:val="000000"/>
          <w:sz w:val="23"/>
          <w:szCs w:val="23"/>
          <w:highlight w:val="none"/>
          <w:u w:val="none"/>
          <w:vertAlign w:val="baseline"/>
        </w:rPr>
        <w:t xml:space="preserve">рассчитанные в соответствии с </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п.4.6 и п.4.7</w:t>
      </w:r>
      <w:r>
        <w:rPr>
          <w:rFonts w:ascii="PT Sans" w:hAnsi="PT Sans" w:eastAsia="PT Sans" w:cs="PT Sans"/>
          <w:sz w:val="23"/>
          <w:szCs w:val="23"/>
          <w:highlight w:val="none"/>
        </w:rPr>
        <w:t xml:space="preserve"> </w:t>
      </w:r>
      <w:r>
        <w:rPr>
          <w:rFonts w:ascii="PT Sans" w:hAnsi="PT Sans" w:eastAsia="PT Sans" w:cs="PT Sans"/>
          <w:b w:val="0"/>
          <w:i w:val="0"/>
          <w:strike w:val="0"/>
          <w:color w:val="000000"/>
          <w:sz w:val="23"/>
          <w:szCs w:val="23"/>
          <w:highlight w:val="none"/>
          <w:u w:val="none"/>
          <w:vertAlign w:val="baseline"/>
        </w:rPr>
        <w:t xml:space="preserve">настоящего Договора</w:t>
      </w:r>
      <w:r>
        <w:rPr>
          <w:rFonts w:ascii="PT Sans" w:hAnsi="PT Sans" w:eastAsia="PT Sans" w:cs="PT Sans"/>
          <w:sz w:val="23"/>
          <w:szCs w:val="23"/>
          <w:highlight w:val="none"/>
        </w:rPr>
        <w:t xml:space="preserve">, окажутся больше суммы поступивших авансовых платежей в отчетном месяце, Заказчик обязан произвести окончательный расчет </w:t>
      </w:r>
      <w:r>
        <w:rPr>
          <w:rFonts w:ascii="PT Sans" w:hAnsi="PT Sans" w:eastAsia="PT Sans" w:cs="PT Sans"/>
          <w:sz w:val="23"/>
          <w:szCs w:val="23"/>
          <w:highlight w:val="none"/>
        </w:rPr>
        <w:t xml:space="preserve">за оказанные </w:t>
      </w:r>
      <w:r>
        <w:rPr>
          <w:rFonts w:ascii="PT Sans" w:hAnsi="PT Sans" w:eastAsia="PT Sans" w:cs="PT Sans"/>
          <w:sz w:val="23"/>
          <w:szCs w:val="23"/>
          <w:highlight w:val="none"/>
        </w:rPr>
        <w:t xml:space="preserve">услуги</w:t>
      </w:r>
      <w:r>
        <w:rPr>
          <w:rFonts w:ascii="PT Sans" w:hAnsi="PT Sans" w:eastAsia="PT Sans" w:cs="PT Sans"/>
          <w:sz w:val="23"/>
          <w:szCs w:val="23"/>
          <w:highlight w:val="none"/>
        </w:rPr>
        <w:t xml:space="preserve"> в течение 3 (Трех) рабочих дней с даты получения от Исполнителя копий счета на оплату, счета—фактуры и «Акта об оказании услуг», при этом день получения Заказчиком документов не входит в указанный 3—дневный срок</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Счет на окончательную оплату выставляется Исполнителем на разницу между стоимостью оказанных услуг за отчетный месяц и </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перечисленными авансовыми платежами</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850" w:leader="none"/>
        </w:tabs>
        <w:rPr>
          <w:rFonts w:ascii="PT Sans" w:hAnsi="PT Sans" w:cs="PT Sans"/>
          <w:sz w:val="23"/>
          <w:szCs w:val="23"/>
          <w:highlight w:val="none"/>
        </w:rPr>
      </w:pPr>
      <w:r>
        <w:rPr>
          <w:rFonts w:ascii="PT Sans" w:hAnsi="PT Sans" w:eastAsia="PT Sans" w:cs="PT Sans"/>
          <w:highlight w:val="none"/>
        </w:rPr>
      </w:r>
      <w:bookmarkStart w:id="6" w:name="_Hlk13598007"/>
      <w:r>
        <w:rPr>
          <w:rFonts w:ascii="PT Sans" w:hAnsi="PT Sans" w:eastAsia="PT Sans" w:cs="PT Sans"/>
          <w:sz w:val="23"/>
          <w:szCs w:val="23"/>
          <w:highlight w:val="none"/>
        </w:rPr>
        <w:t xml:space="preserve">Копии счета на окончательную оплату, счета—фактуры и «Акта об оказании услуг» направляются Исполнителем на адрес электронной почты Заказчика </w:t>
      </w:r>
      <w:permStart w:edGrp="everyone" w:id="497696609"/>
      <w:r>
        <w:rPr>
          <w:rFonts w:ascii="PT Sans" w:hAnsi="PT Sans" w:eastAsia="PT Sans" w:cs="PT Sans"/>
          <w:sz w:val="23"/>
          <w:szCs w:val="23"/>
          <w:highlight w:val="none"/>
        </w:rPr>
        <w:t xml:space="preserve">_____</w:t>
      </w:r>
      <w:r>
        <w:rPr>
          <w:rFonts w:ascii="PT Sans" w:hAnsi="PT Sans" w:eastAsia="PT Sans" w:cs="PT Sans"/>
          <w:sz w:val="23"/>
          <w:szCs w:val="23"/>
          <w:highlight w:val="none"/>
        </w:rPr>
        <w:t xml:space="preserve">_______</w:t>
      </w:r>
      <w:permEnd w:id="497696609"/>
      <w:r>
        <w:rPr>
          <w:rFonts w:ascii="PT Sans" w:hAnsi="PT Sans" w:eastAsia="PT Sans" w:cs="PT Sans"/>
          <w:sz w:val="23"/>
          <w:szCs w:val="23"/>
          <w:highlight w:val="none"/>
        </w:rPr>
        <w:t xml:space="preserve"> в течение 3 (Трех) рабочих дней с даты оказания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при этом дата оказани</w:t>
      </w:r>
      <w:r>
        <w:rPr>
          <w:rFonts w:ascii="PT Sans" w:hAnsi="PT Sans" w:eastAsia="PT Sans" w:cs="PT Sans"/>
          <w:sz w:val="23"/>
          <w:szCs w:val="23"/>
          <w:highlight w:val="none"/>
        </w:rPr>
        <w:t xml:space="preserve">я</w:t>
      </w:r>
      <w:r>
        <w:rPr>
          <w:rFonts w:ascii="PT Sans" w:hAnsi="PT Sans" w:eastAsia="PT Sans" w:cs="PT Sans"/>
          <w:sz w:val="23"/>
          <w:szCs w:val="23"/>
          <w:highlight w:val="none"/>
        </w:rPr>
        <w:t xml:space="preserve"> услуг</w:t>
      </w:r>
      <w:r>
        <w:rPr>
          <w:rFonts w:ascii="PT Sans" w:hAnsi="PT Sans" w:eastAsia="PT Sans" w:cs="PT Sans"/>
          <w:sz w:val="23"/>
          <w:szCs w:val="23"/>
          <w:highlight w:val="none"/>
        </w:rPr>
        <w:t xml:space="preserve"> н</w:t>
      </w:r>
      <w:r>
        <w:rPr>
          <w:rFonts w:ascii="PT Sans" w:hAnsi="PT Sans" w:eastAsia="PT Sans" w:cs="PT Sans"/>
          <w:sz w:val="23"/>
          <w:szCs w:val="23"/>
          <w:highlight w:val="none"/>
        </w:rPr>
        <w:t xml:space="preserve">е входит в указанный 3—дневный срок. </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1276" w:leader="none"/>
        </w:tabs>
        <w:rPr>
          <w:rFonts w:ascii="PT Sans" w:hAnsi="PT Sans" w:cs="PT Sans"/>
          <w:sz w:val="23"/>
          <w:szCs w:val="23"/>
          <w:highlight w:val="none"/>
        </w:rPr>
      </w:pPr>
      <w:r>
        <w:rPr>
          <w:rFonts w:ascii="PT Sans" w:hAnsi="PT Sans" w:eastAsia="PT Sans" w:cs="PT Sans"/>
          <w:sz w:val="23"/>
          <w:szCs w:val="23"/>
          <w:highlight w:val="none"/>
        </w:rPr>
        <w:t xml:space="preserve">Ори</w:t>
      </w:r>
      <w:r>
        <w:rPr>
          <w:rFonts w:ascii="PT Sans" w:hAnsi="PT Sans" w:eastAsia="PT Sans" w:cs="PT Sans"/>
          <w:sz w:val="23"/>
          <w:szCs w:val="23"/>
          <w:highlight w:val="none"/>
        </w:rPr>
        <w:t xml:space="preserve">гиналы счета на окончательную оплату, счета—фактуры и «Акта об оказании услуг» направляются Заказчику в течение 5 (Пяти) рабочих дней с даты оказания</w:t>
      </w:r>
      <w:r>
        <w:rPr>
          <w:rFonts w:ascii="PT Sans" w:hAnsi="PT Sans" w:eastAsia="PT Sans" w:cs="PT Sans"/>
          <w:sz w:val="23"/>
          <w:szCs w:val="23"/>
          <w:highlight w:val="none"/>
        </w:rPr>
        <w:t xml:space="preserve"> услуг, </w:t>
      </w:r>
      <w:r>
        <w:rPr>
          <w:rFonts w:ascii="PT Sans" w:hAnsi="PT Sans" w:eastAsia="PT Sans" w:cs="PT Sans"/>
          <w:sz w:val="23"/>
          <w:szCs w:val="23"/>
          <w:highlight w:val="none"/>
        </w:rPr>
        <w:t xml:space="preserve">при этом дата оказания</w:t>
      </w:r>
      <w:r>
        <w:rPr>
          <w:rFonts w:ascii="PT Sans" w:hAnsi="PT Sans" w:eastAsia="PT Sans" w:cs="PT Sans"/>
          <w:sz w:val="23"/>
          <w:szCs w:val="23"/>
          <w:highlight w:val="none"/>
        </w:rPr>
        <w:t xml:space="preserve"> </w:t>
      </w:r>
      <w:r>
        <w:rPr>
          <w:rFonts w:ascii="PT Sans" w:hAnsi="PT Sans" w:eastAsia="PT Sans" w:cs="PT Sans"/>
          <w:sz w:val="23"/>
          <w:szCs w:val="23"/>
          <w:highlight w:val="none"/>
          <w:lang w:eastAsia="ar-SA"/>
        </w:rPr>
        <w:t xml:space="preserve">услуг </w:t>
      </w:r>
      <w:r>
        <w:rPr>
          <w:rFonts w:ascii="PT Sans" w:hAnsi="PT Sans" w:eastAsia="PT Sans" w:cs="PT Sans"/>
          <w:sz w:val="23"/>
          <w:szCs w:val="23"/>
          <w:highlight w:val="none"/>
        </w:rPr>
        <w:t xml:space="preserve">не входит в указанный 5—дневный срок. </w:t>
      </w:r>
      <w:bookmarkEnd w:id="6"/>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sz w:val="23"/>
          <w:szCs w:val="23"/>
          <w:highlight w:val="none"/>
        </w:rPr>
      </w:pPr>
      <w:r>
        <w:rPr>
          <w:rFonts w:ascii="PT Sans" w:hAnsi="PT Sans" w:cs="PT Sans"/>
          <w:sz w:val="23"/>
          <w:szCs w:val="23"/>
          <w:highlight w:val="none"/>
        </w:rPr>
      </w:r>
      <w:r>
        <w:rPr>
          <w:rFonts w:ascii="PT Sans" w:hAnsi="PT Sans" w:eastAsia="PT Sans" w:cs="PT Sans"/>
          <w:sz w:val="23"/>
          <w:szCs w:val="23"/>
          <w:highlight w:val="none"/>
        </w:rPr>
        <w:t xml:space="preserve">Заказчик оплачивает оказываемые по настоящему Договору услуги путем перечисления денежных средств на расчетный счет Исполнителя, указанный в выставленном Исполнителем счете. Датой исполнения обязательств Заказчика по </w:t>
      </w:r>
      <w:r>
        <w:rPr>
          <w:rFonts w:ascii="PT Sans" w:hAnsi="PT Sans" w:eastAsia="PT Sans" w:cs="PT Sans"/>
          <w:sz w:val="23"/>
          <w:szCs w:val="23"/>
          <w:highlight w:val="none"/>
        </w:rPr>
        <w:t xml:space="preserve">оплате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признается дата поступления денежных средств в полном объеме на расчетный счет Исполнителя.</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b w:val="0"/>
          <w:bCs w:val="0"/>
          <w:sz w:val="22"/>
          <w:szCs w:val="22"/>
          <w:highlight w:val="none"/>
        </w:rPr>
      </w:pPr>
      <w:r>
        <w:rPr>
          <w:rFonts w:ascii="PT Sans" w:hAnsi="PT Sans" w:eastAsia="PT Sans" w:cs="PT Sans"/>
          <w:b w:val="0"/>
          <w:bCs w:val="0"/>
          <w:i w:val="0"/>
          <w:strike w:val="0"/>
          <w:color w:val="000000"/>
          <w:sz w:val="23"/>
          <w:szCs w:val="23"/>
          <w:highlight w:val="none"/>
          <w:u w:val="none"/>
          <w:vertAlign w:val="baseline"/>
        </w:rPr>
        <w:t xml:space="preserve">Банковские услуги при осуществлении платежа (вкл</w:t>
      </w:r>
      <w:r>
        <w:rPr>
          <w:rFonts w:ascii="PT Sans" w:hAnsi="PT Sans" w:eastAsia="PT Sans" w:cs="PT Sans"/>
          <w:b w:val="0"/>
          <w:bCs w:val="0"/>
          <w:i w:val="0"/>
          <w:strike w:val="0"/>
          <w:color w:val="000000"/>
          <w:sz w:val="23"/>
          <w:szCs w:val="23"/>
          <w:highlight w:val="none"/>
          <w:u w:val="none"/>
          <w:vertAlign w:val="baseline"/>
        </w:rPr>
        <w:t xml:space="preserve">ючая возврат денежных средств Заказчику) оплачиваются за счёт Заказчика</w:t>
      </w:r>
      <w:r>
        <w:rPr>
          <w:rFonts w:ascii="PT Sans" w:hAnsi="PT Sans" w:eastAsia="PT Sans" w:cs="PT Sans"/>
          <w:b w:val="0"/>
          <w:bCs w:val="0"/>
          <w:sz w:val="23"/>
          <w:szCs w:val="23"/>
          <w:highlight w:val="none"/>
        </w:rPr>
        <w:t xml:space="preserve">.</w:t>
      </w:r>
      <w:r>
        <w:rPr>
          <w:rFonts w:ascii="PT Sans" w:hAnsi="PT Sans" w:cs="PT Sans"/>
          <w:b w:val="0"/>
          <w:bCs w:val="0"/>
          <w:sz w:val="22"/>
          <w:szCs w:val="22"/>
          <w:highlight w:val="none"/>
        </w:rPr>
      </w:r>
      <w:r>
        <w:rPr>
          <w:rFonts w:ascii="PT Sans" w:hAnsi="PT Sans" w:cs="PT Sans"/>
          <w:b w:val="0"/>
          <w:bCs w:val="0"/>
          <w:sz w:val="22"/>
          <w:szCs w:val="22"/>
          <w:highlight w:val="none"/>
        </w:rPr>
      </w:r>
    </w:p>
    <w:p>
      <w:pPr>
        <w:pStyle w:val="1240"/>
        <w:numPr>
          <w:ilvl w:val="1"/>
          <w:numId w:val="88"/>
        </w:numPr>
        <w:ind w:left="709" w:right="-34" w:hanging="709"/>
        <w:jc w:val="both"/>
        <w:tabs>
          <w:tab w:val="clear" w:pos="660" w:leader="none"/>
        </w:tabs>
        <w:rPr>
          <w:rFonts w:ascii="PT Sans" w:hAnsi="PT Sans" w:cs="PT Sans"/>
          <w:b w:val="0"/>
          <w:bCs w:val="0"/>
          <w:sz w:val="23"/>
          <w:szCs w:val="23"/>
          <w:highlight w:val="none"/>
        </w:rPr>
      </w:pPr>
      <w:r>
        <w:rPr>
          <w:rFonts w:ascii="PT Sans" w:hAnsi="PT Sans" w:eastAsia="PT Sans" w:cs="PT Sans"/>
          <w:b w:val="0"/>
          <w:bCs w:val="0"/>
          <w:i w:val="0"/>
          <w:strike w:val="0"/>
          <w:color w:val="000000"/>
          <w:sz w:val="23"/>
          <w:szCs w:val="23"/>
          <w:highlight w:val="none"/>
          <w:u w:val="none"/>
          <w:vertAlign w:val="baseline"/>
        </w:rPr>
        <w:t xml:space="preserve">Без ущерба прочим положениям Договора Исполнитель вправе зачесть сумму платежа, поступившего от Заказчика, в</w:t>
      </w:r>
      <w:r>
        <w:rPr>
          <w:rFonts w:ascii="PT Sans" w:hAnsi="PT Sans" w:eastAsia="PT Sans" w:cs="PT Sans"/>
          <w:b w:val="0"/>
          <w:bCs w:val="0"/>
          <w:i w:val="0"/>
          <w:strike w:val="0"/>
          <w:color w:val="000000"/>
          <w:sz w:val="23"/>
          <w:szCs w:val="23"/>
          <w:highlight w:val="none"/>
          <w:u w:val="none"/>
          <w:vertAlign w:val="baseline"/>
        </w:rPr>
        <w:t xml:space="preserve"> счет</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погашения </w:t>
      </w:r>
      <w:r>
        <w:rPr>
          <w:rFonts w:ascii="PT Sans" w:hAnsi="PT Sans" w:eastAsia="PT Sans" w:cs="PT Sans"/>
          <w:b w:val="0"/>
          <w:bCs w:val="0"/>
          <w:i w:val="0"/>
          <w:strike w:val="0"/>
          <w:color w:val="000000"/>
          <w:sz w:val="23"/>
          <w:szCs w:val="23"/>
          <w:highlight w:val="none"/>
          <w:u w:val="none"/>
          <w:vertAlign w:val="baseline"/>
        </w:rPr>
        <w:t xml:space="preserve">о</w:t>
      </w:r>
      <w:r>
        <w:rPr>
          <w:rFonts w:ascii="PT Sans" w:hAnsi="PT Sans" w:eastAsia="PT Sans" w:cs="PT Sans"/>
          <w:b w:val="0"/>
          <w:bCs w:val="0"/>
          <w:i w:val="0"/>
          <w:strike w:val="0"/>
          <w:color w:val="000000"/>
          <w:sz w:val="23"/>
          <w:szCs w:val="23"/>
          <w:highlight w:val="none"/>
          <w:u w:val="none"/>
          <w:vertAlign w:val="baseline"/>
        </w:rPr>
        <w:t xml:space="preserve">б</w:t>
      </w:r>
      <w:r>
        <w:rPr>
          <w:rFonts w:ascii="PT Sans" w:hAnsi="PT Sans" w:eastAsia="PT Sans" w:cs="PT Sans"/>
          <w:b w:val="0"/>
          <w:bCs w:val="0"/>
          <w:i w:val="0"/>
          <w:strike w:val="0"/>
          <w:color w:val="000000"/>
          <w:sz w:val="23"/>
          <w:szCs w:val="23"/>
          <w:highlight w:val="none"/>
          <w:u w:val="none"/>
          <w:vertAlign w:val="baseline"/>
        </w:rPr>
        <w:t xml:space="preserve">я</w:t>
      </w:r>
      <w:r>
        <w:rPr>
          <w:rFonts w:ascii="PT Sans" w:hAnsi="PT Sans" w:eastAsia="PT Sans" w:cs="PT Sans"/>
          <w:b w:val="0"/>
          <w:bCs w:val="0"/>
          <w:i w:val="0"/>
          <w:strike w:val="0"/>
          <w:color w:val="000000"/>
          <w:sz w:val="23"/>
          <w:szCs w:val="23"/>
          <w:highlight w:val="none"/>
          <w:u w:val="none"/>
          <w:vertAlign w:val="baseline"/>
        </w:rPr>
        <w:t xml:space="preserve">з</w:t>
      </w:r>
      <w:r>
        <w:rPr>
          <w:rFonts w:ascii="PT Sans" w:hAnsi="PT Sans" w:eastAsia="PT Sans" w:cs="PT Sans"/>
          <w:b w:val="0"/>
          <w:bCs w:val="0"/>
          <w:i w:val="0"/>
          <w:strike w:val="0"/>
          <w:color w:val="000000"/>
          <w:sz w:val="23"/>
          <w:szCs w:val="23"/>
          <w:highlight w:val="none"/>
          <w:u w:val="none"/>
          <w:vertAlign w:val="baseline"/>
        </w:rPr>
        <w:t xml:space="preserve">а</w:t>
      </w:r>
      <w:r>
        <w:rPr>
          <w:rFonts w:ascii="PT Sans" w:hAnsi="PT Sans" w:eastAsia="PT Sans" w:cs="PT Sans"/>
          <w:b w:val="0"/>
          <w:bCs w:val="0"/>
          <w:i w:val="0"/>
          <w:strike w:val="0"/>
          <w:color w:val="000000"/>
          <w:sz w:val="23"/>
          <w:szCs w:val="23"/>
          <w:highlight w:val="none"/>
          <w:u w:val="none"/>
          <w:vertAlign w:val="baseline"/>
        </w:rPr>
        <w:t xml:space="preserve">т</w:t>
      </w:r>
      <w:r>
        <w:rPr>
          <w:rFonts w:ascii="PT Sans" w:hAnsi="PT Sans" w:eastAsia="PT Sans" w:cs="PT Sans"/>
          <w:b w:val="0"/>
          <w:bCs w:val="0"/>
          <w:i w:val="0"/>
          <w:strike w:val="0"/>
          <w:color w:val="000000"/>
          <w:sz w:val="23"/>
          <w:szCs w:val="23"/>
          <w:highlight w:val="none"/>
          <w:u w:val="none"/>
          <w:vertAlign w:val="baseline"/>
        </w:rPr>
        <w:t xml:space="preserve">е</w:t>
      </w:r>
      <w:r>
        <w:rPr>
          <w:rFonts w:ascii="PT Sans" w:hAnsi="PT Sans" w:eastAsia="PT Sans" w:cs="PT Sans"/>
          <w:b w:val="0"/>
          <w:bCs w:val="0"/>
          <w:i w:val="0"/>
          <w:strike w:val="0"/>
          <w:color w:val="000000"/>
          <w:sz w:val="23"/>
          <w:szCs w:val="23"/>
          <w:highlight w:val="none"/>
          <w:u w:val="none"/>
          <w:vertAlign w:val="baseline"/>
        </w:rPr>
        <w:t xml:space="preserve">л</w:t>
      </w:r>
      <w:r>
        <w:rPr>
          <w:rFonts w:ascii="PT Sans" w:hAnsi="PT Sans" w:eastAsia="PT Sans" w:cs="PT Sans"/>
          <w:b w:val="0"/>
          <w:bCs w:val="0"/>
          <w:i w:val="0"/>
          <w:strike w:val="0"/>
          <w:color w:val="000000"/>
          <w:sz w:val="23"/>
          <w:szCs w:val="23"/>
          <w:highlight w:val="none"/>
          <w:u w:val="none"/>
          <w:vertAlign w:val="baseline"/>
        </w:rPr>
        <w:t xml:space="preserve">ь</w:t>
      </w:r>
      <w:r>
        <w:rPr>
          <w:rFonts w:ascii="PT Sans" w:hAnsi="PT Sans" w:eastAsia="PT Sans" w:cs="PT Sans"/>
          <w:b w:val="0"/>
          <w:bCs w:val="0"/>
          <w:i w:val="0"/>
          <w:strike w:val="0"/>
          <w:color w:val="000000"/>
          <w:sz w:val="23"/>
          <w:szCs w:val="23"/>
          <w:highlight w:val="none"/>
          <w:u w:val="none"/>
          <w:vertAlign w:val="baseline"/>
        </w:rPr>
        <w:t xml:space="preserve">с</w:t>
      </w:r>
      <w:r>
        <w:rPr>
          <w:rFonts w:ascii="PT Sans" w:hAnsi="PT Sans" w:eastAsia="PT Sans" w:cs="PT Sans"/>
          <w:b w:val="0"/>
          <w:bCs w:val="0"/>
          <w:i w:val="0"/>
          <w:strike w:val="0"/>
          <w:color w:val="000000"/>
          <w:sz w:val="23"/>
          <w:szCs w:val="23"/>
          <w:highlight w:val="none"/>
          <w:u w:val="none"/>
          <w:vertAlign w:val="baseline"/>
        </w:rPr>
        <w:t xml:space="preserve">т</w:t>
      </w:r>
      <w:r>
        <w:rPr>
          <w:rFonts w:ascii="PT Sans" w:hAnsi="PT Sans" w:eastAsia="PT Sans" w:cs="PT Sans"/>
          <w:b w:val="0"/>
          <w:bCs w:val="0"/>
          <w:i w:val="0"/>
          <w:strike w:val="0"/>
          <w:color w:val="000000"/>
          <w:sz w:val="23"/>
          <w:szCs w:val="23"/>
          <w:highlight w:val="none"/>
          <w:u w:val="none"/>
          <w:vertAlign w:val="baseline"/>
        </w:rPr>
        <w:t xml:space="preserve">в</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Заказчика по оплате за оказанные услуги, оплаты неустоек (штрафов, пеней), а также иных требований Исполнителя, связанных с ненадлежащим исполнением Заказчиком любых договоров, заключенных с Исполнителем, в следующей очередн</w:t>
      </w:r>
      <w:r>
        <w:rPr>
          <w:rFonts w:ascii="PT Sans" w:hAnsi="PT Sans" w:eastAsia="PT Sans" w:cs="PT Sans"/>
          <w:b w:val="0"/>
          <w:bCs w:val="0"/>
          <w:i w:val="0"/>
          <w:strike w:val="0"/>
          <w:color w:val="000000"/>
          <w:sz w:val="23"/>
          <w:szCs w:val="23"/>
          <w:highlight w:val="none"/>
          <w:u w:val="none"/>
          <w:vertAlign w:val="baseline"/>
        </w:rPr>
        <w:t xml:space="preserve">ости (независимо от назначения совершаемого платежа)</w:t>
      </w:r>
      <w:r>
        <w:rPr>
          <w:rFonts w:ascii="PT Sans" w:hAnsi="PT Sans" w:eastAsia="PT Sans" w:cs="PT Sans"/>
          <w:b w:val="0"/>
          <w:bCs w:val="0"/>
          <w:i w:val="0"/>
          <w:strike w:val="0"/>
          <w:color w:val="000000"/>
          <w:sz w:val="23"/>
          <w:szCs w:val="23"/>
          <w:highlight w:val="none"/>
          <w:u w:val="none"/>
          <w:vertAlign w:val="baseline"/>
        </w:rPr>
        <w:t xml:space="preserve">:</w:t>
      </w:r>
      <w:r>
        <w:rPr>
          <w:rFonts w:ascii="PT Sans" w:hAnsi="PT Sans" w:cs="PT Sans"/>
          <w:b w:val="0"/>
          <w:bCs w:val="0"/>
          <w:sz w:val="23"/>
          <w:szCs w:val="23"/>
          <w:highlight w:val="none"/>
        </w:rPr>
      </w:r>
      <w:r>
        <w:rPr>
          <w:rFonts w:ascii="PT Sans" w:hAnsi="PT Sans" w:cs="PT Sans"/>
          <w:b w:val="0"/>
          <w:bCs w:val="0"/>
          <w:sz w:val="23"/>
          <w:szCs w:val="23"/>
          <w:highlight w:val="none"/>
        </w:rPr>
      </w:r>
    </w:p>
    <w:p>
      <w:pPr>
        <w:pStyle w:val="1240"/>
        <w:numPr>
          <w:ilvl w:val="0"/>
          <w:numId w:val="43"/>
        </w:numPr>
        <w:ind w:left="709" w:right="-34" w:firstLine="0"/>
        <w:tabs>
          <w:tab w:val="left" w:pos="992" w:leader="none"/>
          <w:tab w:val="left" w:pos="1276" w:leader="none"/>
        </w:tabs>
        <w:rPr>
          <w:rFonts w:ascii="PT Sans" w:hAnsi="PT Sans" w:eastAsia="PT Sans" w:cs="PT Sans"/>
          <w:b w:val="0"/>
          <w:bCs w:val="0"/>
          <w:i w:val="0"/>
          <w:iCs w:val="0"/>
          <w:strike w:val="0"/>
          <w:color w:val="000000"/>
          <w:sz w:val="23"/>
          <w:szCs w:val="23"/>
          <w:highlight w:val="none"/>
          <w:u w:val="none"/>
          <w14:ligatures w14:val="none"/>
        </w:rPr>
        <w:suppressLineNumbers w:val="0"/>
      </w:pPr>
      <w:r>
        <w:rPr>
          <w:rFonts w:ascii="PT Sans" w:hAnsi="PT Sans" w:eastAsia="PT Sans" w:cs="PT Sans"/>
          <w:b w:val="0"/>
          <w:bCs w:val="0"/>
          <w:i w:val="0"/>
          <w:iCs w:val="0"/>
          <w:strike w:val="0"/>
          <w:color w:val="000000"/>
          <w:sz w:val="23"/>
          <w:szCs w:val="23"/>
          <w:highlight w:val="none"/>
          <w:u w:val="none"/>
        </w:rPr>
      </w:r>
      <w:r>
        <w:rPr>
          <w:rFonts w:ascii="PT Sans" w:hAnsi="PT Sans" w:eastAsia="PT Sans" w:cs="PT Sans"/>
          <w:b w:val="0"/>
          <w:bCs w:val="0"/>
          <w:i w:val="0"/>
          <w:iCs w:val="0"/>
          <w:strike w:val="0"/>
          <w:color w:val="000000"/>
          <w:sz w:val="23"/>
          <w:szCs w:val="23"/>
          <w:highlight w:val="none"/>
          <w:u w:val="none"/>
        </w:rPr>
        <w:t xml:space="preserve">р</w:t>
      </w:r>
      <w:r>
        <w:rPr>
          <w:rFonts w:ascii="PT Sans" w:hAnsi="PT Sans" w:eastAsia="PT Sans" w:cs="PT Sans"/>
          <w:b w:val="0"/>
          <w:bCs w:val="0"/>
          <w:i w:val="0"/>
          <w:iCs w:val="0"/>
          <w:strike w:val="0"/>
          <w:color w:val="000000"/>
          <w:sz w:val="23"/>
          <w:szCs w:val="23"/>
          <w:highlight w:val="none"/>
          <w:u w:val="none"/>
        </w:rPr>
        <w:t xml:space="preserve">асходы Исполнителя, </w:t>
      </w:r>
      <w:r>
        <w:rPr>
          <w:rFonts w:ascii="PT Sans" w:hAnsi="PT Sans" w:eastAsia="PT Sans" w:cs="PT Sans"/>
          <w:b w:val="0"/>
          <w:bCs w:val="0"/>
          <w:i w:val="0"/>
          <w:iCs w:val="0"/>
          <w:strike w:val="0"/>
          <w:color w:val="000000"/>
          <w:sz w:val="23"/>
          <w:szCs w:val="23"/>
          <w:highlight w:val="none"/>
          <w:u w:val="none"/>
        </w:rPr>
        <w:t xml:space="preserve">понесенные в ходе проведения мероприятий по понуждению исполнения обязательств Заказчиком</w:t>
      </w:r>
      <w:r>
        <w:rPr>
          <w:rFonts w:ascii="PT Sans" w:hAnsi="PT Sans" w:eastAsia="PT Sans" w:cs="PT Sans"/>
          <w:b w:val="0"/>
          <w:bCs w:val="0"/>
          <w:i w:val="0"/>
          <w:iCs w:val="0"/>
          <w:strike w:val="0"/>
          <w:color w:val="000000"/>
          <w:sz w:val="23"/>
          <w:szCs w:val="23"/>
          <w:highlight w:val="none"/>
          <w:u w:val="none"/>
        </w:rPr>
        <w:t xml:space="preserve"> </w:t>
      </w:r>
      <w:r>
        <w:rPr>
          <w:rFonts w:ascii="PT Sans" w:hAnsi="PT Sans" w:eastAsia="PT Sans" w:cs="PT Sans"/>
          <w:b w:val="0"/>
          <w:bCs w:val="0"/>
          <w:i w:val="0"/>
          <w:iCs w:val="0"/>
          <w:strike w:val="0"/>
          <w:color w:val="000000"/>
          <w:sz w:val="23"/>
          <w:szCs w:val="23"/>
          <w:highlight w:val="none"/>
          <w:u w:val="none"/>
        </w:rPr>
        <w:t xml:space="preserve">(судебные расходы, издержки, связанные с рассмотрением судебных споров, расходы, понесенные при реализации прав, пред</w:t>
      </w:r>
      <w:r>
        <w:rPr>
          <w:rFonts w:ascii="PT Sans" w:hAnsi="PT Sans" w:eastAsia="PT Sans" w:cs="PT Sans"/>
          <w:b w:val="0"/>
          <w:bCs w:val="0"/>
          <w:i w:val="0"/>
          <w:iCs w:val="0"/>
          <w:strike w:val="0"/>
          <w:color w:val="000000"/>
          <w:sz w:val="23"/>
          <w:szCs w:val="23"/>
          <w:highlight w:val="none"/>
          <w:u w:val="none"/>
        </w:rPr>
        <w:t xml:space="preserve">усмотренные нормами Федерального закона от 08.11.2007 N 261—ФЗ «О морских портах в Российской Федерации и о внесении изменений в отдельные законодательные акты Российской Федерации»);</w:t>
      </w:r>
      <w:r>
        <w:rPr>
          <w:rFonts w:ascii="PT Sans" w:hAnsi="PT Sans" w:eastAsia="PT Sans" w:cs="PT Sans"/>
          <w:b w:val="0"/>
          <w:bCs w:val="0"/>
          <w:i w:val="0"/>
          <w:iCs w:val="0"/>
          <w:strike w:val="0"/>
          <w:color w:val="000000"/>
          <w:sz w:val="23"/>
          <w:szCs w:val="23"/>
          <w:highlight w:val="none"/>
          <w:u w:val="none"/>
          <w14:ligatures w14:val="none"/>
        </w:rPr>
      </w:r>
      <w:r>
        <w:rPr>
          <w:rFonts w:ascii="PT Sans" w:hAnsi="PT Sans" w:eastAsia="PT Sans" w:cs="PT Sans"/>
          <w:b w:val="0"/>
          <w:bCs w:val="0"/>
          <w:i w:val="0"/>
          <w:iCs w:val="0"/>
          <w:strike w:val="0"/>
          <w:color w:val="000000"/>
          <w:sz w:val="23"/>
          <w:szCs w:val="23"/>
          <w:highlight w:val="none"/>
          <w:u w:val="none"/>
          <w14:ligatures w14:val="none"/>
        </w:rPr>
      </w:r>
    </w:p>
    <w:p>
      <w:pPr>
        <w:pStyle w:val="1240"/>
        <w:numPr>
          <w:ilvl w:val="0"/>
          <w:numId w:val="43"/>
        </w:numPr>
        <w:ind w:left="709" w:right="-34" w:firstLine="0"/>
        <w:tabs>
          <w:tab w:val="left" w:pos="992" w:leader="none"/>
          <w:tab w:val="left" w:pos="1276" w:leader="none"/>
        </w:tabs>
        <w:rPr>
          <w:rFonts w:ascii="PT Sans" w:hAnsi="PT Sans" w:eastAsia="PT Sans" w:cs="PT Sans"/>
          <w:b w:val="0"/>
          <w:bCs w:val="0"/>
          <w:i w:val="0"/>
          <w:iCs w:val="0"/>
          <w:strike w:val="0"/>
          <w:color w:val="000000"/>
          <w:sz w:val="23"/>
          <w:szCs w:val="23"/>
          <w:highlight w:val="none"/>
          <w:u w:val="none"/>
          <w14:ligatures w14:val="none"/>
        </w:rPr>
        <w:suppressLineNumbers w:val="0"/>
      </w:pPr>
      <w:r>
        <w:rPr>
          <w:rFonts w:ascii="PT Sans" w:hAnsi="PT Sans" w:eastAsia="PT Sans" w:cs="PT Sans"/>
          <w:b w:val="0"/>
          <w:bCs w:val="0"/>
          <w:i w:val="0"/>
          <w:iCs w:val="0"/>
          <w:strike w:val="0"/>
          <w:color w:val="000000"/>
          <w:sz w:val="23"/>
          <w:szCs w:val="23"/>
          <w:highlight w:val="none"/>
          <w:u w:val="none"/>
        </w:rPr>
        <w:t xml:space="preserve">задолженность по оказанным услугам;</w:t>
      </w:r>
      <w:r>
        <w:rPr>
          <w:rFonts w:ascii="PT Sans" w:hAnsi="PT Sans" w:eastAsia="PT Sans" w:cs="PT Sans"/>
          <w:b w:val="0"/>
          <w:bCs w:val="0"/>
          <w:i w:val="0"/>
          <w:iCs w:val="0"/>
          <w:strike w:val="0"/>
          <w:color w:val="000000"/>
          <w:sz w:val="23"/>
          <w:szCs w:val="23"/>
          <w:highlight w:val="none"/>
          <w:u w:val="none"/>
          <w14:ligatures w14:val="none"/>
        </w:rPr>
      </w:r>
      <w:r>
        <w:rPr>
          <w:rFonts w:ascii="PT Sans" w:hAnsi="PT Sans" w:eastAsia="PT Sans" w:cs="PT Sans"/>
          <w:b w:val="0"/>
          <w:bCs w:val="0"/>
          <w:i w:val="0"/>
          <w:iCs w:val="0"/>
          <w:strike w:val="0"/>
          <w:color w:val="000000"/>
          <w:sz w:val="23"/>
          <w:szCs w:val="23"/>
          <w:highlight w:val="none"/>
          <w:u w:val="none"/>
          <w14:ligatures w14:val="none"/>
        </w:rPr>
      </w:r>
    </w:p>
    <w:p>
      <w:pPr>
        <w:pStyle w:val="1240"/>
        <w:numPr>
          <w:ilvl w:val="0"/>
          <w:numId w:val="43"/>
        </w:numPr>
        <w:ind w:left="709" w:right="-34" w:firstLine="0"/>
        <w:tabs>
          <w:tab w:val="left" w:pos="992" w:leader="none"/>
          <w:tab w:val="left" w:pos="1276" w:leader="none"/>
        </w:tabs>
        <w:rPr>
          <w:rFonts w:ascii="PT Sans" w:hAnsi="PT Sans" w:eastAsia="PT Sans" w:cs="PT Sans"/>
          <w:b w:val="0"/>
          <w:bCs w:val="0"/>
          <w:i w:val="0"/>
          <w:iCs w:val="0"/>
          <w:strike w:val="0"/>
          <w:color w:val="000000"/>
          <w:sz w:val="23"/>
          <w:szCs w:val="23"/>
          <w:highlight w:val="none"/>
          <w:u w:val="none"/>
          <w14:ligatures w14:val="none"/>
        </w:rPr>
        <w:suppressLineNumbers w:val="0"/>
      </w:pPr>
      <w:r>
        <w:rPr>
          <w:rFonts w:ascii="PT Sans" w:hAnsi="PT Sans" w:eastAsia="PT Sans" w:cs="PT Sans"/>
          <w:b w:val="0"/>
          <w:bCs w:val="0"/>
          <w:i w:val="0"/>
          <w:iCs w:val="0"/>
          <w:strike w:val="0"/>
          <w:color w:val="000000"/>
          <w:sz w:val="23"/>
          <w:szCs w:val="23"/>
          <w:highlight w:val="none"/>
          <w:u w:val="none"/>
        </w:rPr>
        <w:t xml:space="preserve">штрафные санкции, неустойки;</w:t>
      </w:r>
      <w:r>
        <w:rPr>
          <w:rFonts w:ascii="PT Sans" w:hAnsi="PT Sans" w:eastAsia="PT Sans" w:cs="PT Sans"/>
          <w:b w:val="0"/>
          <w:bCs w:val="0"/>
          <w:i w:val="0"/>
          <w:iCs w:val="0"/>
          <w:strike w:val="0"/>
          <w:color w:val="000000"/>
          <w:sz w:val="23"/>
          <w:szCs w:val="23"/>
          <w:highlight w:val="none"/>
          <w:u w:val="none"/>
          <w14:ligatures w14:val="none"/>
        </w:rPr>
      </w:r>
      <w:r>
        <w:rPr>
          <w:rFonts w:ascii="PT Sans" w:hAnsi="PT Sans" w:eastAsia="PT Sans" w:cs="PT Sans"/>
          <w:b w:val="0"/>
          <w:bCs w:val="0"/>
          <w:i w:val="0"/>
          <w:iCs w:val="0"/>
          <w:strike w:val="0"/>
          <w:color w:val="000000"/>
          <w:sz w:val="23"/>
          <w:szCs w:val="23"/>
          <w:highlight w:val="none"/>
          <w:u w:val="none"/>
          <w14:ligatures w14:val="none"/>
        </w:rPr>
      </w:r>
    </w:p>
    <w:p>
      <w:pPr>
        <w:pStyle w:val="1240"/>
        <w:numPr>
          <w:ilvl w:val="0"/>
          <w:numId w:val="43"/>
        </w:numPr>
        <w:ind w:left="709" w:right="-34" w:firstLine="0"/>
        <w:tabs>
          <w:tab w:val="left" w:pos="992" w:leader="none"/>
          <w:tab w:val="left" w:pos="1276" w:leader="none"/>
        </w:tabs>
        <w:rPr>
          <w:rFonts w:ascii="PT Sans" w:hAnsi="PT Sans" w:eastAsia="PT Sans" w:cs="PT Sans"/>
          <w:b w:val="0"/>
          <w:bCs w:val="0"/>
          <w:i w:val="0"/>
          <w:iCs w:val="0"/>
          <w:strike w:val="0"/>
          <w:color w:val="000000"/>
          <w:sz w:val="23"/>
          <w:szCs w:val="23"/>
          <w:highlight w:val="none"/>
          <w:u w:val="none"/>
          <w14:ligatures w14:val="none"/>
        </w:rPr>
        <w:suppressLineNumbers w:val="0"/>
      </w:pPr>
      <w:r>
        <w:rPr>
          <w:rFonts w:ascii="PT Sans" w:hAnsi="PT Sans" w:eastAsia="PT Sans" w:cs="PT Sans"/>
          <w:b w:val="0"/>
          <w:bCs w:val="0"/>
          <w:i w:val="0"/>
          <w:iCs w:val="0"/>
          <w:strike w:val="0"/>
          <w:color w:val="000000"/>
          <w:sz w:val="23"/>
          <w:szCs w:val="23"/>
          <w:highlight w:val="none"/>
          <w:u w:val="none"/>
        </w:rPr>
        <w:t xml:space="preserve">в соответствии с назначением платежа.</w:t>
      </w:r>
      <w:r>
        <w:rPr>
          <w:rFonts w:ascii="PT Sans" w:hAnsi="PT Sans" w:eastAsia="PT Sans" w:cs="PT Sans"/>
          <w:b w:val="0"/>
          <w:bCs w:val="0"/>
          <w:i w:val="0"/>
          <w:iCs w:val="0"/>
          <w:strike w:val="0"/>
          <w:color w:val="000000"/>
          <w:sz w:val="23"/>
          <w:szCs w:val="23"/>
          <w:highlight w:val="none"/>
          <w:u w:val="none"/>
          <w14:ligatures w14:val="none"/>
        </w:rPr>
      </w:r>
      <w:r>
        <w:rPr>
          <w:rFonts w:ascii="PT Sans" w:hAnsi="PT Sans" w:eastAsia="PT Sans" w:cs="PT Sans"/>
          <w:b w:val="0"/>
          <w:bCs w:val="0"/>
          <w:i w:val="0"/>
          <w:iCs w:val="0"/>
          <w:strike w:val="0"/>
          <w:color w:val="000000"/>
          <w:sz w:val="23"/>
          <w:szCs w:val="23"/>
          <w:highlight w:val="none"/>
          <w:u w:val="none"/>
          <w14:ligatures w14:val="none"/>
        </w:rPr>
      </w:r>
    </w:p>
    <w:p>
      <w:pPr>
        <w:pStyle w:val="1240"/>
        <w:ind w:left="709" w:right="-34" w:firstLine="0"/>
        <w:jc w:val="both"/>
        <w:rPr>
          <w:rFonts w:ascii="PT Sans" w:hAnsi="PT Sans" w:cs="PT Sans"/>
          <w:b w:val="0"/>
          <w:bCs w:val="0"/>
          <w:sz w:val="23"/>
          <w:szCs w:val="23"/>
          <w:highlight w:val="none"/>
        </w:rPr>
      </w:pPr>
      <w:r>
        <w:rPr>
          <w:rFonts w:ascii="PT Sans" w:hAnsi="PT Sans" w:eastAsia="PT Sans" w:cs="PT Sans"/>
          <w:b w:val="0"/>
          <w:bCs w:val="0"/>
          <w:i w:val="0"/>
          <w:strike w:val="0"/>
          <w:color w:val="000000"/>
          <w:sz w:val="23"/>
          <w:szCs w:val="23"/>
          <w:highlight w:val="none"/>
          <w:u w:val="none"/>
          <w:vertAlign w:val="baseline"/>
        </w:rPr>
        <w:t xml:space="preserve">В этом случае Исполнитель направляет в адрес Заказчика письменное уведомление о зачете, в котором указывается зачитываемая сумма и основания ее начисления. </w:t>
      </w:r>
      <w:r>
        <w:rPr>
          <w:rFonts w:ascii="PT Sans" w:hAnsi="PT Sans" w:cs="PT Sans"/>
          <w:b w:val="0"/>
          <w:bCs w:val="0"/>
          <w:sz w:val="23"/>
          <w:szCs w:val="23"/>
          <w:highlight w:val="none"/>
        </w:rPr>
      </w:r>
      <w:r>
        <w:rPr>
          <w:rFonts w:ascii="PT Sans" w:hAnsi="PT Sans" w:cs="PT Sans"/>
          <w:b w:val="0"/>
          <w:bCs w:val="0"/>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t xml:space="preserve">Расходы по оплате услуг третьих лиц, привлеченных Исполнителем для исполнения поручений по настоящему Договору (кроме оплаты услуг ТПП РФ и почтовых услуг по рассылке почты) несет сам Исполнитель.</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t xml:space="preserve">Заказчик возмещает Исполнителю расходы, связанные с исполнением иных поручений Заказчика. </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t xml:space="preserve">Заказчик </w:t>
      </w:r>
      <w:r>
        <w:rPr>
          <w:rFonts w:ascii="PT Sans" w:hAnsi="PT Sans" w:eastAsia="PT Sans" w:cs="PT Sans"/>
          <w:sz w:val="23"/>
          <w:szCs w:val="23"/>
          <w:highlight w:val="none"/>
        </w:rPr>
        <w:t xml:space="preserve">во</w:t>
      </w:r>
      <w:r>
        <w:rPr>
          <w:rFonts w:ascii="PT Sans" w:hAnsi="PT Sans" w:eastAsia="PT Sans" w:cs="PT Sans"/>
          <w:sz w:val="23"/>
          <w:szCs w:val="23"/>
          <w:highlight w:val="none"/>
        </w:rPr>
        <w:t xml:space="preserve">змещает расходы  Исполнителя по отправке грузовых (судовых) документов за пределы и по территории Российской Федерации, по экспертизе определения страны происхождения товара, по выпуску Сертификата происхождения товара  и документов, подтверждающих наличие</w:t>
      </w:r>
      <w:r>
        <w:rPr>
          <w:rFonts w:ascii="PT Sans" w:hAnsi="PT Sans" w:eastAsia="PT Sans" w:cs="PT Sans"/>
          <w:sz w:val="23"/>
          <w:szCs w:val="23"/>
          <w:highlight w:val="none"/>
        </w:rPr>
        <w:t xml:space="preserve"> форс—мажорных обстоятельств,</w:t>
      </w:r>
      <w:r>
        <w:rPr>
          <w:rFonts w:ascii="PT Sans" w:hAnsi="PT Sans" w:eastAsia="PT Sans" w:cs="PT Sans"/>
          <w:sz w:val="23"/>
          <w:szCs w:val="23"/>
          <w:highlight w:val="none"/>
        </w:rPr>
        <w:t xml:space="preserve"> в течение 5 (пяти) рабочих дней с момента получения от Исполнителя счета на оплату и заверенных Исполнителем копий первичных документов, подтверждающих фактически понесенные расходы, с приложением оригинала отчета о выполнении</w:t>
      </w:r>
      <w:r>
        <w:rPr>
          <w:rFonts w:ascii="PT Sans" w:hAnsi="PT Sans" w:eastAsia="PT Sans" w:cs="PT Sans"/>
          <w:sz w:val="23"/>
          <w:szCs w:val="23"/>
          <w:highlight w:val="none"/>
        </w:rPr>
        <w:t xml:space="preserve"> поручения за отчетный месяц, а также счетов—фактур, выставленных Исполнителем (с приложением копий счетов—фактур, полученных от исполнителя услуг, в случае необходимости их оформления, в соответствии с требованиями законодательства РФ о налогах и сборах).</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 w:val="num" w:pos="1276" w:leader="none"/>
        </w:tabs>
        <w:rPr>
          <w:rFonts w:ascii="PT Sans" w:hAnsi="PT Sans" w:eastAsia="PT Sans" w:cs="PT Sans"/>
          <w:sz w:val="23"/>
          <w:szCs w:val="23"/>
          <w:highlight w:val="none"/>
        </w:rPr>
      </w:pPr>
      <w:r>
        <w:rPr>
          <w:rFonts w:ascii="PT Sans" w:hAnsi="PT Sans" w:eastAsia="PT Sans" w:cs="PT Sans"/>
          <w:sz w:val="23"/>
          <w:szCs w:val="23"/>
          <w:highlight w:val="none"/>
        </w:rPr>
        <w:t xml:space="preserve">Стороны согласились, что Исполнитель вправе в одностороннем порядке изменить тарифы на </w:t>
      </w:r>
      <w:r>
        <w:rPr>
          <w:rFonts w:ascii="PT Sans" w:hAnsi="PT Sans" w:eastAsia="PT Sans" w:cs="PT Sans"/>
          <w:sz w:val="23"/>
          <w:szCs w:val="23"/>
          <w:highlight w:val="none"/>
        </w:rPr>
        <w:t xml:space="preserve">услуги</w:t>
      </w:r>
      <w:r>
        <w:rPr>
          <w:rFonts w:ascii="PT Sans" w:hAnsi="PT Sans" w:eastAsia="PT Sans" w:cs="PT Sans"/>
          <w:sz w:val="23"/>
          <w:szCs w:val="23"/>
          <w:highlight w:val="none"/>
        </w:rPr>
        <w:t xml:space="preserve">, оказываемые по настоящему Договору. Об указанны</w:t>
      </w:r>
      <w:r>
        <w:rPr>
          <w:rFonts w:ascii="PT Sans" w:hAnsi="PT Sans" w:eastAsia="PT Sans" w:cs="PT Sans"/>
          <w:sz w:val="23"/>
          <w:szCs w:val="23"/>
          <w:highlight w:val="none"/>
        </w:rPr>
        <w:t xml:space="preserve">х изменениях Исполнитель обязан уведомить Заказчика в простой письменной форме за 20 (двадцать) календарных дней до даты вступления в силу соответствующих изменений, при этом дата направления Исполнителем уведомления не входит в указанный 20—дневный с</w:t>
      </w:r>
      <w:r>
        <w:rPr>
          <w:rFonts w:ascii="PT Sans" w:hAnsi="PT Sans" w:eastAsia="PT Sans" w:cs="PT Sans"/>
          <w:sz w:val="23"/>
          <w:szCs w:val="23"/>
          <w:highlight w:val="none"/>
        </w:rPr>
        <w:t xml:space="preserve">рок.</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В </w:t>
      </w:r>
      <w:r>
        <w:rPr>
          <w:rFonts w:ascii="PT Sans" w:hAnsi="PT Sans" w:eastAsia="PT Sans" w:cs="PT Sans"/>
          <w:sz w:val="23"/>
          <w:szCs w:val="23"/>
          <w:highlight w:val="none"/>
        </w:rPr>
        <w:t xml:space="preserve">этом случае Заказчик вправе отказаться от исполнения Договора без наступления ответственности за такой отказ от исполнения Договора, письменно уведомив Исполнителя об этом.</w:t>
      </w:r>
      <w:r>
        <w:rPr>
          <w:rFonts w:ascii="PT Sans" w:hAnsi="PT Sans" w:eastAsia="PT Sans" w:cs="PT Sans"/>
          <w:sz w:val="23"/>
          <w:szCs w:val="23"/>
          <w:highlight w:val="none"/>
        </w:rPr>
      </w:r>
      <w:r>
        <w:rPr>
          <w:rFonts w:ascii="PT Sans" w:hAnsi="PT Sans" w:eastAsia="PT Sans" w:cs="PT Sans"/>
          <w:sz w:val="23"/>
          <w:szCs w:val="23"/>
          <w:highlight w:val="none"/>
        </w:rPr>
      </w:r>
    </w:p>
    <w:p>
      <w:pPr>
        <w:pStyle w:val="1240"/>
        <w:ind w:left="660" w:right="-34" w:firstLine="0"/>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t xml:space="preserve"> От</w:t>
      </w:r>
      <w:r>
        <w:rPr>
          <w:rFonts w:ascii="PT Sans" w:hAnsi="PT Sans" w:eastAsia="PT Sans" w:cs="PT Sans"/>
          <w:sz w:val="23"/>
          <w:szCs w:val="23"/>
          <w:highlight w:val="none"/>
        </w:rPr>
        <w:t xml:space="preserve">су</w:t>
      </w:r>
      <w:r>
        <w:rPr>
          <w:rFonts w:ascii="PT Sans" w:hAnsi="PT Sans" w:eastAsia="PT Sans" w:cs="PT Sans"/>
          <w:sz w:val="23"/>
          <w:szCs w:val="23"/>
          <w:highlight w:val="none"/>
        </w:rPr>
        <w:t xml:space="preserve">тствие извещения об отказе от испо</w:t>
      </w:r>
      <w:r>
        <w:rPr>
          <w:rFonts w:ascii="PT Sans" w:hAnsi="PT Sans" w:eastAsia="PT Sans" w:cs="PT Sans"/>
          <w:sz w:val="23"/>
          <w:szCs w:val="23"/>
          <w:highlight w:val="none"/>
        </w:rPr>
        <w:t xml:space="preserve">лнения Договора со Стороны Заказчика в течение 5 (пяти) рабочих дней с момента уведомления Заказчика об изменении тарифов считается акцептом новых тарифов Исполнителя </w:t>
      </w:r>
      <w:r>
        <w:rPr>
          <w:rFonts w:ascii="PT Sans" w:hAnsi="PT Sans" w:eastAsia="PT Sans" w:cs="PT Sans"/>
          <w:sz w:val="23"/>
          <w:szCs w:val="23"/>
          <w:highlight w:val="none"/>
        </w:rPr>
        <w:t xml:space="preserve">на услуги</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240"/>
        <w:ind w:left="660" w:right="-34" w:firstLine="0"/>
        <w:tabs>
          <w:tab w:val="clear" w:pos="660" w:leader="none"/>
          <w:tab w:val="left" w:pos="993" w:leader="none"/>
          <w:tab w:val="num" w:pos="1276"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изменения тарифов </w:t>
      </w:r>
      <w:r>
        <w:rPr>
          <w:rFonts w:ascii="PT Sans" w:hAnsi="PT Sans" w:eastAsia="PT Sans" w:cs="PT Sans"/>
          <w:sz w:val="23"/>
          <w:szCs w:val="23"/>
          <w:highlight w:val="none"/>
        </w:rPr>
        <w:t xml:space="preserve">на услуги по настоящему Договору новые тарифы будут применяться по отношению к Нефти Заказчика, подписание </w:t>
      </w:r>
      <w:r>
        <w:rPr>
          <w:rFonts w:ascii="PT Sans" w:hAnsi="PT Sans" w:eastAsia="PT Sans" w:cs="PT Sans"/>
          <w:sz w:val="23"/>
          <w:szCs w:val="23"/>
          <w:highlight w:val="none"/>
        </w:rPr>
        <w:t xml:space="preserve">коносамента</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по которой произошло после 00:00 часов по московскому времени суток, с которых установлены новые тарифы </w:t>
      </w:r>
      <w:r>
        <w:rPr>
          <w:rFonts w:ascii="PT Sans" w:hAnsi="PT Sans" w:eastAsia="PT Sans" w:cs="PT Sans"/>
          <w:sz w:val="23"/>
          <w:szCs w:val="23"/>
          <w:highlight w:val="none"/>
        </w:rPr>
        <w:t xml:space="preserve">на услуги.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pStyle w:val="1240"/>
        <w:ind w:left="709" w:right="-34"/>
        <w:tabs>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Указанные в настоящем пункте условия являются существенными условиями Договора в соответствии с частью 1 статьи 432 Гражданского кодекса РФ.</w:t>
      </w:r>
      <w:r>
        <w:rPr>
          <w:rFonts w:ascii="PT Sans" w:hAnsi="PT Sans" w:cs="PT Sans"/>
          <w:sz w:val="23"/>
          <w:szCs w:val="23"/>
          <w:highlight w:val="none"/>
        </w:rPr>
      </w:r>
      <w:r>
        <w:rPr>
          <w:rFonts w:ascii="PT Sans" w:hAnsi="PT Sans" w:cs="PT Sans"/>
          <w:sz w:val="23"/>
          <w:szCs w:val="23"/>
          <w:highlight w:val="none"/>
        </w:rPr>
      </w:r>
    </w:p>
    <w:p>
      <w:pPr>
        <w:pStyle w:val="1240"/>
        <w:numPr>
          <w:ilvl w:val="1"/>
          <w:numId w:val="88"/>
        </w:numPr>
        <w:ind w:left="709" w:right="-34" w:hanging="709"/>
        <w:tabs>
          <w:tab w:val="clear" w:pos="660" w:leader="none"/>
          <w:tab w:val="left" w:pos="993" w:leader="none"/>
        </w:tabs>
        <w:rPr>
          <w:rFonts w:ascii="PT Sans" w:hAnsi="PT Sans" w:cs="PT Sans"/>
          <w:b w:val="0"/>
          <w:bCs w:val="0"/>
          <w:sz w:val="23"/>
          <w:szCs w:val="23"/>
          <w:highlight w:val="none"/>
        </w:rPr>
      </w:pPr>
      <w:r>
        <w:rPr>
          <w:rFonts w:ascii="PT Sans" w:hAnsi="PT Sans" w:eastAsia="PT Sans" w:cs="PT Sans"/>
          <w:b w:val="0"/>
          <w:bCs w:val="0"/>
          <w:sz w:val="23"/>
          <w:szCs w:val="23"/>
          <w:highlight w:val="none"/>
        </w:rPr>
        <w:t xml:space="preserve">При изменении существующего на дату заключения Договора режима налогообложения по оказываемым в рамках настоящего Договора </w:t>
      </w:r>
      <w:r>
        <w:rPr>
          <w:rFonts w:ascii="PT Sans" w:hAnsi="PT Sans" w:eastAsia="PT Sans" w:cs="PT Sans"/>
          <w:b w:val="0"/>
          <w:bCs w:val="0"/>
          <w:sz w:val="23"/>
          <w:szCs w:val="23"/>
          <w:highlight w:val="none"/>
        </w:rPr>
        <w:t xml:space="preserve">услугам</w:t>
      </w:r>
      <w:r>
        <w:rPr>
          <w:rFonts w:ascii="PT Sans" w:hAnsi="PT Sans" w:eastAsia="PT Sans" w:cs="PT Sans"/>
          <w:b w:val="0"/>
          <w:bCs w:val="0"/>
          <w:sz w:val="23"/>
          <w:szCs w:val="23"/>
          <w:highlight w:val="none"/>
        </w:rPr>
        <w:t xml:space="preserve">, а также введении допо</w:t>
      </w:r>
      <w:r>
        <w:rPr>
          <w:rFonts w:ascii="PT Sans" w:hAnsi="PT Sans" w:eastAsia="PT Sans" w:cs="PT Sans"/>
          <w:b w:val="0"/>
          <w:bCs w:val="0"/>
          <w:sz w:val="23"/>
          <w:szCs w:val="23"/>
          <w:highlight w:val="none"/>
        </w:rPr>
        <w:t xml:space="preserve">лнительных налогов и сборов на данные услуги, Стороны согласились с тем, что </w:t>
      </w:r>
      <w:r>
        <w:rPr>
          <w:rFonts w:ascii="PT Sans" w:hAnsi="PT Sans" w:eastAsia="PT Sans" w:cs="PT Sans"/>
          <w:b w:val="0"/>
          <w:bCs w:val="0"/>
          <w:sz w:val="23"/>
          <w:szCs w:val="23"/>
          <w:highlight w:val="none"/>
        </w:rPr>
        <w:t xml:space="preserve">тари</w:t>
      </w:r>
      <w:r>
        <w:rPr>
          <w:rFonts w:ascii="PT Sans" w:hAnsi="PT Sans" w:eastAsia="PT Sans" w:cs="PT Sans"/>
          <w:b w:val="0"/>
          <w:bCs w:val="0"/>
          <w:sz w:val="23"/>
          <w:szCs w:val="23"/>
          <w:highlight w:val="none"/>
        </w:rPr>
        <w:t xml:space="preserve">ф</w:t>
      </w:r>
      <w:r>
        <w:rPr>
          <w:rFonts w:ascii="PT Sans" w:hAnsi="PT Sans" w:eastAsia="PT Sans" w:cs="PT Sans"/>
          <w:b w:val="0"/>
          <w:bCs w:val="0"/>
          <w:sz w:val="23"/>
          <w:szCs w:val="23"/>
          <w:highlight w:val="none"/>
        </w:rPr>
        <w:t xml:space="preserve">ы</w:t>
      </w:r>
      <w:r>
        <w:rPr>
          <w:rFonts w:ascii="PT Sans" w:hAnsi="PT Sans" w:eastAsia="PT Sans" w:cs="PT Sans"/>
          <w:b w:val="0"/>
          <w:bCs w:val="0"/>
          <w:sz w:val="23"/>
          <w:szCs w:val="23"/>
          <w:highlight w:val="none"/>
        </w:rPr>
        <w:t xml:space="preserve">,</w:t>
      </w:r>
      <w:r>
        <w:rPr>
          <w:rFonts w:ascii="PT Sans" w:hAnsi="PT Sans" w:eastAsia="PT Sans" w:cs="PT Sans"/>
          <w:b w:val="0"/>
          <w:bCs w:val="0"/>
          <w:sz w:val="23"/>
          <w:szCs w:val="23"/>
          <w:highlight w:val="none"/>
        </w:rPr>
        <w:t xml:space="preserve"> у</w:t>
      </w:r>
      <w:r>
        <w:rPr>
          <w:rFonts w:ascii="PT Sans" w:hAnsi="PT Sans" w:eastAsia="PT Sans" w:cs="PT Sans"/>
          <w:b w:val="0"/>
          <w:bCs w:val="0"/>
          <w:sz w:val="23"/>
          <w:szCs w:val="23"/>
          <w:highlight w:val="none"/>
        </w:rPr>
        <w:t xml:space="preserve">становленн</w:t>
      </w:r>
      <w:r>
        <w:rPr>
          <w:rFonts w:ascii="PT Sans" w:hAnsi="PT Sans" w:eastAsia="PT Sans" w:cs="PT Sans"/>
          <w:b w:val="0"/>
          <w:bCs w:val="0"/>
          <w:sz w:val="23"/>
          <w:szCs w:val="23"/>
          <w:highlight w:val="none"/>
        </w:rPr>
        <w:t xml:space="preserve">ые</w:t>
      </w:r>
      <w:r>
        <w:rPr>
          <w:rFonts w:ascii="PT Sans" w:hAnsi="PT Sans" w:eastAsia="PT Sans" w:cs="PT Sans"/>
          <w:b w:val="0"/>
          <w:bCs w:val="0"/>
          <w:sz w:val="23"/>
          <w:szCs w:val="23"/>
          <w:highlight w:val="none"/>
        </w:rPr>
        <w:t xml:space="preserve"> в </w:t>
      </w:r>
      <w:r>
        <w:rPr>
          <w:rFonts w:ascii="PT Sans" w:hAnsi="PT Sans" w:eastAsia="PT Sans" w:cs="PT Sans"/>
          <w:b w:val="0"/>
          <w:bCs w:val="0"/>
          <w:sz w:val="23"/>
          <w:szCs w:val="23"/>
          <w:highlight w:val="none"/>
        </w:rPr>
        <w:t xml:space="preserve">Приложении №2</w:t>
      </w:r>
      <w:r>
        <w:rPr>
          <w:rFonts w:ascii="PT Sans" w:hAnsi="PT Sans" w:eastAsia="PT Sans" w:cs="PT Sans"/>
          <w:b w:val="0"/>
          <w:bCs w:val="0"/>
          <w:sz w:val="23"/>
          <w:szCs w:val="23"/>
          <w:highlight w:val="none"/>
        </w:rPr>
        <w:t xml:space="preserve"> настоящего Договора, изменятся на величину данных налогов и сборов с даты введения в действие законодат</w:t>
      </w:r>
      <w:r>
        <w:rPr>
          <w:rFonts w:ascii="PT Sans" w:hAnsi="PT Sans" w:eastAsia="PT Sans" w:cs="PT Sans"/>
          <w:b w:val="0"/>
          <w:bCs w:val="0"/>
          <w:sz w:val="23"/>
          <w:szCs w:val="23"/>
          <w:highlight w:val="none"/>
        </w:rPr>
        <w:t xml:space="preserve">ельством указанных изменений. При изменении существующего на дату заключения Договора режима налогообложения Стороны подписывают дополнительное соглашение к настоящему Договору, определяющее условия применения этих изменений.</w:t>
      </w:r>
      <w:r>
        <w:rPr>
          <w:rFonts w:ascii="PT Sans" w:hAnsi="PT Sans" w:cs="PT Sans"/>
          <w:b w:val="0"/>
          <w:bCs w:val="0"/>
          <w:sz w:val="23"/>
          <w:szCs w:val="23"/>
          <w:highlight w:val="none"/>
        </w:rPr>
      </w:r>
      <w:r>
        <w:rPr>
          <w:rFonts w:ascii="PT Sans" w:hAnsi="PT Sans" w:cs="PT Sans"/>
          <w:b w:val="0"/>
          <w:bCs w:val="0"/>
          <w:sz w:val="23"/>
          <w:szCs w:val="23"/>
          <w:highlight w:val="none"/>
        </w:rPr>
      </w:r>
    </w:p>
    <w:p>
      <w:pPr>
        <w:pStyle w:val="1045"/>
        <w:numPr>
          <w:ilvl w:val="0"/>
          <w:numId w:val="4"/>
        </w:numPr>
        <w:ind w:left="0" w:firstLine="0"/>
        <w:tabs>
          <w:tab w:val="num" w:pos="426"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Сверка расчетов</w:t>
      </w:r>
      <w:r>
        <w:rPr>
          <w:rFonts w:ascii="PT Sans" w:hAnsi="PT Sans" w:cs="PT Sans"/>
          <w:b w:val="0"/>
          <w:szCs w:val="23"/>
          <w:highlight w:val="none"/>
        </w:rPr>
      </w:r>
      <w:r>
        <w:rPr>
          <w:rFonts w:ascii="PT Sans" w:hAnsi="PT Sans" w:cs="PT Sans"/>
          <w:b w:val="0"/>
          <w:szCs w:val="23"/>
          <w:highlight w:val="none"/>
        </w:rPr>
      </w:r>
    </w:p>
    <w:p>
      <w:pPr>
        <w:pStyle w:val="1075"/>
        <w:numPr>
          <w:ilvl w:val="1"/>
          <w:numId w:val="89"/>
        </w:numPr>
        <w:ind w:left="567" w:right="0" w:hanging="567"/>
        <w:jc w:val="both"/>
        <w:spacing w:line="240" w:lineRule="atLeast"/>
        <w:tabs>
          <w:tab w:val="clear" w:pos="660" w:leader="none"/>
        </w:tabs>
        <w:rPr>
          <w:rFonts w:ascii="PT Sans" w:hAnsi="PT Sans" w:cs="PT Sans"/>
          <w:sz w:val="23"/>
          <w:szCs w:val="23"/>
          <w:highlight w:val="none"/>
        </w:rPr>
      </w:pPr>
      <w:r>
        <w:rPr>
          <w:rFonts w:ascii="PT Sans" w:hAnsi="PT Sans" w:eastAsia="PT Sans" w:cs="PT Sans"/>
          <w:sz w:val="23"/>
          <w:szCs w:val="23"/>
          <w:highlight w:val="none"/>
        </w:rPr>
        <w:t xml:space="preserve">До окончания срока действия Договора Сторонами производится сверка расчетов, о чем подписывается «Акт сверки взаимных расчетов» (Приложение № 7 к настоящему Договору) по состоянию на 31 марта, 30 июня, 30 сентября, 31 октября, 31 декабря.</w:t>
      </w:r>
      <w:r>
        <w:rPr>
          <w:rFonts w:ascii="PT Sans" w:hAnsi="PT Sans" w:cs="PT Sans"/>
          <w:sz w:val="23"/>
          <w:szCs w:val="23"/>
          <w:highlight w:val="none"/>
        </w:rPr>
      </w:r>
      <w:r>
        <w:rPr>
          <w:rFonts w:ascii="PT Sans" w:hAnsi="PT Sans" w:cs="PT Sans"/>
          <w:sz w:val="23"/>
          <w:szCs w:val="23"/>
          <w:highlight w:val="none"/>
        </w:rPr>
      </w:r>
    </w:p>
    <w:p>
      <w:pPr>
        <w:pStyle w:val="1240"/>
        <w:ind w:left="567" w:right="-34" w:hanging="660"/>
        <w:tabs>
          <w:tab w:val="left" w:pos="993" w:leader="none"/>
        </w:tabs>
        <w:rPr>
          <w:rFonts w:ascii="PT Sans" w:hAnsi="PT Sans" w:cs="PT Sans"/>
          <w:sz w:val="23"/>
          <w:szCs w:val="23"/>
          <w:highlight w:val="none"/>
        </w:rPr>
      </w:pPr>
      <w:r>
        <w:rPr>
          <w:rFonts w:ascii="PT Sans" w:hAnsi="PT Sans" w:eastAsia="PT Sans" w:cs="PT Sans"/>
          <w:sz w:val="23"/>
          <w:szCs w:val="23"/>
          <w:highlight w:val="none"/>
        </w:rPr>
        <w:tab/>
        <w:t xml:space="preserve">Заказчик рассматривает «Акт сверки взаимных расчетов» в течение 5 (Пяти) рабочих дней с даты его получения (при этом дата получения Заказчиком оригинала «Акта сверки взаимных расчетов» не входит в указанный 5—дневный срок), подписывает и направляет его </w:t>
      </w:r>
      <w:r>
        <w:rPr>
          <w:rFonts w:ascii="PT Sans" w:hAnsi="PT Sans" w:eastAsia="PT Sans" w:cs="PT Sans"/>
          <w:sz w:val="23"/>
          <w:szCs w:val="23"/>
          <w:highlight w:val="none"/>
        </w:rPr>
        <w:t xml:space="preserve">Исполнителю, либо в тот же срок направляет Исполнителю мотивированный отказ от подписания «Акта сверки взаимных расчетов». Перед отправкой оригиналов «Акта сверки взаимных расчетов» подписанная со стороны Заказчика копия документа направляется Исполнителю.</w:t>
      </w:r>
      <w:r>
        <w:rPr>
          <w:rFonts w:ascii="PT Sans" w:hAnsi="PT Sans" w:cs="PT Sans"/>
          <w:sz w:val="23"/>
          <w:szCs w:val="23"/>
          <w:highlight w:val="none"/>
        </w:rPr>
      </w:r>
      <w:r>
        <w:rPr>
          <w:rFonts w:ascii="PT Sans" w:hAnsi="PT Sans" w:cs="PT Sans"/>
          <w:sz w:val="23"/>
          <w:szCs w:val="23"/>
          <w:highlight w:val="none"/>
        </w:rPr>
      </w:r>
    </w:p>
    <w:p>
      <w:pPr>
        <w:pStyle w:val="1240"/>
        <w:ind w:left="567" w:right="-34"/>
        <w:tabs>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В качестве получателя отправления с оригиналами «Актов сверки взаимных расчетов» со стороны Исполнителя указывать «отдел ТТО (тел. 8 (813 78) 62—999 </w:t>
      </w:r>
      <w:r>
        <w:rPr>
          <w:rFonts w:ascii="PT Sans" w:hAnsi="PT Sans" w:eastAsia="PT Sans" w:cs="PT Sans"/>
          <w:sz w:val="23"/>
          <w:szCs w:val="23"/>
          <w:highlight w:val="none"/>
        </w:rPr>
        <w:t xml:space="preserve">(доб. 299</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212,</w:t>
      </w:r>
      <w:r>
        <w:rPr>
          <w:rFonts w:ascii="PT Sans" w:hAnsi="PT Sans" w:eastAsia="PT Sans" w:cs="PT Sans"/>
          <w:sz w:val="23"/>
          <w:szCs w:val="23"/>
          <w:highlight w:val="none"/>
        </w:rPr>
        <w:t xml:space="preserve"> 343, 246)</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240"/>
        <w:ind w:left="567" w:right="-34"/>
        <w:tabs>
          <w:tab w:val="left" w:pos="993" w:leader="none"/>
        </w:tabs>
        <w:rPr>
          <w:rFonts w:ascii="PT Sans" w:hAnsi="PT Sans" w:cs="PT Sans"/>
          <w:sz w:val="23"/>
          <w:szCs w:val="23"/>
          <w:highlight w:val="none"/>
        </w:rPr>
      </w:pPr>
      <w:r>
        <w:rPr>
          <w:rFonts w:ascii="PT Sans" w:hAnsi="PT Sans" w:eastAsia="PT Sans" w:cs="PT Sans"/>
          <w:sz w:val="23"/>
          <w:szCs w:val="23"/>
          <w:highlight w:val="none"/>
        </w:rPr>
        <w:t xml:space="preserve">«Акт сверки взаимных расчетов» по окончанию срока действия Договора направляется Заказчику в течение 10 (Десяти) календарных дней с даты исполнения всех обязательств по Договору.</w:t>
      </w:r>
      <w:r>
        <w:rPr>
          <w:rFonts w:ascii="PT Sans" w:hAnsi="PT Sans" w:cs="PT Sans"/>
          <w:sz w:val="23"/>
          <w:szCs w:val="23"/>
          <w:highlight w:val="none"/>
        </w:rPr>
      </w:r>
      <w:r>
        <w:rPr>
          <w:rFonts w:ascii="PT Sans" w:hAnsi="PT Sans" w:cs="PT Sans"/>
          <w:sz w:val="23"/>
          <w:szCs w:val="23"/>
          <w:highlight w:val="none"/>
        </w:rPr>
      </w:r>
    </w:p>
    <w:p>
      <w:pPr>
        <w:pStyle w:val="1075"/>
        <w:numPr>
          <w:ilvl w:val="1"/>
          <w:numId w:val="89"/>
        </w:numPr>
        <w:ind w:left="567" w:hanging="567"/>
        <w:jc w:val="both"/>
        <w:spacing w:line="240" w:lineRule="atLeast"/>
        <w:tabs>
          <w:tab w:val="clear" w:pos="660" w:leader="none"/>
        </w:tabs>
        <w:rPr>
          <w:rFonts w:ascii="PT Sans" w:hAnsi="PT Sans" w:cs="PT Sans"/>
          <w:sz w:val="23"/>
          <w:szCs w:val="23"/>
          <w:highlight w:val="none"/>
        </w:rPr>
      </w:pPr>
      <w:r>
        <w:rPr>
          <w:rFonts w:ascii="PT Sans" w:hAnsi="PT Sans" w:eastAsia="PT Sans" w:cs="PT Sans"/>
          <w:sz w:val="23"/>
          <w:szCs w:val="23"/>
          <w:highlight w:val="none"/>
        </w:rPr>
        <w:t xml:space="preserve">В случае, если Заказчик не направит в установленный пунктом 5.1. настоящего Договора срок подписанный со своей стороны «Акт сверки взаимных расчетов» и не представит официальный мотивированный отказ от подписания </w:t>
      </w:r>
      <w:r>
        <w:rPr>
          <w:rFonts w:ascii="PT Sans" w:hAnsi="PT Sans" w:eastAsia="PT Sans" w:cs="PT Sans"/>
          <w:sz w:val="23"/>
          <w:szCs w:val="23"/>
          <w:highlight w:val="none"/>
        </w:rPr>
        <w:t xml:space="preserve">«Акта сверки взаимных расчетов», «Акт сверки взаимных расчетов» считается принятым Заказчиком в редакции Исполнителя, что не освобождает Заказчика от обязательства предоставить Исполнителю «Акт сверки взаимных расчетов», подписанный в двустороннем порядке.</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426"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Антикоррупционные условия</w:t>
      </w:r>
      <w:r>
        <w:rPr>
          <w:rFonts w:ascii="PT Sans" w:hAnsi="PT Sans" w:cs="PT Sans"/>
          <w:b w:val="0"/>
          <w:szCs w:val="23"/>
          <w:highlight w:val="none"/>
        </w:rPr>
      </w:r>
      <w:r>
        <w:rPr>
          <w:rFonts w:ascii="PT Sans" w:hAnsi="PT Sans" w:cs="PT Sans"/>
          <w:b w:val="0"/>
          <w:szCs w:val="23"/>
          <w:highlight w:val="none"/>
        </w:rPr>
      </w:r>
    </w:p>
    <w:p>
      <w:pPr>
        <w:pStyle w:val="1075"/>
        <w:numPr>
          <w:ilvl w:val="1"/>
          <w:numId w:val="90"/>
        </w:numPr>
        <w:ind w:left="567" w:hanging="567"/>
        <w:jc w:val="both"/>
        <w:spacing w:line="240" w:lineRule="atLeast"/>
        <w:rPr>
          <w:rFonts w:ascii="PT Sans" w:hAnsi="PT Sans" w:cs="PT Sans"/>
          <w:b/>
          <w:sz w:val="23"/>
          <w:szCs w:val="23"/>
          <w:highlight w:val="none"/>
        </w:rPr>
      </w:pPr>
      <w:r>
        <w:rPr>
          <w:rFonts w:ascii="PT Sans" w:hAnsi="PT Sans" w:eastAsia="PT Sans" w:cs="PT Sans"/>
          <w:sz w:val="23"/>
          <w:szCs w:val="23"/>
          <w:highlight w:val="none"/>
          <w:lang w:eastAsia="ar-SA"/>
        </w:rPr>
        <w:t xml:space="preserve">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 Российской Федерации. </w:t>
      </w:r>
      <w:r>
        <w:rPr>
          <w:rFonts w:ascii="PT Sans" w:hAnsi="PT Sans" w:cs="PT Sans"/>
          <w:b/>
          <w:sz w:val="23"/>
          <w:szCs w:val="23"/>
          <w:highlight w:val="none"/>
        </w:rPr>
      </w:r>
      <w:r>
        <w:rPr>
          <w:rFonts w:ascii="PT Sans" w:hAnsi="PT Sans" w:cs="PT Sans"/>
          <w:b/>
          <w:sz w:val="23"/>
          <w:szCs w:val="23"/>
          <w:highlight w:val="none"/>
        </w:rPr>
      </w:r>
    </w:p>
    <w:p>
      <w:pPr>
        <w:pStyle w:val="1077"/>
        <w:numPr>
          <w:ilvl w:val="1"/>
          <w:numId w:val="90"/>
        </w:numPr>
        <w:contextualSpacing/>
        <w:ind w:left="567" w:hanging="567"/>
        <w:jc w:val="both"/>
        <w:spacing w:line="240" w:lineRule="atLeast"/>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w:t>
      </w:r>
      <w:r>
        <w:rPr>
          <w:rFonts w:ascii="PT Sans" w:hAnsi="PT Sans" w:eastAsia="PT Sans" w:cs="PT Sans"/>
          <w:b w:val="0"/>
          <w:sz w:val="23"/>
          <w:szCs w:val="23"/>
          <w:highlight w:val="none"/>
        </w:rPr>
        <w:t xml:space="preserve">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ind w:left="567" w:hanging="567"/>
        <w:jc w:val="both"/>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Каждая из Сторон нас</w:t>
      </w:r>
      <w:r>
        <w:rPr>
          <w:rFonts w:ascii="PT Sans" w:hAnsi="PT Sans" w:eastAsia="PT Sans" w:cs="PT Sans"/>
          <w:b w:val="0"/>
          <w:sz w:val="23"/>
          <w:szCs w:val="23"/>
          <w:highlight w:val="none"/>
        </w:rPr>
        <w:t xml:space="preserve">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w:t>
      </w:r>
      <w:r>
        <w:rPr>
          <w:rFonts w:ascii="PT Sans" w:hAnsi="PT Sans" w:eastAsia="PT Sans" w:cs="PT Sans"/>
          <w:b w:val="0"/>
          <w:sz w:val="23"/>
          <w:szCs w:val="23"/>
          <w:highlight w:val="none"/>
        </w:rPr>
        <w:t xml:space="preserve">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0"/>
          <w:numId w:val="5"/>
        </w:numPr>
        <w:ind w:left="851" w:hanging="284"/>
        <w:jc w:val="both"/>
        <w:tabs>
          <w:tab w:val="clear" w:pos="720" w:leader="none"/>
          <w:tab w:val="num" w:pos="851" w:leader="none"/>
          <w:tab w:val="left" w:pos="1134" w:leader="none"/>
          <w:tab w:val="left" w:pos="156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предоставление неоправданных преимуществ по сравнению с другими контрагентами;</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0"/>
          <w:numId w:val="5"/>
        </w:numPr>
        <w:ind w:left="851" w:hanging="284"/>
        <w:jc w:val="both"/>
        <w:tabs>
          <w:tab w:val="clear" w:pos="720" w:leader="none"/>
          <w:tab w:val="num" w:pos="851" w:leader="none"/>
          <w:tab w:val="left" w:pos="1134" w:leader="none"/>
          <w:tab w:val="left" w:pos="156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предоставление каких—либо гарантий;</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0"/>
          <w:numId w:val="5"/>
        </w:numPr>
        <w:ind w:left="851" w:hanging="284"/>
        <w:jc w:val="both"/>
        <w:tabs>
          <w:tab w:val="clear" w:pos="720" w:leader="none"/>
          <w:tab w:val="num" w:pos="851" w:leader="none"/>
          <w:tab w:val="left" w:pos="1134" w:leader="none"/>
          <w:tab w:val="left" w:pos="156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ускорение существующих процедур;</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0"/>
          <w:numId w:val="5"/>
        </w:numPr>
        <w:ind w:left="851" w:hanging="284"/>
        <w:jc w:val="both"/>
        <w:tabs>
          <w:tab w:val="clear" w:pos="720" w:leader="none"/>
          <w:tab w:val="num" w:pos="851" w:leader="none"/>
          <w:tab w:val="left" w:pos="1134" w:leader="none"/>
          <w:tab w:val="left" w:pos="156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ind w:left="567" w:hanging="567"/>
        <w:jc w:val="both"/>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В случае воз</w:t>
      </w:r>
      <w:r>
        <w:rPr>
          <w:rFonts w:ascii="PT Sans" w:hAnsi="PT Sans" w:eastAsia="PT Sans" w:cs="PT Sans"/>
          <w:b w:val="0"/>
          <w:sz w:val="23"/>
          <w:szCs w:val="23"/>
          <w:highlight w:val="none"/>
        </w:rPr>
        <w:t xml:space="preserve">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w:t>
      </w:r>
      <w:r>
        <w:rPr>
          <w:rFonts w:ascii="PT Sans" w:hAnsi="PT Sans" w:eastAsia="PT Sans" w:cs="PT Sans"/>
          <w:b w:val="0"/>
          <w:sz w:val="23"/>
          <w:szCs w:val="23"/>
          <w:highlight w:val="none"/>
        </w:rPr>
        <w:t xml:space="preserve">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письменного уведомления.</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ind w:left="567" w:hanging="567"/>
        <w:jc w:val="both"/>
        <w:spacing w:line="17" w:lineRule="atLeast"/>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В письменном уведомлении Сторона обязана сослаться на факты или предостави</w:t>
      </w:r>
      <w:r>
        <w:rPr>
          <w:rFonts w:ascii="PT Sans" w:hAnsi="PT Sans" w:eastAsia="PT Sans" w:cs="PT Sans"/>
          <w:b w:val="0"/>
          <w:sz w:val="23"/>
          <w:szCs w:val="23"/>
          <w:highlight w:val="none"/>
        </w:rPr>
        <w:t xml:space="preserve">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w:t>
      </w:r>
      <w:r>
        <w:rPr>
          <w:rFonts w:ascii="PT Sans" w:hAnsi="PT Sans" w:eastAsia="PT Sans" w:cs="PT Sans"/>
          <w:b w:val="0"/>
          <w:sz w:val="23"/>
          <w:szCs w:val="23"/>
          <w:highlight w:val="none"/>
        </w:rPr>
        <w:t xml:space="preserve">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contextualSpacing/>
        <w:ind w:left="567" w:hanging="567"/>
        <w:jc w:val="both"/>
        <w:spacing w:line="17" w:lineRule="atLeast"/>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w:t>
      </w:r>
      <w:r>
        <w:rPr>
          <w:rFonts w:ascii="PT Sans" w:hAnsi="PT Sans" w:eastAsia="PT Sans" w:cs="PT Sans"/>
          <w:b w:val="0"/>
          <w:sz w:val="23"/>
          <w:szCs w:val="23"/>
          <w:highlight w:val="none"/>
        </w:rPr>
        <w:t xml:space="preserve">чтобы минимизировать риск деловых отношений с контрагентами, которые могут быть вовлечены в корру</w:t>
      </w:r>
      <w:r>
        <w:rPr>
          <w:rFonts w:ascii="PT Sans" w:hAnsi="PT Sans" w:eastAsia="PT Sans" w:cs="PT Sans"/>
          <w:b w:val="0"/>
          <w:sz w:val="23"/>
          <w:szCs w:val="23"/>
          <w:highlight w:val="none"/>
        </w:rPr>
        <w:t xml:space="preserve">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r>
        <w:rPr>
          <w:rFonts w:ascii="PT Sans" w:hAnsi="PT Sans" w:cs="PT Sans"/>
          <w:b w:val="0"/>
          <w:sz w:val="23"/>
          <w:szCs w:val="23"/>
          <w:highlight w:val="none"/>
        </w:rPr>
      </w:r>
      <w:r>
        <w:rPr>
          <w:rFonts w:ascii="PT Sans" w:hAnsi="PT Sans" w:cs="PT Sans"/>
          <w:b w:val="0"/>
          <w:sz w:val="23"/>
          <w:szCs w:val="23"/>
          <w:highlight w:val="none"/>
        </w:rPr>
      </w:r>
    </w:p>
    <w:p>
      <w:pPr>
        <w:pStyle w:val="1075"/>
        <w:numPr>
          <w:ilvl w:val="1"/>
          <w:numId w:val="90"/>
        </w:numPr>
        <w:ind w:left="567" w:hanging="567"/>
        <w:jc w:val="both"/>
        <w:spacing w:line="17" w:lineRule="atLeast"/>
        <w:rPr>
          <w:rFonts w:ascii="PT Sans" w:hAnsi="PT Sans" w:cs="PT Sans"/>
          <w:sz w:val="23"/>
          <w:szCs w:val="23"/>
          <w:highlight w:val="none"/>
        </w:rPr>
      </w:pPr>
      <w:r>
        <w:rPr>
          <w:rFonts w:ascii="PT Sans" w:hAnsi="PT Sans" w:eastAsia="PT Sans" w:cs="PT Sans"/>
          <w:sz w:val="23"/>
          <w:szCs w:val="23"/>
          <w:highlight w:val="none"/>
        </w:rPr>
        <w:t xml:space="preserve">В целях проведения антикоррупционных проверок Стороны обязуются в любое время в течение действия настоящег</w:t>
      </w:r>
      <w:r>
        <w:rPr>
          <w:rFonts w:ascii="PT Sans" w:hAnsi="PT Sans" w:eastAsia="PT Sans" w:cs="PT Sans"/>
          <w:sz w:val="23"/>
          <w:szCs w:val="23"/>
          <w:highlight w:val="none"/>
        </w:rPr>
        <w:t xml:space="preserve">о Договора по письменному запросу другой Стороны предоставить имеющуюся у Сторон информацию о цепочке собственников, включая бенефициаров (в том числе, конечных) по форме, приложенной к запросу, с приложением подтверждающих документов (далее – Информация).</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17"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rPr>
        <w:t xml:space="preserve">Одновременно с предоставлением </w:t>
      </w:r>
      <w:r>
        <w:rPr>
          <w:rFonts w:ascii="PT Sans" w:hAnsi="PT Sans" w:eastAsia="PT Sans" w:cs="PT Sans"/>
          <w:sz w:val="23"/>
          <w:szCs w:val="23"/>
          <w:highlight w:val="none"/>
        </w:rPr>
        <w:t xml:space="preserve">Информации о цепочке собственников контрагента, включая бенефициаров (в том числе конечных), Сторона обязана предоставить   подтверждение наличия согласия на обработку персональных данных и направления уведомлений об осуществлении обработки персональных да</w:t>
      </w:r>
      <w:r>
        <w:rPr>
          <w:rFonts w:ascii="PT Sans" w:hAnsi="PT Sans" w:eastAsia="PT Sans" w:cs="PT Sans"/>
          <w:sz w:val="23"/>
          <w:szCs w:val="23"/>
          <w:highlight w:val="none"/>
        </w:rPr>
        <w:t xml:space="preserve">нных, получаемых в составе информации о цепочке собственников контрагента, включая бенефициаров (в том числе конечных), по форме, приложенной к запросу (при условии предоставления Согласия на обработку персональных данных субъектами персональных данных).  </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before="96" w:after="96"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подтверждают,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before="96" w:after="96"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Сторона освобождается от ответственности за не предоставление сведений о бенефициарных владельцах, согласия на обработку персонал</w:t>
      </w:r>
      <w:r>
        <w:rPr>
          <w:rFonts w:ascii="PT Sans" w:hAnsi="PT Sans" w:eastAsia="PT Sans" w:cs="PT Sans"/>
          <w:sz w:val="23"/>
          <w:szCs w:val="23"/>
          <w:highlight w:val="none"/>
        </w:rPr>
        <w:t xml:space="preserve">ьных данных и уведомлений об осуществлении обработки персональных данных при условии, если докажет, что не смогла установить своего бенефициарного владельца и приняла все доступные меры для того, чтобы установить соответствующие сведения относительно него.</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before="96" w:after="96"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rPr>
        <w:t xml:space="preserve">Информация предоставляется на бумажном носителе, заверенная подписью рук</w:t>
      </w:r>
      <w:r>
        <w:rPr>
          <w:rFonts w:ascii="PT Sans" w:hAnsi="PT Sans" w:eastAsia="PT Sans" w:cs="PT Sans"/>
          <w:sz w:val="23"/>
          <w:szCs w:val="23"/>
          <w:highlight w:val="none"/>
        </w:rPr>
        <w:t xml:space="preserve">оводителя организации или уполномоченным на основании доверенности лицом, и направляется в адрес Стороны путем почтового отправления с описью вложения. Датой предоставления Информации является дата получения соответствующей Стороной почтового отправления. </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before="96" w:after="96"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rPr>
        <w:t xml:space="preserve">Дополнительно Информация предоставляется по электронной почте. </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240" w:lineRule="atLeast"/>
        <w:tabs>
          <w:tab w:val="num" w:pos="567" w:leader="none"/>
        </w:tabs>
        <w:rPr>
          <w:rFonts w:ascii="PT Sans" w:hAnsi="PT Sans" w:cs="PT Sans"/>
          <w:b/>
          <w:sz w:val="23"/>
          <w:szCs w:val="23"/>
          <w:highlight w:val="none"/>
        </w:rPr>
      </w:pPr>
      <w:r>
        <w:rPr>
          <w:rFonts w:ascii="PT Sans" w:hAnsi="PT Sans" w:eastAsia="PT Sans" w:cs="PT Sans"/>
          <w:sz w:val="23"/>
          <w:szCs w:val="23"/>
          <w:highlight w:val="none"/>
        </w:rPr>
        <w:t xml:space="preserve">Указанное в настоящем пункте условие является существенным условием настоящего Договора в соответствии с частью 1 статьи 432 Гражданского кодекса РФ.</w:t>
      </w:r>
      <w:r>
        <w:rPr>
          <w:rFonts w:ascii="PT Sans" w:hAnsi="PT Sans" w:cs="PT Sans"/>
          <w:b/>
          <w:sz w:val="23"/>
          <w:szCs w:val="23"/>
          <w:highlight w:val="none"/>
        </w:rPr>
      </w:r>
      <w:r>
        <w:rPr>
          <w:rFonts w:ascii="PT Sans" w:hAnsi="PT Sans" w:cs="PT Sans"/>
          <w:b/>
          <w:sz w:val="23"/>
          <w:szCs w:val="23"/>
          <w:highlight w:val="none"/>
        </w:rPr>
      </w:r>
    </w:p>
    <w:p>
      <w:pPr>
        <w:pStyle w:val="1077"/>
        <w:numPr>
          <w:ilvl w:val="1"/>
          <w:numId w:val="90"/>
        </w:numPr>
        <w:contextualSpacing/>
        <w:ind w:left="567" w:hanging="567"/>
        <w:jc w:val="both"/>
        <w:spacing w:line="240" w:lineRule="atLeast"/>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Стороны признают, что их возможные неправомерные действия и на</w:t>
      </w:r>
      <w:r>
        <w:rPr>
          <w:rFonts w:ascii="PT Sans" w:hAnsi="PT Sans" w:eastAsia="PT Sans" w:cs="PT Sans"/>
          <w:b w:val="0"/>
          <w:sz w:val="23"/>
          <w:szCs w:val="23"/>
          <w:highlight w:val="none"/>
        </w:rPr>
        <w:t xml:space="preserve">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contextualSpacing/>
        <w:ind w:left="567" w:hanging="567"/>
        <w:jc w:val="both"/>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Стороны гарантируют осуществле</w:t>
      </w:r>
      <w:r>
        <w:rPr>
          <w:rFonts w:ascii="PT Sans" w:hAnsi="PT Sans" w:eastAsia="PT Sans" w:cs="PT Sans"/>
          <w:b w:val="0"/>
          <w:sz w:val="23"/>
          <w:szCs w:val="23"/>
          <w:highlight w:val="none"/>
        </w:rPr>
        <w:t xml:space="preserve">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r>
        <w:rPr>
          <w:rFonts w:ascii="PT Sans" w:hAnsi="PT Sans" w:cs="PT Sans"/>
          <w:b w:val="0"/>
          <w:sz w:val="23"/>
          <w:szCs w:val="23"/>
          <w:highlight w:val="none"/>
        </w:rPr>
      </w:r>
      <w:r>
        <w:rPr>
          <w:rFonts w:ascii="PT Sans" w:hAnsi="PT Sans" w:cs="PT Sans"/>
          <w:b w:val="0"/>
          <w:sz w:val="23"/>
          <w:szCs w:val="23"/>
          <w:highlight w:val="none"/>
        </w:rPr>
      </w:r>
    </w:p>
    <w:p>
      <w:pPr>
        <w:pStyle w:val="1077"/>
        <w:numPr>
          <w:ilvl w:val="1"/>
          <w:numId w:val="90"/>
        </w:numPr>
        <w:contextualSpacing/>
        <w:ind w:left="567" w:hanging="567"/>
        <w:jc w:val="both"/>
        <w:spacing w:line="17" w:lineRule="atLeast"/>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Стороны гаранти</w:t>
      </w:r>
      <w:r>
        <w:rPr>
          <w:rFonts w:ascii="PT Sans" w:hAnsi="PT Sans" w:eastAsia="PT Sans" w:cs="PT Sans"/>
          <w:b w:val="0"/>
          <w:sz w:val="23"/>
          <w:szCs w:val="23"/>
          <w:highlight w:val="none"/>
        </w:rPr>
        <w:t xml:space="preserve">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r>
        <w:rPr>
          <w:rFonts w:ascii="PT Sans" w:hAnsi="PT Sans" w:cs="PT Sans"/>
          <w:b w:val="0"/>
          <w:sz w:val="23"/>
          <w:szCs w:val="23"/>
          <w:highlight w:val="none"/>
        </w:rPr>
      </w:r>
      <w:r>
        <w:rPr>
          <w:rFonts w:ascii="PT Sans" w:hAnsi="PT Sans" w:cs="PT Sans"/>
          <w:b w:val="0"/>
          <w:sz w:val="23"/>
          <w:szCs w:val="23"/>
          <w:highlight w:val="none"/>
        </w:rPr>
      </w:r>
    </w:p>
    <w:p>
      <w:pPr>
        <w:pStyle w:val="1045"/>
        <w:numPr>
          <w:ilvl w:val="0"/>
          <w:numId w:val="4"/>
        </w:numPr>
        <w:contextualSpacing/>
        <w:ind w:left="0" w:firstLine="0"/>
        <w:spacing w:after="120" w:line="240" w:lineRule="auto"/>
        <w:tabs>
          <w:tab w:val="num" w:pos="284" w:leader="none"/>
          <w:tab w:val="clear" w:pos="660" w:leader="none"/>
        </w:tabs>
        <w:rPr>
          <w:rFonts w:ascii="PT Sans" w:hAnsi="PT Sans" w:cs="PT Sans"/>
          <w:szCs w:val="23"/>
          <w:highlight w:val="none"/>
        </w:rPr>
      </w:pPr>
      <w:r>
        <w:rPr>
          <w:rFonts w:ascii="PT Sans" w:hAnsi="PT Sans" w:eastAsia="PT Sans" w:cs="PT Sans"/>
          <w:szCs w:val="23"/>
          <w:highlight w:val="none"/>
        </w:rPr>
        <w:t xml:space="preserve">Обязательства о неразглашении и охране конфиденциальной информации, обеспечении информационной безопасности и взаимном информировании</w:t>
      </w:r>
      <w:r>
        <w:rPr>
          <w:rFonts w:ascii="PT Sans" w:hAnsi="PT Sans" w:cs="PT Sans"/>
          <w:szCs w:val="23"/>
          <w:highlight w:val="none"/>
        </w:rPr>
      </w:r>
      <w:r>
        <w:rPr>
          <w:rFonts w:ascii="PT Sans" w:hAnsi="PT Sans" w:cs="PT Sans"/>
          <w:szCs w:val="23"/>
          <w:highlight w:val="none"/>
        </w:rPr>
      </w:r>
    </w:p>
    <w:p>
      <w:pPr>
        <w:pStyle w:val="1075"/>
        <w:numPr>
          <w:ilvl w:val="1"/>
          <w:numId w:val="91"/>
        </w:numPr>
        <w:ind w:left="567" w:hanging="567"/>
        <w:jc w:val="both"/>
        <w:tabs>
          <w:tab w:val="num" w:pos="567" w:leader="none"/>
          <w:tab w:val="clear" w:pos="660"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обязуются обеспечить надлежащую охрану всей Конфиденциальной информации, предоставленной др</w:t>
      </w:r>
      <w:r>
        <w:rPr>
          <w:rFonts w:ascii="PT Sans" w:hAnsi="PT Sans" w:eastAsia="PT Sans" w:cs="PT Sans"/>
          <w:sz w:val="23"/>
          <w:szCs w:val="23"/>
          <w:highlight w:val="none"/>
        </w:rPr>
        <w:t xml:space="preserve">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действующего законодательства Российской Федерации или вступившим в законную силу судебным решением. </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lang w:bidi="en-US"/>
        </w:rPr>
        <w:t xml:space="preserve">Конфиденциальная инфо</w:t>
      </w:r>
      <w:r>
        <w:rPr>
          <w:rFonts w:ascii="PT Sans" w:hAnsi="PT Sans" w:eastAsia="PT Sans" w:cs="PT Sans"/>
          <w:sz w:val="23"/>
          <w:szCs w:val="23"/>
          <w:highlight w:val="none"/>
          <w:lang w:bidi="en-US"/>
        </w:rPr>
        <w:t xml:space="preserve">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w:t>
      </w:r>
      <w:r>
        <w:rPr>
          <w:rFonts w:ascii="PT Sans" w:hAnsi="PT Sans" w:eastAsia="PT Sans" w:cs="PT Sans"/>
          <w:sz w:val="23"/>
          <w:szCs w:val="23"/>
          <w:highlight w:val="none"/>
          <w:lang w:bidi="en-US"/>
        </w:rPr>
        <w:t xml:space="preserve">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другую Сторону о факте предоставления Конфиденциальной информации.</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240" w:lineRule="atLeast"/>
        <w:tabs>
          <w:tab w:val="num" w:pos="567" w:leader="none"/>
        </w:tabs>
        <w:rPr>
          <w:rFonts w:ascii="PT Sans" w:hAnsi="PT Sans" w:cs="PT Sans"/>
          <w:sz w:val="23"/>
          <w:szCs w:val="23"/>
          <w:highlight w:val="none"/>
        </w:rPr>
      </w:pPr>
      <w:r>
        <w:rPr>
          <w:rFonts w:ascii="PT Sans" w:hAnsi="PT Sans" w:eastAsia="PT Sans" w:cs="PT Sans"/>
          <w:sz w:val="23"/>
          <w:szCs w:val="23"/>
          <w:highlight w:val="none"/>
          <w:lang w:bidi="en-US"/>
        </w:rPr>
        <w:t xml:space="preserve">Уведомление должно</w:t>
      </w:r>
      <w:r>
        <w:rPr>
          <w:rFonts w:ascii="PT Sans" w:hAnsi="PT Sans" w:eastAsia="PT Sans" w:cs="PT Sans"/>
          <w:sz w:val="23"/>
          <w:szCs w:val="23"/>
          <w:highlight w:val="none"/>
          <w:lang w:bidi="en-US"/>
        </w:rPr>
        <w:t xml:space="preserve">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Конфиденциальную информацию, а также характеристики предоставленной информации</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Если одна из Сторон допустит разглашение (распространение) Конфиденциальной информации, полученной по Договору, с нарушением изложенных в дан</w:t>
      </w:r>
      <w:r>
        <w:rPr>
          <w:rFonts w:ascii="PT Sans" w:hAnsi="PT Sans" w:eastAsia="PT Sans" w:cs="PT Sans"/>
          <w:sz w:val="23"/>
          <w:szCs w:val="23"/>
          <w:highlight w:val="none"/>
        </w:rPr>
        <w:t xml:space="preserve">ной Статье требований, она обязана возместить другой Стороне причиненные таким образом убытки (вызванные разглашением) в полном объеме, если Сторона, допустившая разглашение, не докажет, что разглашение (распространение) информации имело место вопреки ее в</w:t>
      </w:r>
      <w:r>
        <w:rPr>
          <w:rFonts w:ascii="PT Sans" w:hAnsi="PT Sans" w:eastAsia="PT Sans" w:cs="PT Sans"/>
          <w:sz w:val="23"/>
          <w:szCs w:val="23"/>
          <w:highlight w:val="none"/>
        </w:rPr>
        <w:t xml:space="preserve">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Для целей наст</w:t>
      </w:r>
      <w:r>
        <w:rPr>
          <w:rFonts w:ascii="PT Sans" w:hAnsi="PT Sans" w:eastAsia="PT Sans" w:cs="PT Sans"/>
          <w:sz w:val="23"/>
          <w:szCs w:val="23"/>
          <w:highlight w:val="none"/>
        </w:rPr>
        <w:t xml:space="preserve">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r>
        <w:rPr>
          <w:rFonts w:ascii="PT Sans" w:hAnsi="PT Sans" w:cs="PT Sans"/>
          <w:sz w:val="23"/>
          <w:szCs w:val="23"/>
          <w:highlight w:val="none"/>
        </w:rPr>
      </w:r>
      <w:r>
        <w:rPr>
          <w:rFonts w:ascii="PT Sans" w:hAnsi="PT Sans" w:cs="PT Sans"/>
          <w:sz w:val="23"/>
          <w:szCs w:val="23"/>
          <w:highlight w:val="none"/>
        </w:rPr>
      </w:r>
    </w:p>
    <w:p>
      <w:pPr>
        <w:pStyle w:val="1075"/>
        <w:ind w:left="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Разгл</w:t>
      </w:r>
      <w:r>
        <w:rPr>
          <w:rFonts w:ascii="PT Sans" w:hAnsi="PT Sans" w:eastAsia="PT Sans" w:cs="PT Sans"/>
          <w:sz w:val="23"/>
          <w:szCs w:val="23"/>
          <w:highlight w:val="none"/>
        </w:rPr>
        <w:t xml:space="preserve">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Сторона Договора должна быть незамедлительно уведомлена о факте распространения Конфиденциальной информации, полученной по </w:t>
      </w:r>
      <w:r>
        <w:rPr>
          <w:rFonts w:ascii="PT Sans" w:hAnsi="PT Sans" w:eastAsia="PT Sans" w:cs="PT Sans"/>
          <w:sz w:val="23"/>
          <w:szCs w:val="23"/>
          <w:highlight w:val="none"/>
        </w:rPr>
        <w:t xml:space="preserve">Договору, и мерах, принятых для недопущения её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Сторона, привлекающая для исполнения </w:t>
      </w:r>
      <w:r>
        <w:rPr>
          <w:rFonts w:ascii="PT Sans" w:hAnsi="PT Sans" w:eastAsia="PT Sans" w:cs="PT Sans"/>
          <w:sz w:val="23"/>
          <w:szCs w:val="23"/>
          <w:highlight w:val="none"/>
        </w:rPr>
        <w:t xml:space="preserve">обязательств по Договору третьих лиц, обязуется обеспечить соблюдение третьими лицами условий конфиденциальности Конфиденциальной информации, определенных в настоящем Договоре, и обязуется включить в договор с такими третьими лицами аналогичные требования.</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lang w:bidi="en-US"/>
        </w:rPr>
        <w:t xml:space="preserve">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cs="PT Sans"/>
          <w:sz w:val="23"/>
          <w:szCs w:val="23"/>
          <w:highlight w:val="none"/>
        </w:rPr>
      </w:r>
      <w:r>
        <w:rPr>
          <w:rFonts w:ascii="PT Sans" w:hAnsi="PT Sans" w:eastAsia="PT Sans" w:cs="PT Sans"/>
          <w:sz w:val="23"/>
          <w:szCs w:val="23"/>
          <w:highlight w:val="none"/>
        </w:rPr>
        <w:t xml:space="preserve">Стороны </w:t>
      </w:r>
      <w:r>
        <w:rPr>
          <w:rFonts w:ascii="PT Sans" w:hAnsi="PT Sans" w:eastAsia="PT Sans" w:cs="PT Sans"/>
          <w:sz w:val="23"/>
          <w:szCs w:val="23"/>
          <w:highlight w:val="none"/>
        </w:rPr>
        <w:t xml:space="preserve">обязуются при обработке персональных данных, полученных в </w:t>
      </w:r>
      <w:r>
        <w:rPr>
          <w:rFonts w:ascii="PT Sans" w:hAnsi="PT Sans" w:eastAsia="PT Sans" w:cs="PT Sans"/>
          <w:sz w:val="23"/>
          <w:szCs w:val="23"/>
          <w:highlight w:val="none"/>
        </w:rPr>
        <w:t xml:space="preserve">целях исполнения Договора, руководствоваться требованиями законодательства, регулирующего порядок обработки и </w:t>
      </w:r>
      <w:r>
        <w:rPr>
          <w:rFonts w:ascii="PT Sans" w:hAnsi="PT Sans" w:eastAsia="PT Sans" w:cs="PT Sans"/>
          <w:sz w:val="23"/>
          <w:szCs w:val="23"/>
          <w:highlight w:val="none"/>
        </w:rPr>
        <w:t xml:space="preserve">обеспечения безопасности персональных данных</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cs="PT Sans"/>
          <w:sz w:val="23"/>
          <w:szCs w:val="23"/>
          <w:highlight w:val="none"/>
        </w:rPr>
      </w:r>
      <w:r>
        <w:rPr>
          <w:rFonts w:ascii="PT Sans" w:hAnsi="PT Sans" w:eastAsia="PT Sans" w:cs="PT Sans"/>
          <w:sz w:val="23"/>
          <w:szCs w:val="23"/>
          <w:highlight w:val="none"/>
        </w:rPr>
        <w:t xml:space="preserve">Стороны обязуются принимать все надлежащие правовые, </w:t>
      </w:r>
      <w:r>
        <w:rPr>
          <w:rFonts w:ascii="PT Sans" w:hAnsi="PT Sans" w:eastAsia="PT Sans" w:cs="PT Sans"/>
          <w:sz w:val="23"/>
          <w:szCs w:val="23"/>
          <w:highlight w:val="none"/>
        </w:rPr>
        <w:t xml:space="preserve">организационные и технические меры для защиты персональных данных, полученных в целях исполнения Договора, от </w:t>
      </w:r>
      <w:r>
        <w:rPr>
          <w:rFonts w:ascii="PT Sans" w:hAnsi="PT Sans" w:eastAsia="PT Sans" w:cs="PT Sans"/>
          <w:sz w:val="23"/>
          <w:szCs w:val="23"/>
          <w:highlight w:val="none"/>
        </w:rPr>
        <w:t xml:space="preserve">случайного, неправомерного или несанкционированного уничтожения, утраты, изменения, блокирования, </w:t>
      </w:r>
      <w:r>
        <w:rPr>
          <w:rFonts w:ascii="PT Sans" w:hAnsi="PT Sans" w:eastAsia="PT Sans" w:cs="PT Sans"/>
          <w:sz w:val="23"/>
          <w:szCs w:val="23"/>
          <w:highlight w:val="none"/>
        </w:rPr>
        <w:t xml:space="preserve">предоставления, распространения, копирования или доступа (включая удаленный доступ), также от иных </w:t>
      </w:r>
      <w:r>
        <w:rPr>
          <w:rFonts w:ascii="PT Sans" w:hAnsi="PT Sans" w:eastAsia="PT Sans" w:cs="PT Sans"/>
          <w:sz w:val="23"/>
          <w:szCs w:val="23"/>
          <w:highlight w:val="none"/>
        </w:rPr>
        <w:t xml:space="preserve">неправомерных действий в отношении персональных данных. Стороны обязуются обеспечить защиту персональных </w:t>
      </w:r>
      <w:r>
        <w:rPr>
          <w:rFonts w:ascii="PT Sans" w:hAnsi="PT Sans" w:eastAsia="PT Sans" w:cs="PT Sans"/>
          <w:sz w:val="23"/>
          <w:szCs w:val="23"/>
          <w:highlight w:val="none"/>
        </w:rPr>
        <w:t xml:space="preserve">данных от всех фор</w:t>
      </w:r>
      <w:r>
        <w:rPr>
          <w:rFonts w:ascii="PT Sans" w:hAnsi="PT Sans" w:eastAsia="PT Sans" w:cs="PT Sans"/>
          <w:sz w:val="23"/>
          <w:szCs w:val="23"/>
          <w:highlight w:val="none"/>
        </w:rPr>
        <w:t xml:space="preserve">м неправомерной обработки, включая сбор, передачу или обработку избыточных данных</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1"/>
          <w:numId w:val="91"/>
        </w:numPr>
        <w:ind w:left="567" w:hanging="567"/>
        <w:jc w:val="both"/>
        <w:spacing w:line="240" w:lineRule="atLeast"/>
        <w:tabs>
          <w:tab w:val="left" w:pos="567" w:leader="none"/>
        </w:tabs>
        <w:rPr>
          <w:rFonts w:ascii="PT Sans" w:hAnsi="PT Sans" w:cs="PT Sans"/>
          <w:sz w:val="23"/>
          <w:szCs w:val="23"/>
          <w:highlight w:val="none"/>
        </w:rPr>
      </w:pPr>
      <w:r>
        <w:rPr>
          <w:rFonts w:ascii="PT Sans" w:hAnsi="PT Sans" w:cs="PT Sans"/>
          <w:sz w:val="23"/>
          <w:szCs w:val="23"/>
          <w:highlight w:val="none"/>
        </w:rPr>
      </w:r>
      <w:r>
        <w:rPr>
          <w:rFonts w:ascii="PT Sans" w:hAnsi="PT Sans" w:cs="PT Sans"/>
          <w:sz w:val="23"/>
          <w:szCs w:val="23"/>
          <w:highlight w:val="none"/>
        </w:rPr>
        <w:t xml:space="preserve">Заказчиком получены согласия физических лиц на обработку их персональных данных, в том числе, путем их передачи </w:t>
      </w:r>
      <w:r>
        <w:rPr>
          <w:rFonts w:ascii="PT Sans" w:hAnsi="PT Sans" w:cs="PT Sans"/>
          <w:sz w:val="23"/>
          <w:szCs w:val="23"/>
          <w:highlight w:val="none"/>
        </w:rPr>
        <w:t xml:space="preserve">Исполнителю и Исполнителям третьим лицам в целях исполнения обязательств по Договору. </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284"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Ответственность Сторон</w:t>
      </w:r>
      <w:r>
        <w:rPr>
          <w:rFonts w:ascii="PT Sans" w:hAnsi="PT Sans" w:cs="PT Sans"/>
          <w:b w:val="0"/>
          <w:szCs w:val="23"/>
          <w:highlight w:val="none"/>
        </w:rPr>
      </w:r>
      <w:r>
        <w:rPr>
          <w:rFonts w:ascii="PT Sans" w:hAnsi="PT Sans" w:cs="PT Sans"/>
          <w:b w:val="0"/>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неисполнения или ненадлежащего исполнения Сторонами всех принятых на себя обязательств по настоящему Договору Стороны несут ответственность в порядке, предусмотренном действующим гражданским законодательством Российской Федерации.</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b w:val="0"/>
          <w:bCs w:val="0"/>
          <w:sz w:val="22"/>
          <w:szCs w:val="22"/>
          <w:highlight w:val="none"/>
        </w:rPr>
      </w:pPr>
      <w:r>
        <w:rPr>
          <w:rFonts w:ascii="PT Sans" w:hAnsi="PT Sans" w:eastAsia="PT Sans" w:cs="PT Sans"/>
          <w:b w:val="0"/>
          <w:bCs w:val="0"/>
          <w:sz w:val="22"/>
          <w:szCs w:val="22"/>
          <w:highlight w:val="none"/>
        </w:rPr>
      </w:r>
      <w:r>
        <w:rPr>
          <w:rFonts w:ascii="PT Sans" w:hAnsi="PT Sans" w:eastAsia="PT Sans" w:cs="PT Sans"/>
          <w:b w:val="0"/>
          <w:bCs w:val="0"/>
          <w:i w:val="0"/>
          <w:strike w:val="0"/>
          <w:color w:val="000000"/>
          <w:sz w:val="23"/>
          <w:szCs w:val="23"/>
          <w:highlight w:val="none"/>
          <w:u w:val="none"/>
          <w:vertAlign w:val="baseline"/>
        </w:rPr>
        <w:t xml:space="preserve">В случае, если Заказчик предоставил Исполнителю не соответствующие действительно</w:t>
      </w:r>
      <w:r>
        <w:rPr>
          <w:rFonts w:ascii="PT Sans" w:hAnsi="PT Sans" w:eastAsia="PT Sans" w:cs="PT Sans"/>
          <w:b w:val="0"/>
          <w:bCs w:val="0"/>
          <w:i w:val="0"/>
          <w:strike w:val="0"/>
          <w:color w:val="000000"/>
          <w:sz w:val="23"/>
          <w:szCs w:val="23"/>
          <w:highlight w:val="none"/>
          <w:u w:val="none"/>
          <w:vertAlign w:val="baseline"/>
        </w:rPr>
        <w:t xml:space="preserve">с</w:t>
      </w:r>
      <w:r>
        <w:rPr>
          <w:rFonts w:ascii="PT Sans" w:hAnsi="PT Sans" w:eastAsia="PT Sans" w:cs="PT Sans"/>
          <w:b w:val="0"/>
          <w:bCs w:val="0"/>
          <w:i w:val="0"/>
          <w:strike w:val="0"/>
          <w:color w:val="000000"/>
          <w:sz w:val="23"/>
          <w:szCs w:val="23"/>
          <w:highlight w:val="none"/>
          <w:u w:val="none"/>
          <w:vertAlign w:val="baseline"/>
        </w:rPr>
        <w:t xml:space="preserve">ти за</w:t>
      </w:r>
      <w:r>
        <w:rPr>
          <w:rFonts w:ascii="PT Sans" w:hAnsi="PT Sans" w:eastAsia="PT Sans" w:cs="PT Sans"/>
          <w:b w:val="0"/>
          <w:bCs w:val="0"/>
          <w:i w:val="0"/>
          <w:strike w:val="0"/>
          <w:color w:val="000000"/>
          <w:sz w:val="23"/>
          <w:szCs w:val="23"/>
          <w:highlight w:val="none"/>
          <w:u w:val="none"/>
          <w:vertAlign w:val="baseline"/>
        </w:rPr>
        <w:t xml:space="preserve">верения, что Нефть, предъявляемая Заказчиком к перевалке по настояще</w:t>
      </w:r>
      <w:r>
        <w:rPr>
          <w:rFonts w:ascii="PT Sans" w:hAnsi="PT Sans" w:eastAsia="PT Sans" w:cs="PT Sans"/>
          <w:b w:val="0"/>
          <w:bCs w:val="0"/>
          <w:i w:val="0"/>
          <w:strike w:val="0"/>
          <w:color w:val="000000"/>
          <w:sz w:val="23"/>
          <w:szCs w:val="23"/>
          <w:highlight w:val="none"/>
          <w:u w:val="none"/>
          <w:vertAlign w:val="baseline"/>
        </w:rPr>
        <w:t xml:space="preserve">му Договору, принадлеж</w:t>
      </w:r>
      <w:r>
        <w:rPr>
          <w:rFonts w:ascii="PT Sans" w:hAnsi="PT Sans" w:eastAsia="PT Sans" w:cs="PT Sans"/>
          <w:b w:val="0"/>
          <w:bCs w:val="0"/>
          <w:i w:val="0"/>
          <w:strike w:val="0"/>
          <w:color w:val="000000"/>
          <w:sz w:val="23"/>
          <w:szCs w:val="23"/>
          <w:highlight w:val="none"/>
          <w:u w:val="none"/>
          <w:vertAlign w:val="baseline"/>
        </w:rPr>
        <w:t xml:space="preserve">ит </w:t>
      </w:r>
      <w:r>
        <w:rPr>
          <w:rFonts w:ascii="PT Sans" w:hAnsi="PT Sans" w:eastAsia="PT Sans" w:cs="PT Sans"/>
          <w:b w:val="0"/>
          <w:bCs w:val="0"/>
          <w:i w:val="0"/>
          <w:strike w:val="0"/>
          <w:color w:val="000000"/>
          <w:sz w:val="23"/>
          <w:szCs w:val="23"/>
          <w:highlight w:val="none"/>
          <w:u w:val="none"/>
          <w:vertAlign w:val="baseline"/>
        </w:rPr>
        <w:t xml:space="preserve">ему на законном основании, и он обладает правом распоряжения данным грузом, Ис</w:t>
      </w:r>
      <w:r>
        <w:rPr>
          <w:rFonts w:ascii="PT Sans" w:hAnsi="PT Sans" w:eastAsia="PT Sans" w:cs="PT Sans"/>
          <w:b w:val="0"/>
          <w:bCs w:val="0"/>
          <w:i w:val="0"/>
          <w:strike w:val="0"/>
          <w:color w:val="000000"/>
          <w:sz w:val="23"/>
          <w:szCs w:val="23"/>
          <w:highlight w:val="none"/>
          <w:u w:val="none"/>
          <w:vertAlign w:val="baseline"/>
        </w:rPr>
        <w:t xml:space="preserve">полнитель вправе потребовать от Заказчика уплаты неустойки за каждый факт нарушения в размере полной стоимости оказанных Исполнителем услуг, по которым З</w:t>
      </w:r>
      <w:r>
        <w:rPr>
          <w:rFonts w:ascii="PT Sans" w:hAnsi="PT Sans" w:eastAsia="PT Sans" w:cs="PT Sans"/>
          <w:b w:val="0"/>
          <w:bCs w:val="0"/>
          <w:i w:val="0"/>
          <w:strike w:val="0"/>
          <w:color w:val="000000"/>
          <w:sz w:val="23"/>
          <w:szCs w:val="23"/>
          <w:highlight w:val="none"/>
          <w:u w:val="none"/>
          <w:vertAlign w:val="baseline"/>
        </w:rPr>
        <w:t xml:space="preserve">аказчик предоставил не соответствующие действительности заверения, путём направления Заказчику счёта на оплату неустойки. Заказчик обязан оплатить неустойку на основании выставленного Исполнителем счёта в течение 2 (двух) рабочих дней после вручения счёта</w:t>
      </w:r>
      <w:r>
        <w:rPr>
          <w:rFonts w:ascii="PT Sans" w:hAnsi="PT Sans" w:eastAsia="PT Sans" w:cs="PT Sans"/>
          <w:b w:val="0"/>
          <w:bCs w:val="0"/>
          <w:i w:val="0"/>
          <w:strike w:val="0"/>
          <w:color w:val="000000"/>
          <w:sz w:val="23"/>
          <w:szCs w:val="23"/>
          <w:highlight w:val="none"/>
          <w:u w:val="none"/>
          <w:vertAlign w:val="baseline"/>
        </w:rPr>
        <w:t xml:space="preserve">.</w:t>
      </w:r>
      <w:r>
        <w:rPr>
          <w:rFonts w:ascii="PT Sans" w:hAnsi="PT Sans" w:cs="PT Sans"/>
          <w:b w:val="0"/>
          <w:bCs w:val="0"/>
          <w:sz w:val="22"/>
          <w:szCs w:val="22"/>
          <w:highlight w:val="none"/>
        </w:rPr>
      </w:r>
      <w:r>
        <w:rPr>
          <w:rFonts w:ascii="PT Sans" w:hAnsi="PT Sans" w:cs="PT Sans"/>
          <w:b w:val="0"/>
          <w:bCs w:val="0"/>
          <w:sz w:val="22"/>
          <w:szCs w:val="22"/>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отсутствия авансового платежа, рассчитанного согласно пункту </w:t>
      </w:r>
      <w:r>
        <w:rPr>
          <w:rFonts w:ascii="PT Sans" w:hAnsi="PT Sans" w:eastAsia="PT Sans" w:cs="PT Sans"/>
          <w:sz w:val="23"/>
          <w:szCs w:val="23"/>
          <w:highlight w:val="none"/>
        </w:rPr>
        <w:t xml:space="preserve">4.10</w:t>
      </w:r>
      <w:r>
        <w:rPr>
          <w:rFonts w:ascii="PT Sans" w:hAnsi="PT Sans" w:eastAsia="PT Sans" w:cs="PT Sans"/>
          <w:sz w:val="23"/>
          <w:szCs w:val="23"/>
          <w:highlight w:val="none"/>
        </w:rPr>
        <w:t xml:space="preserve"> Договора, а также при неоплате счетов, счетов—фактур в срок, установленный Договором, и наличии задолженности по одному или нескольк</w:t>
      </w:r>
      <w:r>
        <w:rPr>
          <w:rFonts w:ascii="PT Sans" w:hAnsi="PT Sans" w:eastAsia="PT Sans" w:cs="PT Sans"/>
          <w:sz w:val="23"/>
          <w:szCs w:val="23"/>
          <w:highlight w:val="none"/>
        </w:rPr>
        <w:t xml:space="preserve">им заключенным Заказчиком с Исполнителем договорам перевалки, Исполнитель вправе не принимать Танкер под обработку без ответственности Исполнителя за потерянную очередь, возникшие в результате этого задержки обработки Танкера и финансовые потери Заказчика.</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просрочки любого из платежей Заказчик уплачивает по требованию Исполни</w:t>
      </w:r>
      <w:r>
        <w:rPr>
          <w:rFonts w:ascii="PT Sans" w:hAnsi="PT Sans" w:eastAsia="PT Sans" w:cs="PT Sans"/>
          <w:sz w:val="23"/>
          <w:szCs w:val="23"/>
          <w:highlight w:val="none"/>
        </w:rPr>
        <w:t xml:space="preserve">теля пени из расчета 0,1 % (Ноль целых одна десятая процента) от суммы задолженности за каждый день просрочки до даты фактического исполнения обязательств включительно. Оплата производится на расчетный счет Исполнителя в срок не позднее 5 (Пяти) рабочих дн</w:t>
      </w:r>
      <w:r>
        <w:rPr>
          <w:rFonts w:ascii="PT Sans" w:hAnsi="PT Sans" w:eastAsia="PT Sans" w:cs="PT Sans"/>
          <w:sz w:val="23"/>
          <w:szCs w:val="23"/>
          <w:highlight w:val="none"/>
        </w:rPr>
        <w:t xml:space="preserve">ей на основании копии счета на оплату пени, выставленного Исполнителем, с последующей досылкой оригинала счета. Оригинал счета на оплату пени направляется Заказчику в течение 3 (Трех) рабочих дней с даты отправки его копии. В случае несвоевременного поступ</w:t>
      </w:r>
      <w:r>
        <w:rPr>
          <w:rFonts w:ascii="PT Sans" w:hAnsi="PT Sans" w:eastAsia="PT Sans" w:cs="PT Sans"/>
          <w:sz w:val="23"/>
          <w:szCs w:val="23"/>
          <w:highlight w:val="none"/>
        </w:rPr>
        <w:t xml:space="preserve">ления денежных средств на расчетный счет Исполнителя по причине технической неисправности в информационной системе банка Исполнителя, или иным причинам</w:t>
      </w:r>
      <w:r>
        <w:rPr>
          <w:rFonts w:ascii="PT Sans" w:hAnsi="PT Sans" w:eastAsia="PT Sans" w:cs="PT Sans"/>
          <w:sz w:val="23"/>
          <w:szCs w:val="23"/>
          <w:highlight w:val="none"/>
        </w:rPr>
        <w:t xml:space="preserve">, связанными с некачественным выполнением своих обязательств банком Исполнителя перед Исполнителем, при наличии копии платежного поручения с отметкой в банке Заказчика о списании денежных средств с расчетного счета Заказчика, пени Заказчику не начисляются.</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нарушения Заказчиком срока предоставления документов, ук</w:t>
      </w:r>
      <w:r>
        <w:rPr>
          <w:rFonts w:ascii="PT Sans" w:hAnsi="PT Sans" w:eastAsia="PT Sans" w:cs="PT Sans"/>
          <w:sz w:val="23"/>
          <w:szCs w:val="23"/>
          <w:highlight w:val="none"/>
        </w:rPr>
        <w:t xml:space="preserve">азанных в 3.1.2.17. настоящего Договора, подтверждающих факт экспорта Нефти, Исполнитель вправе выставить Заказчику штраф в размере 0,1 % (Ноль целых одной десятой процента) от стоимости оказанны</w:t>
      </w:r>
      <w:r>
        <w:rPr>
          <w:rFonts w:ascii="PT Sans" w:hAnsi="PT Sans" w:eastAsia="PT Sans" w:cs="PT Sans"/>
          <w:sz w:val="23"/>
          <w:szCs w:val="23"/>
          <w:highlight w:val="none"/>
        </w:rPr>
        <w:t xml:space="preserve">х </w:t>
      </w:r>
      <w:r>
        <w:rPr>
          <w:rFonts w:ascii="PT Sans" w:hAnsi="PT Sans" w:eastAsia="PT Sans" w:cs="PT Sans"/>
          <w:sz w:val="23"/>
          <w:szCs w:val="23"/>
          <w:highlight w:val="none"/>
          <w:lang w:eastAsia="ar-SA"/>
        </w:rPr>
        <w:t xml:space="preserve">услуг</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 по которым не были представлены документы.</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Если документы, указанные в пункте 3.1.2.17 настоящего Договора, не будут предоставлены Исполнителю в течение 160 (Ста шестидесяти) календарных дней со дня фактического оказания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в </w:t>
      </w:r>
      <w:r>
        <w:rPr>
          <w:rFonts w:ascii="PT Sans" w:hAnsi="PT Sans" w:eastAsia="PT Sans" w:cs="PT Sans"/>
          <w:sz w:val="23"/>
          <w:szCs w:val="23"/>
          <w:highlight w:val="none"/>
        </w:rPr>
        <w:t xml:space="preserve">случае вынесения налоговыми органами решения в отношении Исполнителя о доначислении налога на добавленную стоимость по ставке, установленной пунктом 3 статьи 164 Налогового Кодекса РФ, по </w:t>
      </w:r>
      <w:r>
        <w:rPr>
          <w:rFonts w:ascii="PT Sans" w:hAnsi="PT Sans" w:eastAsia="PT Sans" w:cs="PT Sans"/>
          <w:sz w:val="23"/>
          <w:szCs w:val="23"/>
          <w:highlight w:val="none"/>
          <w:lang w:eastAsia="ar-SA"/>
        </w:rPr>
        <w:t xml:space="preserve">услугам</w:t>
      </w:r>
      <w:r>
        <w:rPr>
          <w:rFonts w:ascii="PT Sans" w:hAnsi="PT Sans" w:eastAsia="PT Sans" w:cs="PT Sans"/>
          <w:sz w:val="23"/>
          <w:szCs w:val="23"/>
          <w:highlight w:val="none"/>
        </w:rPr>
        <w:t xml:space="preserve">, оказанным Исполнителем для Заказчика, в отношении</w:t>
      </w:r>
      <w:r>
        <w:rPr>
          <w:rFonts w:ascii="PT Sans" w:hAnsi="PT Sans" w:eastAsia="PT Sans" w:cs="PT Sans"/>
          <w:sz w:val="23"/>
          <w:szCs w:val="23"/>
          <w:highlight w:val="none"/>
        </w:rPr>
        <w:t xml:space="preserve"> которых была применена ставка 0%, Заказчик произведёт в соответствии с выставленными Исполнителем счетами доплату сумм НДС, исчисленных по ставке, установленной пунктом 3 статьи 164 Налогового Кодекса РФ, от стоимости всех услуг в соответствии решением ИФ</w:t>
      </w:r>
      <w:r>
        <w:rPr>
          <w:rFonts w:ascii="PT Sans" w:hAnsi="PT Sans" w:eastAsia="PT Sans" w:cs="PT Sans"/>
          <w:sz w:val="23"/>
          <w:szCs w:val="23"/>
          <w:highlight w:val="none"/>
        </w:rPr>
        <w:t xml:space="preserve">НС, а также сумму пени, которую Исполнитель оплатит за несвоевременные расчеты с бюджетом, а также сумму штрафов, если они</w:t>
      </w:r>
      <w:r>
        <w:rPr>
          <w:rFonts w:ascii="PT Sans" w:hAnsi="PT Sans" w:eastAsia="PT Sans" w:cs="PT Sans"/>
          <w:sz w:val="23"/>
          <w:szCs w:val="23"/>
          <w:highlight w:val="none"/>
        </w:rPr>
        <w:t xml:space="preserve"> будут предъявлены соответствующими органами. При этом доначисление налога должно быть произведено в связи с тем, что этого рода услуг</w:t>
      </w:r>
      <w:r>
        <w:rPr>
          <w:rFonts w:ascii="PT Sans" w:hAnsi="PT Sans" w:eastAsia="PT Sans" w:cs="PT Sans"/>
          <w:sz w:val="23"/>
          <w:szCs w:val="23"/>
          <w:highlight w:val="none"/>
        </w:rPr>
        <w:t xml:space="preserve">и в соответствии с Законодательством РФ, по мнению налоговых органов, облагаются НДС по ставке, установленной пунктом 3 статьи 164 Налогового Кодекса РФ. Указанные выше счета на доплату НДС могут быть выставлены только по услугам, оказанным Исполнителем в </w:t>
      </w:r>
      <w:r>
        <w:rPr>
          <w:rFonts w:ascii="PT Sans" w:hAnsi="PT Sans" w:eastAsia="PT Sans" w:cs="PT Sans"/>
          <w:sz w:val="23"/>
          <w:szCs w:val="23"/>
          <w:highlight w:val="none"/>
        </w:rPr>
        <w:t xml:space="preserve">пределах общего срока исковой давности, установленного Законодательством РФ (3 года) на момент выставления счетов. </w:t>
      </w:r>
      <w:r>
        <w:rPr>
          <w:rFonts w:ascii="PT Sans" w:hAnsi="PT Sans" w:cs="PT Sans"/>
          <w:sz w:val="23"/>
          <w:szCs w:val="23"/>
          <w:highlight w:val="none"/>
        </w:rPr>
      </w:r>
      <w:r>
        <w:rPr>
          <w:rFonts w:ascii="PT Sans" w:hAnsi="PT Sans" w:cs="PT Sans"/>
          <w:sz w:val="23"/>
          <w:szCs w:val="23"/>
          <w:highlight w:val="none"/>
        </w:rPr>
      </w:r>
    </w:p>
    <w:p>
      <w:pPr>
        <w:ind w:left="567" w:right="-34"/>
        <w:jc w:val="both"/>
        <w:rPr>
          <w:rFonts w:ascii="PT Sans" w:hAnsi="PT Sans" w:cs="PT Sans"/>
          <w:sz w:val="23"/>
          <w:szCs w:val="23"/>
          <w:highlight w:val="none"/>
        </w:rPr>
      </w:pPr>
      <w:r>
        <w:rPr>
          <w:rFonts w:ascii="PT Sans" w:hAnsi="PT Sans" w:eastAsia="PT Sans" w:cs="PT Sans"/>
          <w:sz w:val="23"/>
          <w:szCs w:val="23"/>
          <w:highlight w:val="none"/>
        </w:rPr>
        <w:t xml:space="preserve">Оплата Заказчиком сумм НДС, пени и штрафов, начисленных налоговым</w:t>
      </w:r>
      <w:r>
        <w:rPr>
          <w:rFonts w:ascii="PT Sans" w:hAnsi="PT Sans" w:eastAsia="PT Sans" w:cs="PT Sans"/>
          <w:sz w:val="23"/>
          <w:szCs w:val="23"/>
          <w:highlight w:val="none"/>
        </w:rPr>
        <w:t xml:space="preserve">и органами Исполнителю, производится по предоставлению Исполнителем копий документов, подтверждающих понесенные им затраты. При последующем предоставлении Исполнителю документов, указанных в пункте 3.1.2.17 настоящего Договора, уплаченная сумма, равная су</w:t>
      </w:r>
      <w:r>
        <w:rPr>
          <w:rFonts w:ascii="PT Sans" w:hAnsi="PT Sans" w:eastAsia="PT Sans" w:cs="PT Sans"/>
          <w:sz w:val="23"/>
          <w:szCs w:val="23"/>
          <w:highlight w:val="none"/>
        </w:rPr>
        <w:t xml:space="preserve">мме НДС, начисленной на стоимость оказанных </w:t>
      </w:r>
      <w:r>
        <w:rPr>
          <w:rFonts w:ascii="PT Sans" w:hAnsi="PT Sans" w:eastAsia="PT Sans" w:cs="PT Sans"/>
          <w:sz w:val="23"/>
          <w:szCs w:val="23"/>
          <w:highlight w:val="none"/>
        </w:rPr>
        <w:t xml:space="preserve">услуг,</w:t>
      </w:r>
      <w:r>
        <w:rPr>
          <w:rFonts w:ascii="PT Sans" w:hAnsi="PT Sans" w:eastAsia="PT Sans" w:cs="PT Sans"/>
          <w:sz w:val="23"/>
          <w:szCs w:val="23"/>
          <w:highlight w:val="none"/>
        </w:rPr>
        <w:t xml:space="preserve"> должна быть перечислена Заказчику не позднее 10 (Десяти) рабочих дней со дня возврата налога налоговым органом на расчетный счет Исполнителя и/или зачета ее в счет налоговых платежей Исполнителя.</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white"/>
        </w:rPr>
      </w:pPr>
      <w:r>
        <w:rPr>
          <w:rFonts w:ascii="PT Sans" w:hAnsi="PT Sans" w:eastAsia="PT Sans" w:cs="PT Sans"/>
          <w:sz w:val="23"/>
          <w:szCs w:val="23"/>
          <w:highlight w:val="none"/>
        </w:rPr>
        <w:t xml:space="preserve">Заказчик возмещает Исполнителю в порядке регресса все штрафы и неустойки, предъявленные Исполнителю в связи с неисполнением Заказчиком своих обязательств по </w:t>
      </w:r>
      <w:r>
        <w:rPr>
          <w:rFonts w:ascii="PT Sans" w:hAnsi="PT Sans" w:eastAsia="PT Sans" w:cs="PT Sans"/>
          <w:sz w:val="23"/>
          <w:szCs w:val="23"/>
          <w:highlight w:val="white"/>
        </w:rPr>
        <w:t xml:space="preserve">настоящему Договору, при предъявлении Исполнителем подтверждающих документов.</w:t>
      </w:r>
      <w:r>
        <w:rPr>
          <w:rFonts w:ascii="PT Sans" w:hAnsi="PT Sans" w:cs="PT Sans"/>
          <w:sz w:val="23"/>
          <w:szCs w:val="23"/>
          <w:highlight w:val="white"/>
        </w:rPr>
      </w:r>
      <w:r>
        <w:rPr>
          <w:rFonts w:ascii="PT Sans" w:hAnsi="PT Sans" w:cs="PT Sans"/>
          <w:sz w:val="23"/>
          <w:szCs w:val="23"/>
          <w:highlight w:val="white"/>
        </w:rPr>
      </w:r>
    </w:p>
    <w:p>
      <w:pPr>
        <w:numPr>
          <w:ilvl w:val="1"/>
          <w:numId w:val="7"/>
        </w:numPr>
        <w:ind w:left="567" w:right="-34" w:hanging="567"/>
        <w:jc w:val="both"/>
        <w:rPr>
          <w:rFonts w:ascii="PT Sans" w:hAnsi="PT Sans" w:cs="PT Sans"/>
          <w:sz w:val="23"/>
          <w:szCs w:val="23"/>
          <w:highlight w:val="yellow"/>
        </w:rPr>
      </w:pPr>
      <w:r>
        <w:rPr>
          <w:rFonts w:ascii="PT Sans" w:hAnsi="PT Sans" w:eastAsia="PT Sans" w:cs="PT Sans"/>
          <w:sz w:val="23"/>
          <w:szCs w:val="23"/>
          <w:highlight w:val="white"/>
        </w:rPr>
        <w:t xml:space="preserve">Исполнитель возмещает Заказчику в порядке регресса все штрафы и неустойки, предъявленные Заказчику в связи с неисполнением Исполнителем своих обязательств по настоящему Договору, при предъявлении Заказчиком подтверждающих документов.</w:t>
      </w:r>
      <w:r>
        <w:rPr>
          <w:rFonts w:ascii="PT Sans" w:hAnsi="PT Sans" w:cs="PT Sans"/>
          <w:sz w:val="23"/>
          <w:szCs w:val="23"/>
          <w:highlight w:val="white"/>
        </w:rPr>
        <w:t xml:space="preserve"> </w:t>
      </w:r>
      <w:r>
        <w:rPr>
          <w:rFonts w:ascii="PT Sans" w:hAnsi="PT Sans" w:cs="PT Sans"/>
          <w:sz w:val="23"/>
          <w:szCs w:val="23"/>
          <w:highlight w:val="white"/>
        </w:rPr>
        <w:t xml:space="preserve">Исполнитель возмещает Заказчику упущенную выгоду в связи с утратой, недостачей или повреждением (порчей) груза, произошедшими по вине Исполнителя при оказании услуг ТЭО.</w:t>
      </w:r>
      <w:r>
        <w:rPr>
          <w:rFonts w:ascii="PT Sans" w:hAnsi="PT Sans" w:cs="PT Sans"/>
          <w:sz w:val="23"/>
          <w:szCs w:val="23"/>
          <w:highlight w:val="yellow"/>
        </w:rPr>
      </w:r>
      <w:r>
        <w:rPr>
          <w:rFonts w:ascii="PT Sans" w:hAnsi="PT Sans" w:cs="PT Sans"/>
          <w:sz w:val="23"/>
          <w:szCs w:val="23"/>
          <w:highlight w:val="yellow"/>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Суммы штрафных санкций, предъявленных одной Стороной другой Стороне за нарушение условий настоящего Договора, считаются признанными (в с</w:t>
      </w:r>
      <w:r>
        <w:rPr>
          <w:rFonts w:ascii="PT Sans" w:hAnsi="PT Sans" w:eastAsia="PT Sans" w:cs="PT Sans"/>
          <w:sz w:val="23"/>
          <w:szCs w:val="23"/>
          <w:highlight w:val="none"/>
        </w:rPr>
        <w:t xml:space="preserve">оответствующей части) с даты полного или частичного письменного признания требования (претензии). В случае неудовлетворения другой Стороной претензии в добровольном порядке и отказе от уплаты сумм штрафа, такие штрафы подлежат взысканию в судебном порядке.</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white"/>
        </w:rPr>
      </w:pPr>
      <w:r>
        <w:rPr>
          <w:rFonts w:ascii="PT Sans" w:hAnsi="PT Sans" w:eastAsia="PT Sans" w:cs="PT Sans"/>
          <w:sz w:val="23"/>
          <w:szCs w:val="23"/>
          <w:highlight w:val="none"/>
        </w:rPr>
        <w:t xml:space="preserve">Исполнитель не несет ответственность перед Заказчиком за неисполнение своих обязательств, если невозможность их надлежащего исполнения </w:t>
      </w:r>
      <w:r>
        <w:rPr>
          <w:rFonts w:ascii="PT Sans" w:hAnsi="PT Sans" w:eastAsia="PT Sans" w:cs="PT Sans"/>
          <w:sz w:val="23"/>
          <w:szCs w:val="23"/>
          <w:highlight w:val="none"/>
        </w:rPr>
        <w:t xml:space="preserve">возникла в результате полного или частичного неисполнения Заказчиком условий настоящего Договора, в том числе (но не ограничиваясь) при не поступлении или несвоевременном поступлении </w:t>
      </w:r>
      <w:r>
        <w:rPr>
          <w:rFonts w:ascii="PT Sans" w:hAnsi="PT Sans" w:eastAsia="PT Sans" w:cs="PT Sans"/>
          <w:sz w:val="23"/>
          <w:szCs w:val="23"/>
          <w:highlight w:val="white"/>
        </w:rPr>
        <w:t xml:space="preserve">денежных средств на счет Исполнителя в соответствии с условиями Договора.</w:t>
      </w:r>
      <w:r>
        <w:rPr>
          <w:rFonts w:ascii="PT Sans" w:hAnsi="PT Sans" w:cs="PT Sans"/>
          <w:sz w:val="23"/>
          <w:szCs w:val="23"/>
          <w:highlight w:val="white"/>
        </w:rPr>
      </w:r>
      <w:r>
        <w:rPr>
          <w:rFonts w:ascii="PT Sans" w:hAnsi="PT Sans" w:cs="PT Sans"/>
          <w:sz w:val="23"/>
          <w:szCs w:val="23"/>
          <w:highlight w:val="white"/>
        </w:rPr>
      </w:r>
    </w:p>
    <w:p>
      <w:pPr>
        <w:numPr>
          <w:ilvl w:val="1"/>
          <w:numId w:val="7"/>
        </w:numPr>
        <w:ind w:left="567" w:right="-34" w:hanging="567"/>
        <w:jc w:val="both"/>
        <w:rPr>
          <w:rFonts w:ascii="PT Sans" w:hAnsi="PT Sans" w:cs="PT Sans"/>
          <w:sz w:val="23"/>
          <w:szCs w:val="23"/>
          <w:highlight w:val="white"/>
        </w:rPr>
      </w:pPr>
      <w:r>
        <w:rPr>
          <w:rFonts w:ascii="PT Sans" w:hAnsi="PT Sans" w:eastAsia="PT Sans" w:cs="PT Sans"/>
          <w:sz w:val="23"/>
          <w:szCs w:val="23"/>
          <w:highlight w:val="white"/>
        </w:rPr>
      </w:r>
      <w:r>
        <w:rPr>
          <w:rFonts w:ascii="PT Sans" w:hAnsi="PT Sans" w:eastAsia="PT Sans" w:cs="PT Sans"/>
          <w:color w:val="000000"/>
          <w:sz w:val="23"/>
          <w:szCs w:val="23"/>
          <w:highlight w:val="white"/>
        </w:rPr>
        <w:t xml:space="preserve">Стороны несут ответственность за неисполнение или ненадлежащее исполнение своих обязанностей по Договору в размере реального ущерба, нанесённого вследствие этого одной Стороной другой Стороне. </w:t>
      </w:r>
      <w:r>
        <w:rPr>
          <w:rFonts w:ascii="PT Sans" w:hAnsi="PT Sans" w:cs="PT Sans"/>
          <w:sz w:val="23"/>
          <w:szCs w:val="23"/>
          <w:highlight w:val="white"/>
        </w:rPr>
      </w:r>
      <w:r>
        <w:rPr>
          <w:rFonts w:ascii="PT Sans" w:hAnsi="PT Sans" w:cs="PT Sans"/>
          <w:sz w:val="23"/>
          <w:szCs w:val="23"/>
          <w:highlight w:val="whit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Сторона, нарушившая условия Договора, изложенные в пунктах </w:t>
      </w:r>
      <w:r>
        <w:rPr>
          <w:rFonts w:ascii="PT Sans" w:hAnsi="PT Sans" w:eastAsia="PT Sans" w:cs="PT Sans"/>
          <w:sz w:val="23"/>
          <w:szCs w:val="23"/>
          <w:highlight w:val="none"/>
        </w:rPr>
        <w:t xml:space="preserve">2.1.22</w:t>
      </w:r>
      <w:r>
        <w:rPr>
          <w:rFonts w:ascii="PT Sans" w:hAnsi="PT Sans" w:eastAsia="PT Sans" w:cs="PT Sans"/>
          <w:sz w:val="23"/>
          <w:szCs w:val="23"/>
          <w:highlight w:val="none"/>
        </w:rPr>
        <w:t xml:space="preserve"> и 3.7, возмещает пострадавшей Стороне сумму реального ущерба, причиненного ее действиями. Упущенная выгода Сторонами не возмещается.</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Споры, вытекающие из неисполнения/ненадлежащего исполнения обязательств по настоящему Договору, разрешаются с соблюдением обязательного претензионного порядка с приложен</w:t>
      </w:r>
      <w:r>
        <w:rPr>
          <w:rFonts w:ascii="PT Sans" w:hAnsi="PT Sans" w:eastAsia="PT Sans" w:cs="PT Sans"/>
          <w:sz w:val="23"/>
          <w:szCs w:val="23"/>
          <w:highlight w:val="none"/>
        </w:rPr>
        <w:t xml:space="preserve">ием подтверждающих документов. Срок рассмотрения претензии составляет 10 (Десять) рабочих дней с даты получения копии претензии. Оригинал претензии направляется одной Стороной в адрес другой Стороны в течение 3 (Трех) рабочих дней с даты отправки ее копии.</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представления </w:t>
      </w:r>
      <w:r>
        <w:rPr>
          <w:rFonts w:ascii="PT Sans" w:hAnsi="PT Sans" w:eastAsia="PT Sans" w:cs="PT Sans"/>
          <w:sz w:val="23"/>
          <w:szCs w:val="23"/>
          <w:highlight w:val="none"/>
        </w:rPr>
        <w:t xml:space="preserve">Исполнителем</w:t>
      </w:r>
      <w:r>
        <w:rPr>
          <w:rFonts w:ascii="PT Sans" w:hAnsi="PT Sans" w:eastAsia="PT Sans" w:cs="PT Sans"/>
          <w:sz w:val="23"/>
          <w:szCs w:val="23"/>
          <w:highlight w:val="none"/>
        </w:rPr>
        <w:t xml:space="preserve"> до заключения настоящего Договора, при его заключении либо после заключения Заказчику недостоверных заверений об обстоятельствах, имеющих значение для заключения настоящего Договора, е</w:t>
      </w:r>
      <w:r>
        <w:rPr>
          <w:rFonts w:ascii="PT Sans" w:hAnsi="PT Sans" w:eastAsia="PT Sans" w:cs="PT Sans"/>
          <w:sz w:val="23"/>
          <w:szCs w:val="23"/>
          <w:highlight w:val="none"/>
        </w:rPr>
        <w:t xml:space="preserve">го исполнения или прекращения, включая, но не ограничиваясь, сведениями о предмете настоящего Договора, о наличии необходимых разрешений, предусмотренных законодательством РФ, на оказываемые услуги, о своем финансовом состоянии, сведениями, относящимися к </w:t>
      </w:r>
      <w:r>
        <w:rPr>
          <w:rFonts w:ascii="PT Sans" w:hAnsi="PT Sans" w:eastAsia="PT Sans" w:cs="PT Sans"/>
          <w:sz w:val="23"/>
          <w:szCs w:val="23"/>
          <w:highlight w:val="none"/>
        </w:rPr>
        <w:t xml:space="preserve">третьему лицу, Заказчик имеет право отказаться от исполнения Договора в одностороннем порядке в соответствии в пунктом 11.3. настоящего Договора. </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представления </w:t>
      </w:r>
      <w:r>
        <w:rPr>
          <w:rFonts w:ascii="PT Sans" w:hAnsi="PT Sans" w:eastAsia="PT Sans" w:cs="PT Sans"/>
          <w:sz w:val="23"/>
          <w:szCs w:val="23"/>
          <w:highlight w:val="none"/>
        </w:rPr>
        <w:t xml:space="preserve">Заказчиком</w:t>
      </w:r>
      <w:r>
        <w:rPr>
          <w:rFonts w:ascii="PT Sans" w:hAnsi="PT Sans" w:eastAsia="PT Sans" w:cs="PT Sans"/>
          <w:sz w:val="23"/>
          <w:szCs w:val="23"/>
          <w:highlight w:val="none"/>
        </w:rPr>
        <w:t xml:space="preserve"> до заключения настоящего Договора, при его заключении</w:t>
      </w:r>
      <w:r>
        <w:rPr>
          <w:rFonts w:ascii="PT Sans" w:hAnsi="PT Sans" w:eastAsia="PT Sans" w:cs="PT Sans"/>
          <w:sz w:val="23"/>
          <w:szCs w:val="23"/>
          <w:highlight w:val="none"/>
        </w:rPr>
        <w:t xml:space="preserve"> либо после заключения Исполнителю недостоверных заверений об обстоятельствах, имеющих значение для заключения настоящего Договора, его исполнения или прекращения, включая, но не ограничиваясь, сведениями о предмете настоящего Договора, о наличии необходим</w:t>
      </w:r>
      <w:r>
        <w:rPr>
          <w:rFonts w:ascii="PT Sans" w:hAnsi="PT Sans" w:eastAsia="PT Sans" w:cs="PT Sans"/>
          <w:sz w:val="23"/>
          <w:szCs w:val="23"/>
          <w:highlight w:val="none"/>
        </w:rPr>
        <w:t xml:space="preserve">ых разрешений, предусмотренных законодательством РФ, на осуществление своей деятельности, о своем финансовом состоянии, Исполнитель  имеет право отказаться от исполнения Договора  в одностороннем порядке в соответствии в пунктом 11.3. настоящего Договора. </w:t>
      </w:r>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останов</w:t>
      </w:r>
      <w:r>
        <w:rPr>
          <w:rFonts w:ascii="PT Sans" w:hAnsi="PT Sans" w:eastAsia="PT Sans" w:cs="PT Sans"/>
          <w:sz w:val="23"/>
          <w:szCs w:val="23"/>
          <w:highlight w:val="none"/>
        </w:rPr>
        <w:t xml:space="preserve">ки, задержки погрузки Танкера по причинам, зависящим от Заказчика, в том числе вследствие невыполнения Заказчиком таможенных формальностей, Исполнитель вправе потребовать от Заказчика освобождения причала данным Танкером для постановки очередного Танкера. </w:t>
      </w:r>
      <w:r>
        <w:rPr>
          <w:rFonts w:ascii="PT Sans" w:hAnsi="PT Sans" w:cs="PT Sans"/>
          <w:sz w:val="23"/>
          <w:szCs w:val="23"/>
          <w:highlight w:val="none"/>
        </w:rPr>
      </w:r>
      <w:r>
        <w:rPr>
          <w:rFonts w:ascii="PT Sans" w:hAnsi="PT Sans" w:cs="PT Sans"/>
          <w:sz w:val="23"/>
          <w:szCs w:val="23"/>
          <w:highlight w:val="none"/>
        </w:rPr>
      </w:r>
    </w:p>
    <w:p>
      <w:pPr>
        <w:pStyle w:val="1275"/>
        <w:ind w:left="567" w:right="0" w:firstLine="0"/>
        <w:jc w:val="both"/>
        <w:tabs>
          <w:tab w:val="left" w:pos="2410" w:leader="none"/>
          <w:tab w:val="left" w:pos="10792" w:leader="none"/>
        </w:tabs>
        <w:rPr>
          <w:rFonts w:ascii="PT Sans" w:hAnsi="PT Sans" w:cs="PT Sans"/>
          <w:b w:val="0"/>
          <w:sz w:val="23"/>
          <w:szCs w:val="23"/>
          <w:highlight w:val="none"/>
        </w:rPr>
      </w:pPr>
      <w:r>
        <w:rPr>
          <w:rFonts w:ascii="PT Sans" w:hAnsi="PT Sans" w:eastAsia="PT Sans" w:cs="PT Sans"/>
          <w:b w:val="0"/>
          <w:sz w:val="23"/>
          <w:szCs w:val="23"/>
          <w:highlight w:val="none"/>
        </w:rPr>
        <w:t xml:space="preserve">В случае неисполнения  требования Исполнителя об освобождении п</w:t>
      </w:r>
      <w:r>
        <w:rPr>
          <w:rFonts w:ascii="PT Sans" w:hAnsi="PT Sans" w:eastAsia="PT Sans" w:cs="PT Sans"/>
          <w:b w:val="0"/>
          <w:bCs w:val="0"/>
          <w:sz w:val="23"/>
          <w:szCs w:val="23"/>
          <w:highlight w:val="none"/>
        </w:rPr>
        <w:t xml:space="preserve">ричала</w:t>
      </w:r>
      <w:r>
        <w:rPr>
          <w:rFonts w:ascii="PT Sans" w:hAnsi="PT Sans" w:eastAsia="PT Sans" w:cs="PT Sans"/>
          <w:b w:val="0"/>
          <w:bCs w:val="0"/>
          <w:sz w:val="23"/>
          <w:szCs w:val="23"/>
          <w:highlight w:val="none"/>
        </w:rPr>
        <w:t xml:space="preserve"> </w:t>
      </w:r>
      <w:r>
        <w:rPr>
          <w:rFonts w:ascii="PT Sans" w:hAnsi="PT Sans" w:eastAsia="PT Sans" w:cs="PT Sans"/>
          <w:b w:val="0"/>
          <w:bCs w:val="0"/>
          <w:sz w:val="23"/>
          <w:szCs w:val="23"/>
          <w:highlight w:val="none"/>
        </w:rPr>
        <w:t xml:space="preserve">в соответствии с настоящим пунктом,</w:t>
      </w:r>
      <w:r>
        <w:rPr>
          <w:rFonts w:ascii="PT Sans" w:hAnsi="PT Sans" w:eastAsia="PT Sans" w:cs="PT Sans"/>
          <w:b w:val="0"/>
          <w:bCs w:val="0"/>
          <w:sz w:val="23"/>
          <w:szCs w:val="23"/>
          <w:highlight w:val="none"/>
        </w:rPr>
        <w:t xml:space="preserve"> </w:t>
      </w:r>
      <w:r>
        <w:rPr>
          <w:rFonts w:ascii="PT Sans" w:hAnsi="PT Sans" w:eastAsia="PT Sans" w:cs="PT Sans"/>
          <w:b w:val="0"/>
          <w:bCs w:val="0"/>
          <w:sz w:val="23"/>
          <w:szCs w:val="23"/>
          <w:highlight w:val="none"/>
        </w:rPr>
        <w:t xml:space="preserve">а также в соответствии </w:t>
      </w:r>
      <w:r>
        <w:rPr>
          <w:rFonts w:ascii="PT Sans" w:hAnsi="PT Sans" w:eastAsia="PT Sans" w:cs="PT Sans"/>
          <w:b w:val="0"/>
          <w:bCs w:val="0"/>
          <w:sz w:val="23"/>
          <w:szCs w:val="23"/>
          <w:highlight w:val="none"/>
        </w:rPr>
        <w:t xml:space="preserve">с п. </w:t>
      </w:r>
      <w:r>
        <w:rPr>
          <w:rFonts w:ascii="PT Sans" w:hAnsi="PT Sans" w:eastAsia="PT Sans" w:cs="PT Sans"/>
          <w:b w:val="0"/>
          <w:bCs w:val="0"/>
          <w:sz w:val="23"/>
          <w:szCs w:val="23"/>
          <w:highlight w:val="none"/>
        </w:rPr>
        <w:t xml:space="preserve">3.1.2.23</w:t>
      </w:r>
      <w:r>
        <w:rPr>
          <w:rFonts w:ascii="PT Sans" w:hAnsi="PT Sans" w:eastAsia="PT Sans" w:cs="PT Sans"/>
          <w:b w:val="0"/>
          <w:bCs w:val="0"/>
          <w:sz w:val="23"/>
          <w:szCs w:val="23"/>
          <w:highlight w:val="none"/>
        </w:rPr>
        <w:t xml:space="preserve"> </w:t>
      </w:r>
      <w:r>
        <w:rPr>
          <w:rFonts w:ascii="PT Sans" w:hAnsi="PT Sans" w:eastAsia="PT Sans" w:cs="PT Sans"/>
          <w:b w:val="0"/>
          <w:bCs w:val="0"/>
          <w:sz w:val="23"/>
          <w:szCs w:val="23"/>
          <w:highlight w:val="none"/>
        </w:rPr>
        <w:t xml:space="preserve">на</w:t>
      </w:r>
      <w:r>
        <w:rPr>
          <w:rFonts w:ascii="PT Sans" w:hAnsi="PT Sans" w:eastAsia="PT Sans" w:cs="PT Sans"/>
          <w:b w:val="0"/>
          <w:sz w:val="23"/>
          <w:szCs w:val="23"/>
          <w:highlight w:val="none"/>
        </w:rPr>
        <w:t xml:space="preserve">стоящего Договора (далее по тексту — «несогласованная стоянка»), </w:t>
      </w:r>
      <w:r>
        <w:rPr>
          <w:rFonts w:ascii="PT Sans" w:hAnsi="PT Sans" w:eastAsia="PT Sans" w:cs="PT Sans"/>
          <w:b w:val="0"/>
          <w:sz w:val="23"/>
          <w:szCs w:val="23"/>
          <w:highlight w:val="none"/>
        </w:rPr>
        <w:t xml:space="preserve">Исполнитель вправе предъявить Заказчику штрафные санкции за весь период несогласованной стоянки Танкера у причала без грузовых операций в размере </w:t>
      </w:r>
      <w:r>
        <w:rPr>
          <w:rFonts w:ascii="PT Sans" w:hAnsi="PT Sans" w:eastAsia="PT Sans" w:cs="PT Sans"/>
          <w:b w:val="0"/>
          <w:bCs w:val="0"/>
          <w:sz w:val="23"/>
          <w:szCs w:val="23"/>
          <w:highlight w:val="none"/>
        </w:rPr>
        <w:t xml:space="preserve">266,00 (двести шестьдесят шесть</w:t>
      </w:r>
      <w:r>
        <w:rPr>
          <w:rFonts w:ascii="PT Sans" w:hAnsi="PT Sans" w:eastAsia="PT Sans" w:cs="PT Sans"/>
          <w:b w:val="0"/>
          <w:bCs w:val="0"/>
          <w:sz w:val="23"/>
          <w:szCs w:val="23"/>
          <w:highlight w:val="none"/>
        </w:rPr>
        <w:t xml:space="preserve">)</w:t>
      </w:r>
      <w:r>
        <w:rPr>
          <w:rFonts w:ascii="PT Sans" w:hAnsi="PT Sans" w:eastAsia="PT Sans" w:cs="PT Sans"/>
          <w:b w:val="0"/>
          <w:sz w:val="23"/>
          <w:szCs w:val="23"/>
          <w:highlight w:val="none"/>
        </w:rPr>
        <w:t xml:space="preserve"> рублей за один погонный метр причала, занятый Танкером (количество погонных метров длины причала в соответствии с паспортом причала) за каждый час простоя Танкера.</w:t>
      </w:r>
      <w:r>
        <w:rPr>
          <w:rFonts w:ascii="PT Sans" w:hAnsi="PT Sans" w:cs="PT Sans"/>
          <w:b w:val="0"/>
          <w:sz w:val="23"/>
          <w:szCs w:val="23"/>
          <w:highlight w:val="none"/>
        </w:rPr>
      </w:r>
      <w:r>
        <w:rPr>
          <w:rFonts w:ascii="PT Sans" w:hAnsi="PT Sans" w:cs="PT Sans"/>
          <w:b w:val="0"/>
          <w:sz w:val="23"/>
          <w:szCs w:val="23"/>
          <w:highlight w:val="none"/>
        </w:rPr>
      </w:r>
    </w:p>
    <w:p>
      <w:pPr>
        <w:ind w:left="567" w:right="-34"/>
        <w:jc w:val="both"/>
        <w:rPr>
          <w:rFonts w:ascii="PT Sans" w:hAnsi="PT Sans" w:cs="PT Sans"/>
          <w:sz w:val="23"/>
          <w:szCs w:val="23"/>
          <w:highlight w:val="none"/>
        </w:rPr>
      </w:pPr>
      <w:r>
        <w:rPr>
          <w:rFonts w:ascii="PT Sans" w:hAnsi="PT Sans" w:eastAsia="PT Sans" w:cs="PT Sans"/>
          <w:sz w:val="23"/>
          <w:szCs w:val="23"/>
          <w:highlight w:val="none"/>
        </w:rPr>
        <w:t xml:space="preserve">Штрафные санкции за несогласованную стоянку начинают начисляться по истечении 2 (двух) часов с момента вручения Заказчику письменного требования Исполнителя об освобождении причала. Окончанием несогласованной стоянки является время начала отшвартовки </w:t>
      </w:r>
      <w:r>
        <w:rPr>
          <w:rFonts w:ascii="PT Sans" w:hAnsi="PT Sans" w:eastAsia="PT Sans" w:cs="PT Sans"/>
          <w:sz w:val="23"/>
          <w:szCs w:val="23"/>
          <w:highlight w:val="none"/>
        </w:rPr>
        <w:t xml:space="preserve">Танкера, зафиксированное в таймшите Исполнителя, при этом неполный час округляется до полного.</w:t>
      </w:r>
      <w:r>
        <w:rPr>
          <w:rFonts w:ascii="PT Sans" w:hAnsi="PT Sans" w:cs="PT Sans"/>
          <w:sz w:val="23"/>
          <w:szCs w:val="23"/>
          <w:highlight w:val="none"/>
        </w:rPr>
      </w:r>
      <w:r>
        <w:rPr>
          <w:rFonts w:ascii="PT Sans" w:hAnsi="PT Sans" w:cs="PT Sans"/>
          <w:sz w:val="23"/>
          <w:szCs w:val="23"/>
          <w:highlight w:val="none"/>
        </w:rPr>
      </w:r>
    </w:p>
    <w:p>
      <w:pPr>
        <w:ind w:left="567" w:right="-34"/>
        <w:jc w:val="both"/>
        <w:rPr>
          <w:rFonts w:ascii="PT Sans" w:hAnsi="PT Sans" w:cs="PT Sans"/>
          <w:sz w:val="23"/>
          <w:szCs w:val="23"/>
          <w:highlight w:val="none"/>
        </w:rPr>
      </w:pPr>
      <w:r>
        <w:rPr>
          <w:rFonts w:ascii="PT Sans" w:hAnsi="PT Sans" w:eastAsia="PT Sans" w:cs="PT Sans"/>
          <w:sz w:val="23"/>
          <w:szCs w:val="23"/>
          <w:highlight w:val="none"/>
        </w:rPr>
        <w:t xml:space="preserve">Заказчик обязан оплатить штраф в течение 2 (двух) рабочих дней после получения счета.</w:t>
      </w:r>
      <w:r>
        <w:rPr>
          <w:rFonts w:ascii="PT Sans" w:hAnsi="PT Sans" w:cs="PT Sans"/>
          <w:sz w:val="23"/>
          <w:szCs w:val="23"/>
          <w:highlight w:val="none"/>
        </w:rPr>
      </w:r>
      <w:r>
        <w:rPr>
          <w:rFonts w:ascii="PT Sans" w:hAnsi="PT Sans" w:cs="PT Sans"/>
          <w:sz w:val="23"/>
          <w:szCs w:val="23"/>
          <w:highlight w:val="none"/>
        </w:rPr>
      </w:r>
    </w:p>
    <w:p>
      <w:pPr>
        <w:ind w:left="567" w:right="-34"/>
        <w:jc w:val="both"/>
        <w:rPr>
          <w:rFonts w:ascii="PT Sans" w:hAnsi="PT Sans" w:cs="PT Sans"/>
          <w:sz w:val="23"/>
          <w:szCs w:val="23"/>
          <w:highlight w:val="none"/>
        </w:rPr>
      </w:pPr>
      <w:r>
        <w:rPr>
          <w:rFonts w:ascii="PT Sans" w:hAnsi="PT Sans" w:eastAsia="PT Sans" w:cs="PT Sans"/>
          <w:sz w:val="23"/>
          <w:szCs w:val="23"/>
          <w:highlight w:val="none"/>
        </w:rPr>
        <w:t xml:space="preserve">Требование об оплате штрафа может быть предъявлено Заказчику как во время несогласованной стоянки Танкера у причала, так и после его отшвартовки.</w:t>
      </w:r>
      <w:bookmarkStart w:id="7" w:name="_Hlk174462334"/>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ind w:left="567" w:right="-34"/>
        <w:jc w:val="both"/>
        <w:rPr>
          <w:rFonts w:ascii="PT Sans" w:hAnsi="PT Sans" w:cs="PT Sans"/>
          <w:sz w:val="23"/>
          <w:szCs w:val="23"/>
          <w:highlight w:val="none"/>
        </w:rPr>
      </w:pPr>
      <w:r>
        <w:rPr>
          <w:rFonts w:ascii="PT Sans" w:hAnsi="PT Sans" w:eastAsia="PT Sans" w:cs="PT Sans"/>
          <w:sz w:val="23"/>
          <w:szCs w:val="23"/>
          <w:highlight w:val="none"/>
        </w:rPr>
        <w:t xml:space="preserve">В случае приостановления оказания </w:t>
      </w:r>
      <w:r>
        <w:rPr>
          <w:rFonts w:ascii="PT Sans" w:hAnsi="PT Sans" w:eastAsia="PT Sans" w:cs="PT Sans"/>
          <w:sz w:val="23"/>
          <w:szCs w:val="23"/>
          <w:highlight w:val="none"/>
        </w:rPr>
        <w:t xml:space="preserve">услуг </w:t>
      </w:r>
      <w:r>
        <w:rPr>
          <w:rFonts w:ascii="PT Sans" w:hAnsi="PT Sans" w:eastAsia="PT Sans" w:cs="PT Sans"/>
          <w:sz w:val="23"/>
          <w:szCs w:val="23"/>
          <w:highlight w:val="none"/>
        </w:rPr>
        <w:t xml:space="preserve">Танкерам, находящимся под обработкой у причалов Терминала, в связи с наступлением обстоятельств, указанных в разделе «13. Оказание услуг в условиях угрозы совершен</w:t>
      </w:r>
      <w:r>
        <w:rPr>
          <w:rFonts w:ascii="PT Sans" w:hAnsi="PT Sans" w:eastAsia="PT Sans" w:cs="PT Sans"/>
          <w:sz w:val="23"/>
          <w:szCs w:val="23"/>
          <w:highlight w:val="none"/>
        </w:rPr>
        <w:t xml:space="preserve">ия</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А</w:t>
      </w:r>
      <w:r>
        <w:rPr>
          <w:rFonts w:ascii="PT Sans" w:hAnsi="PT Sans" w:eastAsia="PT Sans" w:cs="PT Sans"/>
          <w:sz w:val="23"/>
          <w:szCs w:val="23"/>
          <w:highlight w:val="none"/>
        </w:rPr>
        <w:t xml:space="preserve">ктов незаконного вмешательства» настоящего Договора, при невозможности осуществить безопасный отход Танкера от причала, штраф за стоянку Танкера без грузовых операций не взимается.</w:t>
      </w:r>
      <w:bookmarkEnd w:id="7"/>
      <w:r>
        <w:rPr>
          <w:rFonts w:ascii="PT Sans" w:hAnsi="PT Sans" w:cs="PT Sans"/>
          <w:sz w:val="23"/>
          <w:szCs w:val="23"/>
          <w:highlight w:val="none"/>
        </w:rPr>
      </w:r>
      <w:r>
        <w:rPr>
          <w:rFonts w:ascii="PT Sans" w:hAnsi="PT Sans" w:cs="PT Sans"/>
          <w:sz w:val="23"/>
          <w:szCs w:val="23"/>
          <w:highlight w:val="none"/>
        </w:rPr>
      </w:r>
    </w:p>
    <w:p>
      <w:pPr>
        <w:numPr>
          <w:ilvl w:val="1"/>
          <w:numId w:val="7"/>
        </w:numPr>
        <w:ind w:left="567" w:right="-34" w:hanging="567"/>
        <w:jc w:val="both"/>
        <w:tabs>
          <w:tab w:val="clear" w:pos="66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В случае, если одна из Сторон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 152—ФЗ в </w:t>
      </w:r>
      <w:r>
        <w:rPr>
          <w:rFonts w:ascii="PT Sans" w:hAnsi="PT Sans" w:eastAsia="PT Sans" w:cs="PT Sans"/>
          <w:sz w:val="23"/>
          <w:szCs w:val="23"/>
          <w:highlight w:val="none"/>
        </w:rPr>
        <w:t xml:space="preserve">связи с отсутствием согласия субъекта на обработку его персональных данных, предусмотренного пунктом 6.7. настоящего Договора, либо понесет расходы в виде сумм возмещения морального и/или имущественного вреда, подлежащих возмещению субъекту персональных да</w:t>
      </w:r>
      <w:r>
        <w:rPr>
          <w:rFonts w:ascii="PT Sans" w:hAnsi="PT Sans" w:eastAsia="PT Sans" w:cs="PT Sans"/>
          <w:sz w:val="23"/>
          <w:szCs w:val="23"/>
          <w:highlight w:val="none"/>
        </w:rPr>
        <w:t xml:space="preserve">нных за нарушение Федерального закона РФ «О персональных данных» от 27.07.2006 №152—ФЗ в связи с отсутствием согласия такого субъекта на обработку его персональных данных, предусмотренного пунктом 6.7. настоящего Договора, другая Сторона, не исполнившая </w:t>
      </w:r>
      <w:r>
        <w:rPr>
          <w:rFonts w:ascii="PT Sans" w:hAnsi="PT Sans" w:eastAsia="PT Sans" w:cs="PT Sans"/>
          <w:sz w:val="23"/>
          <w:szCs w:val="23"/>
          <w:highlight w:val="none"/>
        </w:rPr>
        <w:t xml:space="preserve">обязательств, обязана возмест</w:t>
      </w:r>
      <w:r>
        <w:rPr>
          <w:rFonts w:ascii="PT Sans" w:hAnsi="PT Sans" w:eastAsia="PT Sans" w:cs="PT Sans"/>
          <w:sz w:val="23"/>
          <w:szCs w:val="23"/>
          <w:highlight w:val="none"/>
        </w:rPr>
        <w:t xml:space="preserve">ить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clear" w:pos="660" w:leader="none"/>
        </w:tabs>
        <w:rPr>
          <w:rFonts w:ascii="PT Sans" w:hAnsi="PT Sans" w:cs="PT Sans"/>
          <w:b w:val="0"/>
          <w:szCs w:val="23"/>
          <w:highlight w:val="none"/>
        </w:rPr>
      </w:pPr>
      <w:r>
        <w:rPr>
          <w:rFonts w:ascii="PT Sans" w:hAnsi="PT Sans" w:eastAsia="PT Sans" w:cs="PT Sans"/>
          <w:szCs w:val="23"/>
          <w:highlight w:val="none"/>
        </w:rPr>
        <w:t xml:space="preserve">Разрешение споров по Договору</w:t>
      </w:r>
      <w:r>
        <w:rPr>
          <w:rFonts w:ascii="PT Sans" w:hAnsi="PT Sans" w:cs="PT Sans"/>
          <w:b w:val="0"/>
          <w:szCs w:val="23"/>
          <w:highlight w:val="none"/>
        </w:rPr>
      </w:r>
      <w:r>
        <w:rPr>
          <w:rFonts w:ascii="PT Sans" w:hAnsi="PT Sans" w:cs="PT Sans"/>
          <w:b w:val="0"/>
          <w:szCs w:val="23"/>
          <w:highlight w:val="none"/>
        </w:rPr>
      </w:r>
    </w:p>
    <w:p>
      <w:pPr>
        <w:numPr>
          <w:ilvl w:val="1"/>
          <w:numId w:val="9"/>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Стороны будут стремиться к разрешению возникающих споров путем проведения переговоров.</w:t>
      </w:r>
      <w:r>
        <w:rPr>
          <w:rFonts w:ascii="PT Sans" w:hAnsi="PT Sans" w:cs="PT Sans"/>
          <w:sz w:val="23"/>
          <w:szCs w:val="23"/>
          <w:highlight w:val="none"/>
        </w:rPr>
      </w:r>
      <w:r>
        <w:rPr>
          <w:rFonts w:ascii="PT Sans" w:hAnsi="PT Sans" w:cs="PT Sans"/>
          <w:sz w:val="23"/>
          <w:szCs w:val="23"/>
          <w:highlight w:val="none"/>
        </w:rPr>
      </w:r>
    </w:p>
    <w:p>
      <w:pPr>
        <w:numPr>
          <w:ilvl w:val="1"/>
          <w:numId w:val="9"/>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Неурегулированные Сторонами разногласия по исполнению настоящего Договора, либо в связи с ним, подлежат передаче на рассмотрение Арбитражного суда города Санкт—Петербурга и Ленинградской области.</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426"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Обстоятельства непреодолимой силы</w:t>
      </w:r>
      <w:r>
        <w:rPr>
          <w:rFonts w:ascii="PT Sans" w:hAnsi="PT Sans" w:cs="PT Sans"/>
          <w:b w:val="0"/>
          <w:szCs w:val="23"/>
          <w:highlight w:val="none"/>
        </w:rPr>
      </w:r>
      <w:r>
        <w:rPr>
          <w:rFonts w:ascii="PT Sans" w:hAnsi="PT Sans" w:cs="PT Sans"/>
          <w:b w:val="0"/>
          <w:szCs w:val="23"/>
          <w:highlight w:val="none"/>
        </w:rPr>
      </w:r>
    </w:p>
    <w:p>
      <w:pPr>
        <w:numPr>
          <w:ilvl w:val="1"/>
          <w:numId w:val="10"/>
        </w:numPr>
        <w:ind w:left="567" w:hanging="567"/>
        <w:jc w:val="both"/>
        <w:spacing w:line="0" w:lineRule="atLeast"/>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Ни одна из Сторон не несет ответственности за </w:t>
      </w:r>
      <w:r>
        <w:rPr>
          <w:rFonts w:ascii="PT Sans" w:hAnsi="PT Sans" w:eastAsia="PT Sans" w:cs="PT Sans"/>
          <w:sz w:val="23"/>
          <w:szCs w:val="23"/>
          <w:highlight w:val="none"/>
        </w:rPr>
        <w:t xml:space="preserve">частичное или полное неисполнение своих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w:t>
      </w:r>
      <w:r>
        <w:rPr>
          <w:rFonts w:ascii="PT Sans" w:hAnsi="PT Sans" w:eastAsia="PT Sans" w:cs="PT Sans"/>
          <w:sz w:val="23"/>
          <w:szCs w:val="23"/>
          <w:highlight w:val="none"/>
        </w:rPr>
        <w:t xml:space="preserve">овора, и которые Стороны не могли предусмотреть в момент его заключения, таких как: пожар, наводнение, землетрясение, другие стихийные бедствия, военные действия, эпидемии, запретительные акты (решения) законодательных, исполнительных органов власти Россий</w:t>
      </w:r>
      <w:r>
        <w:rPr>
          <w:rFonts w:ascii="PT Sans" w:hAnsi="PT Sans" w:eastAsia="PT Sans" w:cs="PT Sans"/>
          <w:sz w:val="23"/>
          <w:szCs w:val="23"/>
          <w:highlight w:val="none"/>
        </w:rPr>
        <w:t xml:space="preserve">ской Федерации, межправительственные соглашения, регулирующие внешнеэкономические отношения, объявление карантина, эмбарго, внеплановые остановки завода—изготовителя, или другие обстоятельства, возникшие не по вине Сторон, но имеющие влияние на исполнение </w:t>
      </w:r>
      <w:r>
        <w:rPr>
          <w:rFonts w:ascii="PT Sans" w:hAnsi="PT Sans" w:eastAsia="PT Sans" w:cs="PT Sans"/>
          <w:sz w:val="23"/>
          <w:szCs w:val="23"/>
          <w:highlight w:val="none"/>
        </w:rPr>
        <w:t xml:space="preserve">настоящего Договора, если они повлияли на исполнение Сторонами своих обязательств по настоящему Договору.</w:t>
      </w:r>
      <w:r>
        <w:rPr>
          <w:rFonts w:ascii="PT Sans" w:hAnsi="PT Sans" w:cs="PT Sans"/>
          <w:sz w:val="23"/>
          <w:szCs w:val="23"/>
          <w:highlight w:val="none"/>
        </w:rPr>
      </w:r>
      <w:r>
        <w:rPr>
          <w:rFonts w:ascii="PT Sans" w:hAnsi="PT Sans" w:cs="PT Sans"/>
          <w:sz w:val="23"/>
          <w:szCs w:val="23"/>
          <w:highlight w:val="none"/>
        </w:rPr>
      </w:r>
    </w:p>
    <w:p>
      <w:pPr>
        <w:numPr>
          <w:ilvl w:val="1"/>
          <w:numId w:val="10"/>
        </w:numPr>
        <w:ind w:left="567" w:hanging="567"/>
        <w:jc w:val="both"/>
        <w:spacing w:line="0" w:lineRule="atLeast"/>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Если вышеуказанные обстоятельства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w:t>
      </w:r>
      <w:r>
        <w:rPr>
          <w:rFonts w:ascii="PT Sans" w:hAnsi="PT Sans" w:eastAsia="PT Sans" w:cs="PT Sans"/>
          <w:sz w:val="23"/>
          <w:szCs w:val="23"/>
          <w:highlight w:val="none"/>
        </w:rPr>
        <w:t xml:space="preserve">сию соответственно на время, соразмерное времени, в течение которого будут действовать такие обстоятельства непреодолимой силы, но не более чем на 30 (Тридцать) дней. Если эти форс—мажорные обстоятельства продолжают действовать более 30 (Тридцати) дней, лю</w:t>
      </w:r>
      <w:r>
        <w:rPr>
          <w:rFonts w:ascii="PT Sans" w:hAnsi="PT Sans" w:eastAsia="PT Sans" w:cs="PT Sans"/>
          <w:sz w:val="23"/>
          <w:szCs w:val="23"/>
          <w:highlight w:val="none"/>
        </w:rPr>
        <w:t xml:space="preserve">бая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r>
        <w:rPr>
          <w:rFonts w:ascii="PT Sans" w:hAnsi="PT Sans" w:cs="PT Sans"/>
          <w:sz w:val="23"/>
          <w:szCs w:val="23"/>
          <w:highlight w:val="none"/>
        </w:rPr>
      </w:r>
      <w:r>
        <w:rPr>
          <w:rFonts w:ascii="PT Sans" w:hAnsi="PT Sans" w:cs="PT Sans"/>
          <w:sz w:val="23"/>
          <w:szCs w:val="23"/>
          <w:highlight w:val="none"/>
        </w:rPr>
      </w:r>
    </w:p>
    <w:p>
      <w:pPr>
        <w:numPr>
          <w:ilvl w:val="1"/>
          <w:numId w:val="10"/>
        </w:numPr>
        <w:ind w:left="567" w:hanging="567"/>
        <w:jc w:val="both"/>
        <w:spacing w:line="0" w:lineRule="atLeast"/>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не освобождаются от ответственности за неисполнение обязательств по настоящему Договору, срок исполнения которых наступил до начала действия форс—мажорных обстоятельств.</w:t>
      </w:r>
      <w:r>
        <w:rPr>
          <w:rFonts w:ascii="PT Sans" w:hAnsi="PT Sans" w:cs="PT Sans"/>
          <w:sz w:val="23"/>
          <w:szCs w:val="23"/>
          <w:highlight w:val="none"/>
        </w:rPr>
      </w:r>
      <w:r>
        <w:rPr>
          <w:rFonts w:ascii="PT Sans" w:hAnsi="PT Sans" w:cs="PT Sans"/>
          <w:sz w:val="23"/>
          <w:szCs w:val="23"/>
          <w:highlight w:val="none"/>
        </w:rPr>
      </w:r>
    </w:p>
    <w:p>
      <w:pPr>
        <w:numPr>
          <w:ilvl w:val="1"/>
          <w:numId w:val="10"/>
        </w:numPr>
        <w:ind w:left="567" w:hanging="567"/>
        <w:jc w:val="both"/>
        <w:spacing w:line="0" w:lineRule="atLeast"/>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 учетом специфики настоящего Договора к обстоятельствам непреодолимой силы будут также отнесены меры уполномоченных государственных органов, связанные с невозможностью выполнения Сторонами своих обязательств.</w:t>
      </w:r>
      <w:r>
        <w:rPr>
          <w:rFonts w:ascii="PT Sans" w:hAnsi="PT Sans" w:cs="PT Sans"/>
          <w:sz w:val="23"/>
          <w:szCs w:val="23"/>
          <w:highlight w:val="none"/>
        </w:rPr>
      </w:r>
      <w:r>
        <w:rPr>
          <w:rFonts w:ascii="PT Sans" w:hAnsi="PT Sans" w:cs="PT Sans"/>
          <w:sz w:val="23"/>
          <w:szCs w:val="23"/>
          <w:highlight w:val="none"/>
        </w:rPr>
      </w:r>
    </w:p>
    <w:p>
      <w:pPr>
        <w:numPr>
          <w:ilvl w:val="1"/>
          <w:numId w:val="10"/>
        </w:numPr>
        <w:ind w:left="567" w:hanging="567"/>
        <w:jc w:val="both"/>
        <w:spacing w:line="0" w:lineRule="atLeast"/>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Подтверждением наличия обстоятельств непреодолимой силы будут считаться сертификаты, выданные Торговыми Палатами или иными компетентными органами.</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426"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Срок действия Договора</w:t>
      </w:r>
      <w:r>
        <w:rPr>
          <w:rFonts w:ascii="PT Sans" w:hAnsi="PT Sans" w:cs="PT Sans"/>
          <w:b w:val="0"/>
          <w:szCs w:val="23"/>
          <w:highlight w:val="none"/>
        </w:rPr>
      </w:r>
      <w:r>
        <w:rPr>
          <w:rFonts w:ascii="PT Sans" w:hAnsi="PT Sans" w:cs="PT Sans"/>
          <w:b w:val="0"/>
          <w:szCs w:val="23"/>
          <w:highlight w:val="none"/>
        </w:rPr>
      </w:r>
    </w:p>
    <w:p>
      <w:pPr>
        <w:numPr>
          <w:ilvl w:val="1"/>
          <w:numId w:val="11"/>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Настоящий Договор вступает в силу с даты его подписания обеими Сторонами и действует </w:t>
      </w:r>
      <w:r>
        <w:rPr>
          <w:rFonts w:ascii="PT Sans" w:hAnsi="PT Sans" w:eastAsia="PT Sans" w:cs="PT Sans"/>
          <w:sz w:val="23"/>
          <w:szCs w:val="23"/>
          <w:highlight w:val="none"/>
        </w:rPr>
        <w:t xml:space="preserve">п</w:t>
      </w:r>
      <w:r>
        <w:rPr>
          <w:rFonts w:ascii="PT Sans" w:hAnsi="PT Sans" w:eastAsia="PT Sans" w:cs="PT Sans"/>
          <w:sz w:val="23"/>
          <w:szCs w:val="23"/>
          <w:highlight w:val="none"/>
        </w:rPr>
        <w:t xml:space="preserve">о </w:t>
      </w:r>
      <w:permStart w:edGrp="everyone" w:id="947804193"/>
      <w:r>
        <w:rPr>
          <w:rFonts w:ascii="PT Sans" w:hAnsi="PT Sans" w:eastAsia="PT Sans" w:cs="PT Sans"/>
          <w:sz w:val="23"/>
          <w:szCs w:val="23"/>
          <w:highlight w:val="none"/>
        </w:rPr>
      </w:r>
      <w:permStart w:displacedbyCustomXml="next" w:edGrp="everyone" w:id="6544130472"/>
      <w:r>
        <w:rPr>
          <w:rFonts w:ascii="PT Sans" w:hAnsi="PT Sans" w:eastAsia="PT Sans" w:cs="PT Sans"/>
          <w:sz w:val="23"/>
          <w:szCs w:val="23"/>
          <w:highlight w:val="none"/>
        </w:rPr>
        <w:t xml:space="preserve">00</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00</w:t>
      </w:r>
      <w:r>
        <w:rPr>
          <w:rFonts w:ascii="PT Sans" w:hAnsi="PT Sans" w:eastAsia="PT Sans" w:cs="PT Sans"/>
          <w:sz w:val="23"/>
          <w:szCs w:val="23"/>
          <w:highlight w:val="none"/>
        </w:rPr>
        <w:t xml:space="preserve">.</w:t>
      </w:r>
      <w:permEnd w:displacedbyCustomXml="next" w:id=""/>
      <w:r>
        <w:rPr>
          <w:rFonts w:ascii="PT Sans" w:hAnsi="PT Sans" w:eastAsia="PT Sans" w:cs="PT Sans"/>
          <w:sz w:val="23"/>
          <w:szCs w:val="23"/>
          <w:highlight w:val="none"/>
        </w:rPr>
        <w:t xml:space="preserve">2026</w:t>
      </w:r>
      <w:permEnd w:displacedbyCustomXml="next" w:id="6544130472"/>
      <w:r>
        <w:rPr>
          <w:rFonts w:ascii="PT Sans" w:hAnsi="PT Sans" w:eastAsia="PT Sans" w:cs="PT Sans"/>
          <w:sz w:val="23"/>
          <w:szCs w:val="23"/>
          <w:highlight w:val="none"/>
        </w:rPr>
        <w:t xml:space="preserve"> включительно, а в части неисполненных обязательств — до их полного исполнения. Окончание срока действия Договора не освобождает Стороны от ответственности за его нарушение.</w:t>
      </w:r>
      <w:r>
        <w:rPr>
          <w:rFonts w:ascii="PT Sans" w:hAnsi="PT Sans" w:cs="PT Sans"/>
          <w:sz w:val="23"/>
          <w:szCs w:val="23"/>
          <w:highlight w:val="none"/>
        </w:rPr>
      </w:r>
      <w:r>
        <w:rPr>
          <w:rFonts w:ascii="PT Sans" w:hAnsi="PT Sans" w:cs="PT Sans"/>
          <w:sz w:val="23"/>
          <w:szCs w:val="23"/>
          <w:highlight w:val="none"/>
        </w:rPr>
      </w:r>
    </w:p>
    <w:p>
      <w:pPr>
        <w:numPr>
          <w:ilvl w:val="1"/>
          <w:numId w:val="11"/>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Настоящий Договор может быть расторгнут досрочно по соглашению Сторон, либо в одностороннем порядке в соответствии действующим на момент расторжения Договора законодательством Российской Федерации.</w:t>
      </w:r>
      <w:r>
        <w:rPr>
          <w:rFonts w:ascii="PT Sans" w:hAnsi="PT Sans" w:cs="PT Sans"/>
          <w:sz w:val="23"/>
          <w:szCs w:val="23"/>
          <w:highlight w:val="none"/>
        </w:rPr>
      </w:r>
      <w:r>
        <w:rPr>
          <w:rFonts w:ascii="PT Sans" w:hAnsi="PT Sans" w:cs="PT Sans"/>
          <w:sz w:val="23"/>
          <w:szCs w:val="23"/>
          <w:highlight w:val="none"/>
        </w:rPr>
      </w:r>
    </w:p>
    <w:p>
      <w:pPr>
        <w:numPr>
          <w:ilvl w:val="1"/>
          <w:numId w:val="11"/>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При досрочном расторжении настоящего Договора в одностороннем порядке Сторона, инициирующая расторжение, в письменной форме уведомляет другую Сторону за </w:t>
      </w:r>
      <w:r>
        <w:rPr>
          <w:rFonts w:ascii="PT Sans" w:hAnsi="PT Sans" w:eastAsia="PT Sans" w:cs="PT Sans"/>
          <w:sz w:val="23"/>
          <w:szCs w:val="23"/>
          <w:highlight w:val="none"/>
        </w:rPr>
        <w:t xml:space="preserve">2</w:t>
      </w:r>
      <w:r>
        <w:rPr>
          <w:rFonts w:ascii="PT Sans" w:hAnsi="PT Sans" w:eastAsia="PT Sans" w:cs="PT Sans"/>
          <w:sz w:val="23"/>
          <w:szCs w:val="23"/>
          <w:highlight w:val="none"/>
        </w:rPr>
        <w:t xml:space="preserve">0 (</w:t>
      </w:r>
      <w:r>
        <w:rPr>
          <w:rFonts w:ascii="PT Sans" w:hAnsi="PT Sans" w:eastAsia="PT Sans" w:cs="PT Sans"/>
          <w:sz w:val="23"/>
          <w:szCs w:val="23"/>
          <w:highlight w:val="none"/>
        </w:rPr>
        <w:t xml:space="preserve">Двадцать</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календарных</w:t>
      </w:r>
      <w:r>
        <w:rPr>
          <w:rFonts w:ascii="PT Sans" w:hAnsi="PT Sans" w:eastAsia="PT Sans" w:cs="PT Sans"/>
          <w:sz w:val="23"/>
          <w:szCs w:val="23"/>
          <w:highlight w:val="none"/>
        </w:rPr>
        <w:t xml:space="preserve"> дней до предполагаемой даты расторжения.</w:t>
      </w:r>
      <w:r>
        <w:rPr>
          <w:rFonts w:ascii="PT Sans" w:hAnsi="PT Sans" w:cs="PT Sans"/>
          <w:sz w:val="23"/>
          <w:szCs w:val="23"/>
          <w:highlight w:val="none"/>
        </w:rPr>
      </w:r>
      <w:r>
        <w:rPr>
          <w:rFonts w:ascii="PT Sans" w:hAnsi="PT Sans" w:cs="PT Sans"/>
          <w:sz w:val="23"/>
          <w:szCs w:val="23"/>
          <w:highlight w:val="none"/>
        </w:rPr>
      </w:r>
    </w:p>
    <w:p>
      <w:pPr>
        <w:numPr>
          <w:ilvl w:val="1"/>
          <w:numId w:val="11"/>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В случае расторжения настоящего Договора Стороны производят полные взаиморасчеты на дату расторжения Договора.</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426"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Изменения и дополнения к настоящему Договору</w:t>
      </w:r>
      <w:r>
        <w:rPr>
          <w:rFonts w:ascii="PT Sans" w:hAnsi="PT Sans" w:cs="PT Sans"/>
          <w:b w:val="0"/>
          <w:szCs w:val="23"/>
          <w:highlight w:val="none"/>
        </w:rPr>
      </w:r>
      <w:r>
        <w:rPr>
          <w:rFonts w:ascii="PT Sans" w:hAnsi="PT Sans" w:cs="PT Sans"/>
          <w:b w:val="0"/>
          <w:szCs w:val="23"/>
          <w:highlight w:val="none"/>
        </w:rPr>
      </w:r>
    </w:p>
    <w:p>
      <w:pPr>
        <w:numPr>
          <w:ilvl w:val="1"/>
          <w:numId w:val="12"/>
        </w:numPr>
        <w:ind w:left="567" w:right="-34" w:hanging="567"/>
        <w:jc w:val="both"/>
        <w:rPr>
          <w:rFonts w:ascii="PT Sans" w:hAnsi="PT Sans" w:cs="PT Sans"/>
          <w:sz w:val="23"/>
          <w:szCs w:val="23"/>
          <w:highlight w:val="none"/>
        </w:rPr>
      </w:pPr>
      <w:r>
        <w:rPr>
          <w:rFonts w:ascii="PT Sans" w:hAnsi="PT Sans" w:eastAsia="PT Sans" w:cs="PT Sans"/>
          <w:sz w:val="23"/>
          <w:szCs w:val="23"/>
          <w:highlight w:val="none"/>
        </w:rPr>
        <w:t xml:space="preserve">Условия настоящего Договора имеют одинаковую юридическую силу для Сторон и могут быть изменены по их взаимному согласию.</w:t>
      </w:r>
      <w:r>
        <w:rPr>
          <w:rFonts w:ascii="PT Sans" w:hAnsi="PT Sans" w:cs="PT Sans"/>
          <w:sz w:val="23"/>
          <w:szCs w:val="23"/>
          <w:highlight w:val="none"/>
        </w:rPr>
      </w:r>
      <w:r>
        <w:rPr>
          <w:rFonts w:ascii="PT Sans" w:hAnsi="PT Sans" w:cs="PT Sans"/>
          <w:sz w:val="23"/>
          <w:szCs w:val="23"/>
          <w:highlight w:val="none"/>
        </w:rPr>
      </w:r>
    </w:p>
    <w:p>
      <w:pPr>
        <w:numPr>
          <w:ilvl w:val="1"/>
          <w:numId w:val="12"/>
        </w:numPr>
        <w:ind w:left="567" w:right="-34" w:hanging="567"/>
        <w:jc w:val="both"/>
        <w:rPr>
          <w:rFonts w:ascii="PT Sans" w:hAnsi="PT Sans" w:cs="PT Sans"/>
          <w:b w:val="0"/>
          <w:bCs w:val="0"/>
          <w:sz w:val="23"/>
          <w:szCs w:val="23"/>
          <w:highlight w:val="none"/>
        </w:rPr>
      </w:pPr>
      <w:r>
        <w:rPr>
          <w:rFonts w:ascii="PT Sans" w:hAnsi="PT Sans" w:eastAsia="PT Sans" w:cs="PT Sans"/>
          <w:b w:val="0"/>
          <w:bCs w:val="0"/>
          <w:sz w:val="23"/>
          <w:szCs w:val="23"/>
          <w:highlight w:val="none"/>
        </w:rPr>
      </w:r>
      <w:r>
        <w:rPr>
          <w:rFonts w:ascii="PT Sans" w:hAnsi="PT Sans" w:eastAsia="PT Sans" w:cs="PT Sans"/>
          <w:b w:val="0"/>
          <w:bCs w:val="0"/>
          <w:i w:val="0"/>
          <w:strike w:val="0"/>
          <w:color w:val="000000"/>
          <w:sz w:val="23"/>
          <w:szCs w:val="23"/>
          <w:highlight w:val="none"/>
          <w:u w:val="none"/>
          <w:vertAlign w:val="baseline"/>
        </w:rPr>
        <w:t xml:space="preserve">Все изменения и/или дополнения вносятся в Договор только путём составления единого докумен</w:t>
      </w:r>
      <w:r>
        <w:rPr>
          <w:rFonts w:ascii="PT Sans" w:hAnsi="PT Sans" w:eastAsia="PT Sans" w:cs="PT Sans"/>
          <w:b w:val="0"/>
          <w:bCs w:val="0"/>
          <w:i w:val="0"/>
          <w:strike w:val="0"/>
          <w:color w:val="000000"/>
          <w:sz w:val="23"/>
          <w:szCs w:val="23"/>
          <w:highlight w:val="none"/>
          <w:u w:val="none"/>
          <w:vertAlign w:val="baseline"/>
        </w:rPr>
        <w:t xml:space="preserve">та в письменной форме (дополнительного соглашения). Несоблюдение Сторонами данного требования влечёт недействительность таких изменений и дополнений. </w:t>
        <w:br/>
        <w:t xml:space="preserve">Данный порядок не применяется к изменению локальных актов Исполнителя, международных конвенций, законодат</w:t>
      </w:r>
      <w:r>
        <w:rPr>
          <w:rFonts w:ascii="PT Sans" w:hAnsi="PT Sans" w:eastAsia="PT Sans" w:cs="PT Sans"/>
          <w:b w:val="0"/>
          <w:bCs w:val="0"/>
          <w:i w:val="0"/>
          <w:strike w:val="0"/>
          <w:color w:val="000000"/>
          <w:sz w:val="23"/>
          <w:szCs w:val="23"/>
          <w:highlight w:val="none"/>
          <w:u w:val="none"/>
          <w:vertAlign w:val="baseline"/>
        </w:rPr>
        <w:t xml:space="preserve">ельству Российской Федерации в области мореплавания, международного руководства по безопасности для нефтяных танкеров и терминалов ISGOTT, Общим и специальным правилам перевозки наливных грузов (7М), требованиям Международного морского форума нефтяных комп</w:t>
      </w:r>
      <w:r>
        <w:rPr>
          <w:rFonts w:ascii="PT Sans" w:hAnsi="PT Sans" w:eastAsia="PT Sans" w:cs="PT Sans"/>
          <w:b w:val="0"/>
          <w:bCs w:val="0"/>
          <w:i w:val="0"/>
          <w:strike w:val="0"/>
          <w:color w:val="000000"/>
          <w:sz w:val="23"/>
          <w:szCs w:val="23"/>
          <w:highlight w:val="none"/>
          <w:u w:val="none"/>
          <w:vertAlign w:val="baseline"/>
        </w:rPr>
        <w:t xml:space="preserve">аний (OCIMF), а также «Обязательным постановлениям в морском порту Приморск», «Правилам и обычаям нефтеналивного терминала», а также </w:t>
      </w:r>
      <w:r>
        <w:rPr>
          <w:rFonts w:ascii="PT Sans" w:hAnsi="PT Sans" w:eastAsia="PT Sans" w:cs="PT Sans"/>
          <w:b w:val="0"/>
          <w:bCs w:val="0"/>
          <w:i w:val="0"/>
          <w:strike w:val="0"/>
          <w:color w:val="000000"/>
          <w:sz w:val="23"/>
          <w:szCs w:val="23"/>
          <w:highlight w:val="none"/>
          <w:u w:val="none"/>
          <w:vertAlign w:val="baseline"/>
        </w:rPr>
        <w:t xml:space="preserve">к изменению количества Нефти, подлежащего поставке и перевалке в соответствии с  пунктом 3.1.1 Договора</w:t>
      </w:r>
      <w:r>
        <w:rPr>
          <w:rFonts w:ascii="PT Sans" w:hAnsi="PT Sans" w:eastAsia="PT Sans" w:cs="PT Sans"/>
          <w:b w:val="0"/>
          <w:bCs w:val="0"/>
          <w:i w:val="0"/>
          <w:strike w:val="0"/>
          <w:color w:val="000000"/>
          <w:sz w:val="23"/>
          <w:szCs w:val="23"/>
          <w:highlight w:val="none"/>
          <w:u w:val="none"/>
          <w:vertAlign w:val="baseline"/>
        </w:rPr>
        <w:t xml:space="preserve">, к изменению тарифов на работы и услуги Исполнителя, которое осуществляется в порядке, предусмотренном </w:t>
      </w:r>
      <w:r>
        <w:rPr>
          <w:rFonts w:ascii="PT Sans" w:hAnsi="PT Sans" w:eastAsia="PT Sans" w:cs="PT Sans"/>
          <w:b w:val="0"/>
          <w:bCs w:val="0"/>
          <w:i w:val="0"/>
          <w:strike w:val="0"/>
          <w:color w:val="000000"/>
          <w:sz w:val="23"/>
          <w:szCs w:val="23"/>
          <w:highlight w:val="none"/>
          <w:u w:val="none"/>
          <w:vertAlign w:val="baseline"/>
        </w:rPr>
        <w:t xml:space="preserve">пунктом</w:t>
      </w:r>
      <w:r>
        <w:rPr>
          <w:rFonts w:ascii="PT Sans" w:hAnsi="PT Sans" w:eastAsia="PT Sans" w:cs="PT Sans"/>
          <w:b w:val="0"/>
          <w:bCs w:val="0"/>
          <w:i w:val="0"/>
          <w:strike w:val="0"/>
          <w:color w:val="000000"/>
          <w:sz w:val="23"/>
          <w:szCs w:val="23"/>
          <w:highlight w:val="none"/>
          <w:u w:val="none"/>
          <w:vertAlign w:val="baseline"/>
        </w:rPr>
        <w:t xml:space="preserve"> 4.</w:t>
      </w:r>
      <w:r>
        <w:rPr>
          <w:rFonts w:ascii="PT Sans" w:hAnsi="PT Sans" w:eastAsia="PT Sans" w:cs="PT Sans"/>
          <w:b w:val="0"/>
          <w:bCs w:val="0"/>
          <w:i w:val="0"/>
          <w:strike w:val="0"/>
          <w:color w:val="000000"/>
          <w:sz w:val="23"/>
          <w:szCs w:val="23"/>
          <w:highlight w:val="none"/>
          <w:u w:val="none"/>
          <w:vertAlign w:val="baseline"/>
        </w:rPr>
        <w:t xml:space="preserve">21</w:t>
      </w:r>
      <w:r>
        <w:rPr>
          <w:rFonts w:ascii="PT Sans" w:hAnsi="PT Sans" w:eastAsia="PT Sans" w:cs="PT Sans"/>
          <w:b w:val="0"/>
          <w:bCs w:val="0"/>
          <w:i w:val="0"/>
          <w:strike w:val="0"/>
          <w:color w:val="000000"/>
          <w:sz w:val="23"/>
          <w:szCs w:val="23"/>
          <w:highlight w:val="none"/>
          <w:u w:val="none"/>
          <w:vertAlign w:val="baseline"/>
        </w:rPr>
        <w:t xml:space="preserve"> </w:t>
      </w:r>
      <w:r>
        <w:rPr>
          <w:rFonts w:ascii="PT Sans" w:hAnsi="PT Sans" w:eastAsia="PT Sans" w:cs="PT Sans"/>
          <w:b w:val="0"/>
          <w:bCs w:val="0"/>
          <w:i w:val="0"/>
          <w:strike w:val="0"/>
          <w:color w:val="000000"/>
          <w:sz w:val="23"/>
          <w:szCs w:val="23"/>
          <w:highlight w:val="none"/>
          <w:u w:val="none"/>
          <w:vertAlign w:val="baseline"/>
        </w:rPr>
        <w:t xml:space="preserve">Договора </w:t>
      </w:r>
      <w:r>
        <w:rPr>
          <w:rFonts w:ascii="PT Sans" w:hAnsi="PT Sans" w:eastAsia="PT Sans" w:cs="PT Sans"/>
          <w:b w:val="0"/>
          <w:bCs w:val="0"/>
          <w:i w:val="0"/>
          <w:strike w:val="0"/>
          <w:color w:val="000000"/>
          <w:sz w:val="23"/>
          <w:szCs w:val="23"/>
          <w:highlight w:val="none"/>
          <w:u w:val="none"/>
          <w:vertAlign w:val="baseline"/>
        </w:rPr>
        <w:t xml:space="preserve">и к изменению </w:t>
      </w:r>
      <w:r>
        <w:rPr>
          <w:rFonts w:ascii="PT Sans" w:hAnsi="PT Sans" w:eastAsia="PT Sans" w:cs="PT Sans"/>
          <w:sz w:val="23"/>
          <w:szCs w:val="23"/>
          <w:highlight w:val="none"/>
        </w:rPr>
        <w:t xml:space="preserve">почтовых и банковских реквизитов в соответствии с пунктом </w:t>
      </w:r>
      <w:r>
        <w:rPr>
          <w:rFonts w:ascii="PT Sans" w:hAnsi="PT Sans" w:eastAsia="PT Sans" w:cs="PT Sans"/>
          <w:sz w:val="23"/>
          <w:szCs w:val="23"/>
          <w:highlight w:val="none"/>
        </w:rPr>
        <w:t xml:space="preserve">12</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4</w:t>
      </w:r>
      <w:r>
        <w:rPr>
          <w:rFonts w:ascii="PT Sans" w:hAnsi="PT Sans" w:eastAsia="PT Sans" w:cs="PT Sans"/>
          <w:b w:val="0"/>
          <w:bCs w:val="0"/>
          <w:i w:val="0"/>
          <w:strike w:val="0"/>
          <w:color w:val="000000"/>
          <w:sz w:val="23"/>
          <w:szCs w:val="23"/>
          <w:highlight w:val="none"/>
          <w:u w:val="none"/>
          <w:vertAlign w:val="baseline"/>
        </w:rPr>
        <w:t xml:space="preserve">.</w:t>
      </w:r>
      <w:r>
        <w:rPr>
          <w:rFonts w:ascii="PT Sans" w:hAnsi="PT Sans" w:cs="PT Sans"/>
          <w:b w:val="0"/>
          <w:bCs w:val="0"/>
          <w:sz w:val="23"/>
          <w:szCs w:val="23"/>
          <w:highlight w:val="none"/>
        </w:rPr>
      </w:r>
      <w:r>
        <w:rPr>
          <w:rFonts w:ascii="PT Sans" w:hAnsi="PT Sans" w:cs="PT Sans"/>
          <w:b w:val="0"/>
          <w:bCs w:val="0"/>
          <w:sz w:val="23"/>
          <w:szCs w:val="23"/>
          <w:highlight w:val="none"/>
        </w:rPr>
      </w:r>
    </w:p>
    <w:p>
      <w:pPr>
        <w:numPr>
          <w:ilvl w:val="1"/>
          <w:numId w:val="12"/>
        </w:numPr>
        <w:ind w:left="567" w:right="-34" w:hanging="567"/>
        <w:jc w:val="both"/>
        <w:rPr>
          <w:rFonts w:ascii="PT Sans" w:hAnsi="PT Sans" w:cs="PT Sans"/>
          <w:b/>
          <w:bCs/>
          <w:sz w:val="23"/>
          <w:szCs w:val="23"/>
          <w:highlight w:val="none"/>
        </w:rPr>
      </w:pPr>
      <w:r>
        <w:rPr>
          <w:rFonts w:ascii="PT Sans" w:hAnsi="PT Sans" w:eastAsia="PT Sans" w:cs="PT Sans"/>
          <w:sz w:val="23"/>
          <w:szCs w:val="23"/>
          <w:highlight w:val="none"/>
        </w:rPr>
        <w:t xml:space="preserve">В случаях, не предусмотренных настоящим Договором, Стороны руководствуются действующим гражданским законодательством Российской Федерации.</w:t>
      </w:r>
      <w:r>
        <w:rPr>
          <w:rFonts w:ascii="PT Sans" w:hAnsi="PT Sans" w:cs="PT Sans"/>
          <w:b/>
          <w:bCs/>
          <w:sz w:val="23"/>
          <w:szCs w:val="23"/>
          <w:highlight w:val="none"/>
        </w:rPr>
      </w:r>
      <w:r>
        <w:rPr>
          <w:rFonts w:ascii="PT Sans" w:hAnsi="PT Sans" w:cs="PT Sans"/>
          <w:b/>
          <w:bCs/>
          <w:sz w:val="23"/>
          <w:szCs w:val="23"/>
          <w:highlight w:val="none"/>
        </w:rPr>
      </w:r>
    </w:p>
    <w:p>
      <w:pPr>
        <w:numPr>
          <w:ilvl w:val="1"/>
          <w:numId w:val="12"/>
        </w:numPr>
        <w:ind w:left="567" w:right="-34" w:hanging="567"/>
        <w:jc w:val="both"/>
        <w:rPr>
          <w:rFonts w:ascii="PT Sans" w:hAnsi="PT Sans" w:cs="PT Sans"/>
          <w:b/>
          <w:bCs/>
          <w:sz w:val="23"/>
          <w:szCs w:val="23"/>
          <w:highlight w:val="none"/>
        </w:rPr>
      </w:pPr>
      <w:r>
        <w:rPr>
          <w:rFonts w:ascii="PT Sans" w:hAnsi="PT Sans" w:eastAsia="PT Sans" w:cs="PT Sans"/>
          <w:sz w:val="23"/>
          <w:szCs w:val="23"/>
          <w:highlight w:val="none"/>
        </w:rPr>
        <w:t xml:space="preserve">В случае изменения почтовых и банковских реквизитов, а также смены руководителя Сторона по Договору обязана письменно сообщить об этом другой Стороне в течение</w:t>
      </w:r>
      <w:r>
        <w:rPr>
          <w:rFonts w:ascii="PT Sans" w:hAnsi="PT Sans" w:eastAsia="PT Sans" w:cs="PT Sans"/>
          <w:sz w:val="23"/>
          <w:szCs w:val="23"/>
          <w:highlight w:val="none"/>
        </w:rPr>
        <w:t xml:space="preserve"> 5 (Пяти) рабочих дней с даты вступления в действие указанных изменений. Стороны договорились, что при изменении почтовых и банковских реквизитов Сторон подписание дополнительного соглашения к настоящему Договору с изложением новых реквизитов не требуется.</w:t>
      </w:r>
      <w:r>
        <w:rPr>
          <w:rFonts w:ascii="PT Sans" w:hAnsi="PT Sans" w:cs="PT Sans"/>
          <w:b/>
          <w:bCs/>
          <w:sz w:val="23"/>
          <w:szCs w:val="23"/>
          <w:highlight w:val="none"/>
        </w:rPr>
      </w:r>
      <w:r>
        <w:rPr>
          <w:rFonts w:ascii="PT Sans" w:hAnsi="PT Sans" w:cs="PT Sans"/>
          <w:b/>
          <w:bCs/>
          <w:sz w:val="23"/>
          <w:szCs w:val="23"/>
          <w:highlight w:val="none"/>
        </w:rPr>
      </w:r>
    </w:p>
    <w:p>
      <w:pPr>
        <w:pStyle w:val="1045"/>
        <w:numPr>
          <w:ilvl w:val="0"/>
          <w:numId w:val="4"/>
        </w:numPr>
        <w:ind w:left="0" w:firstLine="0"/>
        <w:tabs>
          <w:tab w:val="num" w:pos="284" w:leader="none"/>
          <w:tab w:val="clear" w:pos="660" w:leader="none"/>
        </w:tabs>
        <w:rPr>
          <w:rFonts w:ascii="PT Sans" w:hAnsi="PT Sans" w:cs="PT Sans"/>
          <w:szCs w:val="23"/>
          <w:highlight w:val="none"/>
        </w:rPr>
      </w:pPr>
      <w:r>
        <w:rPr>
          <w:rFonts w:ascii="PT Sans" w:hAnsi="PT Sans" w:eastAsia="PT Sans" w:cs="PT Sans"/>
          <w:szCs w:val="23"/>
          <w:highlight w:val="none"/>
        </w:rPr>
        <w:t xml:space="preserve">Оказание услуг в условиях угрозы совершения </w:t>
      </w:r>
      <w:r>
        <w:rPr>
          <w:rFonts w:ascii="PT Sans" w:hAnsi="PT Sans" w:eastAsia="PT Sans" w:cs="PT Sans"/>
          <w:szCs w:val="23"/>
          <w:highlight w:val="none"/>
        </w:rPr>
        <w:t xml:space="preserve">А</w:t>
      </w:r>
      <w:r>
        <w:rPr>
          <w:rFonts w:ascii="PT Sans" w:hAnsi="PT Sans" w:eastAsia="PT Sans" w:cs="PT Sans"/>
          <w:szCs w:val="23"/>
          <w:highlight w:val="none"/>
        </w:rPr>
        <w:t xml:space="preserve">ктов незаконного вмешательства</w:t>
      </w:r>
      <w:r>
        <w:rPr>
          <w:rFonts w:ascii="PT Sans" w:hAnsi="PT Sans" w:eastAsia="PT Sans" w:cs="PT Sans"/>
          <w:szCs w:val="23"/>
          <w:highlight w:val="none"/>
        </w:rPr>
        <w:t xml:space="preserve"> </w:t>
      </w:r>
      <w:r>
        <w:rPr>
          <w:rFonts w:ascii="PT Sans" w:hAnsi="PT Sans" w:cs="PT Sans"/>
          <w:szCs w:val="23"/>
          <w:highlight w:val="none"/>
        </w:rPr>
      </w:r>
      <w:r>
        <w:rPr>
          <w:rFonts w:ascii="PT Sans" w:hAnsi="PT Sans" w:cs="PT Sans"/>
          <w:szCs w:val="23"/>
          <w:highlight w:val="none"/>
        </w:rPr>
      </w:r>
    </w:p>
    <w:p>
      <w:pPr>
        <w:pStyle w:val="1075"/>
        <w:numPr>
          <w:ilvl w:val="0"/>
          <w:numId w:val="51"/>
        </w:numPr>
        <w:ind w:left="567" w:hanging="567"/>
        <w:jc w:val="both"/>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Исполнитель вправе приостановить оказание услуг по Договору, в том числе временно ограничить постановку танкеров под погрузку, не начинать/останавливать погрузку </w:t>
      </w:r>
      <w:r>
        <w:rPr>
          <w:rFonts w:ascii="PT Sans" w:hAnsi="PT Sans" w:eastAsia="PT Sans" w:cs="PT Sans"/>
          <w:sz w:val="23"/>
          <w:szCs w:val="23"/>
          <w:highlight w:val="none"/>
        </w:rPr>
        <w:t xml:space="preserve">Нефти</w:t>
      </w:r>
      <w:r>
        <w:rPr>
          <w:rFonts w:ascii="PT Sans" w:hAnsi="PT Sans" w:eastAsia="PT Sans" w:cs="PT Sans"/>
          <w:sz w:val="23"/>
          <w:szCs w:val="23"/>
          <w:highlight w:val="none"/>
        </w:rPr>
        <w:t xml:space="preserve"> на танкер, требовать незамедлительного отвода танкера от причала при возникновении следующих обстоятельств:</w:t>
      </w:r>
      <w:r>
        <w:rPr>
          <w:rFonts w:ascii="PT Sans" w:hAnsi="PT Sans" w:cs="PT Sans"/>
          <w:sz w:val="23"/>
          <w:szCs w:val="23"/>
          <w:highlight w:val="none"/>
        </w:rPr>
      </w:r>
      <w:r>
        <w:rPr>
          <w:rFonts w:ascii="PT Sans" w:hAnsi="PT Sans" w:cs="PT Sans"/>
          <w:sz w:val="23"/>
          <w:szCs w:val="23"/>
          <w:highlight w:val="none"/>
        </w:rPr>
      </w:r>
    </w:p>
    <w:p>
      <w:pPr>
        <w:pStyle w:val="1075"/>
        <w:numPr>
          <w:ilvl w:val="0"/>
          <w:numId w:val="55"/>
        </w:numPr>
        <w:ind w:left="567" w:right="0" w:firstLine="0"/>
        <w:jc w:val="both"/>
        <w:tabs>
          <w:tab w:val="left" w:pos="85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при </w:t>
      </w:r>
      <w:r>
        <w:rPr>
          <w:rFonts w:ascii="PT Sans" w:hAnsi="PT Sans" w:eastAsia="PT Sans" w:cs="PT Sans"/>
          <w:b w:val="0"/>
          <w:bCs w:val="0"/>
          <w:i w:val="0"/>
          <w:strike w:val="0"/>
          <w:color w:val="000000"/>
          <w:sz w:val="23"/>
          <w:szCs w:val="23"/>
          <w:highlight w:val="none"/>
          <w:u w:val="none"/>
          <w:vertAlign w:val="baseline"/>
        </w:rPr>
        <w:t xml:space="preserve">совершении актов незаконного вмешательства, террористических актов, диверсий на Терминале, в том числе, но не огр</w:t>
      </w:r>
      <w:r>
        <w:rPr>
          <w:rFonts w:ascii="PT Sans" w:hAnsi="PT Sans" w:eastAsia="PT Sans" w:cs="PT Sans"/>
          <w:b w:val="0"/>
          <w:bCs w:val="0"/>
          <w:i w:val="0"/>
          <w:strike w:val="0"/>
          <w:color w:val="000000"/>
          <w:sz w:val="23"/>
          <w:szCs w:val="23"/>
          <w:highlight w:val="none"/>
          <w:u w:val="none"/>
          <w:vertAlign w:val="baseline"/>
        </w:rPr>
        <w:t xml:space="preserve">аничиваясь беспилотными воздушными судами, безэкипажными катерами, ракетным оружием;</w:t>
      </w:r>
      <w:r>
        <w:rPr>
          <w:rFonts w:ascii="PT Sans" w:hAnsi="PT Sans" w:cs="PT Sans"/>
          <w:sz w:val="23"/>
          <w:szCs w:val="23"/>
          <w:highlight w:val="none"/>
        </w:rPr>
      </w:r>
      <w:r>
        <w:rPr>
          <w:rFonts w:ascii="PT Sans" w:hAnsi="PT Sans" w:cs="PT Sans"/>
          <w:sz w:val="23"/>
          <w:szCs w:val="23"/>
          <w:highlight w:val="none"/>
        </w:rPr>
      </w:r>
    </w:p>
    <w:p>
      <w:pPr>
        <w:pStyle w:val="1075"/>
        <w:numPr>
          <w:ilvl w:val="0"/>
          <w:numId w:val="55"/>
        </w:numPr>
        <w:ind w:left="567" w:right="0" w:firstLine="0"/>
        <w:jc w:val="both"/>
        <w:tabs>
          <w:tab w:val="left" w:pos="850"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b w:val="0"/>
          <w:bCs w:val="0"/>
          <w:i w:val="0"/>
          <w:strike w:val="0"/>
          <w:color w:val="000000"/>
          <w:sz w:val="23"/>
          <w:szCs w:val="23"/>
          <w:highlight w:val="none"/>
          <w:u w:val="none"/>
          <w:vertAlign w:val="baseline"/>
        </w:rPr>
        <w:t xml:space="preserve">угроза совершения Актов незаконного вмешательства при получении от органов единой государственной системы предупреждения и ликви</w:t>
      </w:r>
      <w:r>
        <w:rPr>
          <w:rFonts w:ascii="PT Sans" w:hAnsi="PT Sans" w:eastAsia="PT Sans" w:cs="PT Sans"/>
          <w:b w:val="0"/>
          <w:bCs w:val="0"/>
          <w:i w:val="0"/>
          <w:strike w:val="0"/>
          <w:color w:val="000000"/>
          <w:sz w:val="23"/>
          <w:szCs w:val="23"/>
          <w:highlight w:val="none"/>
          <w:u w:val="none"/>
          <w:vertAlign w:val="baseline"/>
        </w:rPr>
        <w:t xml:space="preserve">дации чрезвычайных ситуаций, Вооруженных Сил Российской Федерации, ФГБУ «АМП Балтийского моря» предупреждений об авиационных, ракетных опасностях и иных угрозах Актов незаконного вмешательства </w:t>
      </w:r>
      <w:r>
        <w:rPr>
          <w:rFonts w:ascii="PT Sans" w:hAnsi="PT Sans" w:eastAsia="PT Sans" w:cs="PT Sans"/>
          <w:sz w:val="23"/>
          <w:szCs w:val="23"/>
          <w:highlight w:val="none"/>
        </w:rPr>
        <w:t xml:space="preserve">на территории Ленинградской области</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75"/>
        <w:numPr>
          <w:ilvl w:val="0"/>
          <w:numId w:val="51"/>
        </w:numPr>
        <w:ind w:left="567" w:hanging="567"/>
        <w:jc w:val="both"/>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Период приостановления оказания услуг по Договору включает в себя время, необходимое Исполнителю для выполнения мероприятий по защите терминала от Актов незаконного вмешательства, а также время на ликвидацию их последствий.</w:t>
      </w:r>
      <w:r>
        <w:rPr>
          <w:rFonts w:ascii="PT Sans" w:hAnsi="PT Sans" w:cs="PT Sans"/>
          <w:sz w:val="23"/>
          <w:szCs w:val="23"/>
          <w:highlight w:val="none"/>
        </w:rPr>
      </w:r>
      <w:r>
        <w:rPr>
          <w:rFonts w:ascii="PT Sans" w:hAnsi="PT Sans" w:cs="PT Sans"/>
          <w:sz w:val="23"/>
          <w:szCs w:val="23"/>
          <w:highlight w:val="none"/>
        </w:rPr>
      </w:r>
    </w:p>
    <w:p>
      <w:pPr>
        <w:pStyle w:val="1075"/>
        <w:numPr>
          <w:ilvl w:val="0"/>
          <w:numId w:val="51"/>
        </w:numPr>
        <w:ind w:left="567" w:hanging="567"/>
        <w:jc w:val="both"/>
        <w:rPr>
          <w:rFonts w:ascii="PT Sans" w:hAnsi="PT Sans" w:cs="PT San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Исполнитель уведомляет Заказчика о периоде приостановления оказания услуг по Договору посредством направления электронного сообщения на адрес электронной почты Заказчика</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 </w:t>
      </w:r>
      <w:r>
        <w:rPr>
          <w:rFonts w:ascii="PT Sans" w:hAnsi="PT Sans" w:eastAsia="PT Sans" w:cs="PT Sans"/>
          <w:sz w:val="23"/>
          <w:szCs w:val="23"/>
          <w:highlight w:val="none"/>
          <w:lang w:eastAsia="ar-SA"/>
        </w:rPr>
        <w:t xml:space="preserve">указанный в разделе 1</w:t>
      </w:r>
      <w:r>
        <w:rPr>
          <w:rFonts w:ascii="PT Sans" w:hAnsi="PT Sans" w:eastAsia="PT Sans" w:cs="PT Sans"/>
          <w:sz w:val="23"/>
          <w:szCs w:val="23"/>
          <w:highlight w:val="none"/>
          <w:lang w:eastAsia="ar-SA"/>
        </w:rPr>
        <w:t xml:space="preserve">5</w:t>
      </w:r>
      <w:r>
        <w:rPr>
          <w:rFonts w:ascii="PT Sans" w:hAnsi="PT Sans" w:eastAsia="PT Sans" w:cs="PT Sans"/>
          <w:sz w:val="23"/>
          <w:szCs w:val="23"/>
          <w:highlight w:val="none"/>
          <w:lang w:eastAsia="ar-SA"/>
        </w:rPr>
        <w:t xml:space="preserve"> Договора</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pStyle w:val="1045"/>
        <w:numPr>
          <w:ilvl w:val="0"/>
          <w:numId w:val="4"/>
        </w:numPr>
        <w:ind w:left="0" w:firstLine="0"/>
        <w:tabs>
          <w:tab w:val="num" w:pos="284" w:leader="none"/>
          <w:tab w:val="clear" w:pos="660" w:leader="none"/>
        </w:tabs>
        <w:rPr>
          <w:rFonts w:ascii="PT Sans" w:hAnsi="PT Sans" w:cs="PT Sans"/>
          <w:b w:val="0"/>
          <w:szCs w:val="23"/>
          <w:highlight w:val="none"/>
        </w:rPr>
      </w:pPr>
      <w:r>
        <w:rPr>
          <w:rFonts w:ascii="PT Sans" w:hAnsi="PT Sans" w:eastAsia="PT Sans" w:cs="PT Sans"/>
          <w:szCs w:val="23"/>
          <w:highlight w:val="none"/>
        </w:rPr>
        <w:t xml:space="preserve">Прочие условия</w:t>
      </w:r>
      <w:r>
        <w:rPr>
          <w:rFonts w:ascii="PT Sans" w:hAnsi="PT Sans" w:cs="PT Sans"/>
          <w:b w:val="0"/>
          <w:szCs w:val="23"/>
          <w:highlight w:val="none"/>
        </w:rPr>
      </w:r>
      <w:r>
        <w:rPr>
          <w:rFonts w:ascii="PT Sans" w:hAnsi="PT Sans" w:cs="PT Sans"/>
          <w:b w:val="0"/>
          <w:szCs w:val="23"/>
          <w:highlight w:val="none"/>
        </w:rPr>
      </w:r>
    </w:p>
    <w:p>
      <w:pPr>
        <w:numPr>
          <w:ilvl w:val="1"/>
          <w:numId w:val="13"/>
        </w:numPr>
        <w:ind w:left="567" w:right="-11" w:hanging="567"/>
        <w:jc w:val="both"/>
        <w:shd w:val="clear" w:color="auto" w:fill="ffffff"/>
        <w:widowControl w:val="off"/>
        <w:tabs>
          <w:tab w:val="left" w:pos="567" w:leader="none"/>
        </w:tabs>
        <w:rPr>
          <w:highlight w:val="none"/>
        </w:rPr>
      </w:pPr>
      <w:r>
        <w:rPr>
          <w:rFonts w:ascii="PT Sans" w:hAnsi="PT Sans" w:eastAsia="PT Sans" w:cs="PT Sans"/>
          <w:sz w:val="23"/>
          <w:szCs w:val="23"/>
          <w:highlight w:val="none"/>
        </w:rPr>
      </w:r>
      <w:r>
        <w:rPr>
          <w:rFonts w:ascii="PT Sans" w:hAnsi="PT Sans" w:cs="PT Sans"/>
          <w:sz w:val="23"/>
          <w:szCs w:val="23"/>
          <w:highlight w:val="none"/>
        </w:rPr>
        <w:t xml:space="preserve">Постановка Танкера под обработку производится при условии получения Исполнителем (напрямую или через Агента) письменного подтверждения о том, что капитан Танкера ознакомлен и обязуется соблюдать: </w:t>
      </w:r>
      <w:r>
        <w:rPr>
          <w:highlight w:val="none"/>
        </w:rPr>
      </w:r>
      <w:r>
        <w:rPr>
          <w:highlight w:val="none"/>
        </w:rPr>
      </w:r>
    </w:p>
    <w:p>
      <w:pPr>
        <w:pStyle w:val="1075"/>
        <w:numPr>
          <w:ilvl w:val="0"/>
          <w:numId w:val="55"/>
        </w:numPr>
        <w:ind w:left="567" w:right="0" w:firstLine="0"/>
        <w:jc w:val="both"/>
        <w:tabs>
          <w:tab w:val="left" w:pos="85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Технический регламент о безопасности объектов морского транспорта, утверждённый постановлением Правительства РФ от 29.08.2025 № 1307 (действует с 28.02.2026);</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0"/>
          <w:numId w:val="55"/>
        </w:numPr>
        <w:ind w:left="567" w:right="0" w:firstLine="0"/>
        <w:jc w:val="both"/>
        <w:tabs>
          <w:tab w:val="left" w:pos="85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Правила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утверждённые постановлением Правительства РФ от 25.11.2025 № 1867;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0"/>
          <w:numId w:val="55"/>
        </w:numPr>
        <w:ind w:left="567" w:right="0" w:firstLine="0"/>
        <w:jc w:val="both"/>
        <w:tabs>
          <w:tab w:val="left" w:pos="85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Правила проведения осмотра подводной части судов, прибывающих в морские порты Российской Федерации, утверждённые постановлением Правительства РФ от 25.11.2025 № 1867; </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0"/>
          <w:numId w:val="55"/>
        </w:numPr>
        <w:ind w:left="567" w:right="0" w:firstLine="0"/>
        <w:jc w:val="both"/>
        <w:tabs>
          <w:tab w:val="left" w:pos="850" w:leader="none"/>
        </w:tabs>
        <w:rPr>
          <w:rFonts w:ascii="PT Sans" w:hAnsi="PT Sans" w:eastAsia="PT Sans" w:cs="PT Sans"/>
          <w:sz w:val="23"/>
          <w:szCs w:val="23"/>
          <w:highlight w:val="none"/>
          <w14:ligatures w14:val="none"/>
        </w:rPr>
        <w:suppressLineNumbers w:val="0"/>
      </w:pPr>
      <w:r>
        <w:rPr>
          <w:rFonts w:ascii="PT Sans" w:hAnsi="PT Sans" w:eastAsia="PT Sans" w:cs="PT Sans"/>
          <w:sz w:val="23"/>
          <w:szCs w:val="23"/>
          <w:highlight w:val="none"/>
        </w:rPr>
        <w:t xml:space="preserve">Руководство по обработке судов.</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numPr>
          <w:ilvl w:val="1"/>
          <w:numId w:val="13"/>
        </w:numPr>
        <w:ind w:left="567" w:right="-11" w:hanging="567"/>
        <w:jc w:val="both"/>
        <w:shd w:val="clear" w:color="auto" w:fill="ffffff"/>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Нефть передается Заказчиком Исполнителю на узлах учета с оформлением «Акта приема—сдачи нефти».</w:t>
      </w:r>
      <w:r>
        <w:rPr>
          <w:rFonts w:ascii="PT Sans" w:hAnsi="PT Sans" w:cs="PT Sans"/>
          <w:sz w:val="23"/>
          <w:szCs w:val="23"/>
          <w:highlight w:val="none"/>
        </w:rPr>
      </w:r>
      <w:r>
        <w:rPr>
          <w:rFonts w:ascii="PT Sans" w:hAnsi="PT Sans" w:cs="PT Sans"/>
          <w:sz w:val="23"/>
          <w:szCs w:val="23"/>
          <w:highlight w:val="none"/>
        </w:rPr>
      </w:r>
    </w:p>
    <w:p>
      <w:pPr>
        <w:numPr>
          <w:ilvl w:val="1"/>
          <w:numId w:val="13"/>
        </w:numPr>
        <w:ind w:left="567" w:right="-11" w:hanging="567"/>
        <w:jc w:val="both"/>
        <w:shd w:val="clear" w:color="auto" w:fill="ffffff"/>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Учет Нефти Заказчика (массы брутто), в отношении которой Исполнителем были оказаны </w:t>
      </w:r>
      <w:r>
        <w:rPr>
          <w:rFonts w:ascii="PT Sans" w:hAnsi="PT Sans" w:eastAsia="PT Sans" w:cs="PT Sans"/>
          <w:b w:val="0"/>
          <w:bCs w:val="0"/>
          <w:sz w:val="23"/>
          <w:szCs w:val="23"/>
          <w:highlight w:val="none"/>
          <w:lang w:eastAsia="ar-SA"/>
        </w:rPr>
        <w:t xml:space="preserve">услуги</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осуществляется по узлам учета – основная схема, и резервуарному парку – резервная схема, данным независимого сюрвейера, в соответствии с регламентами, руководствами, правилами и положениями, действующими в порту Приморск, и в соответствии </w:t>
      </w:r>
      <w:r>
        <w:rPr>
          <w:rFonts w:ascii="PT Sans" w:hAnsi="PT Sans" w:eastAsia="PT Sans" w:cs="PT Sans"/>
          <w:color w:val="000000"/>
          <w:sz w:val="23"/>
          <w:szCs w:val="23"/>
          <w:highlight w:val="none"/>
        </w:rPr>
        <w:t xml:space="preserve">ОР—03.100.20—КТН—0180—22 «Магистральный трубопроводный транспорт нефти и нефтепродуктов. Порядок ведения товарно—коммерческих операций с нефтью и нефтепродуктами в ПАО «Транснефть» и организациях системы «Транснефть»</w:t>
      </w:r>
      <w:r>
        <w:rPr>
          <w:rFonts w:ascii="PT Sans" w:hAnsi="PT Sans" w:eastAsia="PT Sans" w:cs="PT Sans"/>
          <w:sz w:val="23"/>
          <w:szCs w:val="23"/>
          <w:highlight w:val="none"/>
        </w:rPr>
        <w:t xml:space="preserve">, «МИ 3532—2015. Рекомендация. Государственная система обеспечения единства измерений. Рек</w:t>
      </w:r>
      <w:r>
        <w:rPr>
          <w:rFonts w:ascii="PT Sans" w:hAnsi="PT Sans" w:eastAsia="PT Sans" w:cs="PT Sans"/>
          <w:sz w:val="23"/>
          <w:szCs w:val="23"/>
          <w:highlight w:val="none"/>
        </w:rPr>
        <w:t xml:space="preserve">омендации по определению массы нефти при учетных операциях с применением систем измерений количества и показателей качества нефти» (утв. ФГУП «ВНИИР» 24.08.2015). При невозможности использования основной или резервной схем учета для определения количества </w:t>
      </w:r>
      <w:r>
        <w:rPr>
          <w:rFonts w:ascii="PT Sans" w:hAnsi="PT Sans" w:eastAsia="PT Sans" w:cs="PT Sans"/>
          <w:sz w:val="23"/>
          <w:szCs w:val="23"/>
          <w:highlight w:val="none"/>
        </w:rPr>
        <w:t xml:space="preserve">Нефти Заказчика, в отношении которой Исполнителем были оказаны </w:t>
      </w:r>
      <w:r>
        <w:rPr>
          <w:rFonts w:ascii="PT Sans" w:hAnsi="PT Sans" w:eastAsia="PT Sans" w:cs="PT Sans"/>
          <w:b w:val="0"/>
          <w:bCs w:val="0"/>
          <w:sz w:val="23"/>
          <w:szCs w:val="23"/>
          <w:highlight w:val="none"/>
          <w:lang w:eastAsia="ar-SA"/>
        </w:rPr>
        <w:t xml:space="preserve">услуги</w:t>
      </w:r>
      <w:r>
        <w:rPr>
          <w:rFonts w:ascii="PT Sans" w:hAnsi="PT Sans" w:eastAsia="PT Sans" w:cs="PT Sans"/>
          <w:sz w:val="23"/>
          <w:szCs w:val="23"/>
          <w:highlight w:val="none"/>
        </w:rPr>
        <w:t xml:space="preserve">,</w:t>
      </w:r>
      <w:r>
        <w:rPr>
          <w:rFonts w:ascii="PT Sans" w:hAnsi="PT Sans" w:eastAsia="PT Sans" w:cs="PT Sans"/>
          <w:sz w:val="23"/>
          <w:szCs w:val="23"/>
          <w:highlight w:val="none"/>
        </w:rPr>
        <w:t xml:space="preserve"> количество определяется по замерам на борту Танкера с уведомлением должностного лица таможенного органа РФ. При этом замеры количества Нефти Заказчика, в отношении которой Исп</w:t>
      </w:r>
      <w:r>
        <w:rPr>
          <w:rFonts w:ascii="PT Sans" w:hAnsi="PT Sans" w:eastAsia="PT Sans" w:cs="PT Sans"/>
          <w:sz w:val="23"/>
          <w:szCs w:val="23"/>
          <w:highlight w:val="none"/>
        </w:rPr>
        <w:t xml:space="preserve">олнителем были оказаны </w:t>
      </w:r>
      <w:r>
        <w:rPr>
          <w:rFonts w:ascii="PT Sans" w:hAnsi="PT Sans" w:eastAsia="PT Sans" w:cs="PT Sans"/>
          <w:b w:val="0"/>
          <w:bCs w:val="0"/>
          <w:sz w:val="23"/>
          <w:szCs w:val="23"/>
          <w:highlight w:val="none"/>
          <w:lang w:eastAsia="ar-SA"/>
        </w:rPr>
        <w:t xml:space="preserve">услуги</w:t>
      </w:r>
      <w:r>
        <w:rPr>
          <w:rFonts w:ascii="PT Sans" w:hAnsi="PT Sans" w:eastAsia="PT Sans" w:cs="PT Sans"/>
          <w:sz w:val="23"/>
          <w:szCs w:val="23"/>
          <w:highlight w:val="none"/>
        </w:rPr>
        <w:t xml:space="preserve">, в грузовых танках Танкера осуществляются тремя независимыми сторонами – мастером по наливу от Исполнителя, представителем Танкера и независимым сюрвейером комиссионно с участием должностного лица Таможенного органа.</w:t>
      </w:r>
      <w:r>
        <w:rPr>
          <w:rFonts w:ascii="PT Sans" w:hAnsi="PT Sans" w:cs="PT Sans"/>
          <w:sz w:val="23"/>
          <w:szCs w:val="23"/>
          <w:highlight w:val="none"/>
        </w:rPr>
      </w:r>
      <w:r>
        <w:rPr>
          <w:rFonts w:ascii="PT Sans" w:hAnsi="PT Sans" w:cs="PT Sans"/>
          <w:sz w:val="23"/>
          <w:szCs w:val="23"/>
          <w:highlight w:val="none"/>
        </w:rPr>
      </w:r>
    </w:p>
    <w:p>
      <w:pPr>
        <w:numPr>
          <w:ilvl w:val="1"/>
          <w:numId w:val="13"/>
        </w:numPr>
        <w:ind w:left="567" w:right="-11" w:hanging="567"/>
        <w:jc w:val="both"/>
        <w:shd w:val="clear" w:color="auto" w:fill="ffffff"/>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согласились, что при выявлении различий в измерениях количества Нефти Заказчика, в отношении которой Исполнителем были оказаны </w:t>
      </w:r>
      <w:r>
        <w:rPr>
          <w:rFonts w:ascii="PT Sans" w:hAnsi="PT Sans" w:eastAsia="PT Sans" w:cs="PT Sans"/>
          <w:sz w:val="23"/>
          <w:szCs w:val="23"/>
          <w:highlight w:val="none"/>
        </w:rPr>
        <w:t xml:space="preserve">услуги</w:t>
      </w:r>
      <w:r>
        <w:rPr>
          <w:rFonts w:ascii="PT Sans" w:hAnsi="PT Sans" w:eastAsia="PT Sans" w:cs="PT Sans"/>
          <w:sz w:val="23"/>
          <w:szCs w:val="23"/>
          <w:highlight w:val="none"/>
        </w:rPr>
        <w:t xml:space="preserve">, они не предъявляют претензии друг</w:t>
      </w:r>
      <w:r>
        <w:rPr>
          <w:rFonts w:ascii="PT Sans" w:hAnsi="PT Sans" w:eastAsia="PT Sans" w:cs="PT Sans"/>
          <w:sz w:val="23"/>
          <w:szCs w:val="23"/>
          <w:highlight w:val="none"/>
        </w:rPr>
        <w:t xml:space="preserve"> другу, если указанные различия находятся в пределах погрешности измерения массы, определяемой ГОСТ 8.587—2019 «Межгосударственный стандарт. Государственная система обеспечения единства измерений. Масса нефти и нефтепродуктов. Методики (методы) измерений».</w:t>
      </w:r>
      <w:r>
        <w:rPr>
          <w:rFonts w:ascii="PT Sans" w:hAnsi="PT Sans" w:cs="PT Sans"/>
          <w:sz w:val="23"/>
          <w:szCs w:val="23"/>
          <w:highlight w:val="none"/>
        </w:rPr>
      </w:r>
      <w:r>
        <w:rPr>
          <w:rFonts w:ascii="PT Sans" w:hAnsi="PT Sans" w:cs="PT Sans"/>
          <w:sz w:val="23"/>
          <w:szCs w:val="23"/>
          <w:highlight w:val="none"/>
        </w:rPr>
      </w:r>
    </w:p>
    <w:p>
      <w:pPr>
        <w:numPr>
          <w:ilvl w:val="1"/>
          <w:numId w:val="13"/>
        </w:numPr>
        <w:ind w:left="567" w:right="-11" w:hanging="567"/>
        <w:jc w:val="both"/>
        <w:shd w:val="clear" w:color="auto" w:fill="ffffff"/>
        <w:widowControl w:val="off"/>
        <w:tabs>
          <w:tab w:val="left" w:pos="567" w:leader="none"/>
        </w:tabs>
        <w:rPr>
          <w:rFonts w:ascii="PT Sans" w:hAnsi="PT Sans" w:cs="PT Sans"/>
          <w:sz w:val="23"/>
          <w:szCs w:val="23"/>
          <w:highlight w:val="none"/>
        </w:rPr>
      </w:pPr>
      <w:r>
        <w:rPr>
          <w:rFonts w:ascii="PT Sans" w:hAnsi="PT Sans" w:eastAsia="PT Sans" w:cs="PT Sans"/>
          <w:sz w:val="23"/>
          <w:szCs w:val="23"/>
          <w:highlight w:val="none"/>
        </w:rPr>
        <w:t xml:space="preserve">Оказание Услуг перевалки Нефти Заказчика по настояще</w:t>
      </w:r>
      <w:r>
        <w:rPr>
          <w:rFonts w:ascii="PT Sans" w:hAnsi="PT Sans" w:eastAsia="PT Sans" w:cs="PT Sans"/>
          <w:sz w:val="23"/>
          <w:szCs w:val="23"/>
          <w:highlight w:val="none"/>
        </w:rPr>
        <w:t xml:space="preserve">му Договору осуществляется в соответствии с</w:t>
      </w:r>
      <w:r>
        <w:rPr>
          <w:rFonts w:ascii="PT Sans" w:hAnsi="PT Sans" w:eastAsia="PT Sans" w:cs="PT Sans"/>
          <w:sz w:val="23"/>
          <w:szCs w:val="23"/>
          <w:highlight w:val="none"/>
        </w:rPr>
        <w:t xml:space="preserve">о</w:t>
      </w:r>
      <w:r>
        <w:rPr>
          <w:rFonts w:ascii="PT Sans" w:hAnsi="PT Sans" w:eastAsia="PT Sans" w:cs="PT Sans"/>
          <w:sz w:val="23"/>
          <w:szCs w:val="23"/>
          <w:highlight w:val="none"/>
        </w:rPr>
        <w:t xml:space="preserve"> Стандартом организации «Порядок обработки морского тоннажа, перевалки нефти и нефтеп</w:t>
      </w:r>
      <w:r>
        <w:rPr>
          <w:rFonts w:ascii="PT Sans" w:hAnsi="PT Sans" w:eastAsia="PT Sans" w:cs="PT Sans"/>
          <w:sz w:val="23"/>
          <w:szCs w:val="23"/>
          <w:highlight w:val="none"/>
        </w:rPr>
        <w:t xml:space="preserve">родуктов на грузовых причалах №№ 1, 2, 3, 4, 8, 9 в морском порту «Приморск», а также Руководством по обработке судов на морском терминале, эксплуатируемом ООО «ПТП» и другими нормативными документами, действующими в порту Приморск на момент их применения.</w:t>
      </w:r>
      <w:r>
        <w:rPr>
          <w:rFonts w:ascii="PT Sans" w:hAnsi="PT Sans" w:cs="PT Sans"/>
          <w:sz w:val="23"/>
          <w:szCs w:val="23"/>
          <w:highlight w:val="none"/>
        </w:rPr>
      </w:r>
      <w:r>
        <w:rPr>
          <w:rFonts w:ascii="PT Sans" w:hAnsi="PT Sans" w:cs="PT Sans"/>
          <w:sz w:val="23"/>
          <w:szCs w:val="23"/>
          <w:highlight w:val="none"/>
        </w:rPr>
      </w:r>
    </w:p>
    <w:p>
      <w:pPr>
        <w:numPr>
          <w:ilvl w:val="1"/>
          <w:numId w:val="13"/>
        </w:numPr>
        <w:ind w:left="567" w:right="-11" w:hanging="567"/>
        <w:jc w:val="both"/>
        <w:shd w:val="clear" w:color="auto" w:fill="ffffff"/>
        <w:widowControl w:val="off"/>
        <w:rPr>
          <w:rFonts w:ascii="PT Sans" w:hAnsi="PT Sans" w:cs="PT Sans"/>
          <w:sz w:val="23"/>
          <w:szCs w:val="23"/>
          <w:highlight w:val="none"/>
        </w:rPr>
      </w:pPr>
      <w:r>
        <w:rPr>
          <w:rFonts w:ascii="PT Sans" w:hAnsi="PT Sans" w:eastAsia="PT Sans" w:cs="PT Sans"/>
          <w:sz w:val="23"/>
          <w:szCs w:val="23"/>
          <w:highlight w:val="none"/>
        </w:rPr>
        <w:t xml:space="preserve">Стороны договорились о том, что при необходимости и при наличии у Стор</w:t>
      </w:r>
      <w:r>
        <w:rPr>
          <w:rFonts w:ascii="PT Sans" w:hAnsi="PT Sans" w:eastAsia="PT Sans" w:cs="PT Sans"/>
          <w:sz w:val="23"/>
          <w:szCs w:val="23"/>
          <w:highlight w:val="none"/>
        </w:rPr>
        <w:t xml:space="preserve">он материально—технических ресурсов и средств, Стороны могут осуществлять оформление и обмен первичными документами, связанными с исполнением настоящего Договора, и иными документами в электронном виде с использованием электронного документооборота (ЭДО). </w:t>
      </w:r>
      <w:r>
        <w:rPr>
          <w:rFonts w:ascii="PT Sans" w:hAnsi="PT Sans" w:cs="PT Sans"/>
          <w:sz w:val="23"/>
          <w:szCs w:val="23"/>
          <w:highlight w:val="none"/>
        </w:rPr>
      </w:r>
      <w:r>
        <w:rPr>
          <w:rFonts w:ascii="PT Sans" w:hAnsi="PT Sans" w:cs="PT Sans"/>
          <w:sz w:val="23"/>
          <w:szCs w:val="23"/>
          <w:highlight w:val="none"/>
        </w:rPr>
      </w:r>
    </w:p>
    <w:p>
      <w:pPr>
        <w:ind w:left="567" w:right="-11"/>
        <w:jc w:val="both"/>
        <w:shd w:val="clear" w:color="auto" w:fill="ffffff"/>
        <w:widowControl w:val="off"/>
        <w:rPr>
          <w:rFonts w:ascii="PT Sans" w:hAnsi="PT Sans" w:cs="PT Sans"/>
          <w:sz w:val="23"/>
          <w:szCs w:val="23"/>
          <w:highlight w:val="none"/>
        </w:rPr>
      </w:pPr>
      <w:r>
        <w:rPr>
          <w:rFonts w:ascii="PT Sans" w:hAnsi="PT Sans" w:eastAsia="PT Sans" w:cs="PT Sans"/>
          <w:sz w:val="23"/>
          <w:szCs w:val="23"/>
          <w:highlight w:val="none"/>
        </w:rPr>
        <w:t xml:space="preserve">В случае достижения Сторонами договоренности о переходе на ЭДО Сто</w:t>
      </w:r>
      <w:r>
        <w:rPr>
          <w:rFonts w:ascii="PT Sans" w:hAnsi="PT Sans" w:eastAsia="PT Sans" w:cs="PT Sans"/>
          <w:sz w:val="23"/>
          <w:szCs w:val="23"/>
          <w:highlight w:val="none"/>
        </w:rPr>
        <w:t xml:space="preserve">роны подписывают Соглашение об использовании ЭДО (по форме, размещенной на официальном сайте Исполнителя), в котором закреплены виды документов для обмена, порядок, условия и ответственность Сторон при использовании ЭДО, а также сроки начала действия ЭДО. </w:t>
      </w:r>
      <w:r>
        <w:rPr>
          <w:rFonts w:ascii="PT Sans" w:hAnsi="PT Sans" w:cs="PT Sans"/>
          <w:sz w:val="23"/>
          <w:szCs w:val="23"/>
          <w:highlight w:val="none"/>
        </w:rPr>
      </w:r>
      <w:r>
        <w:rPr>
          <w:rFonts w:ascii="PT Sans" w:hAnsi="PT Sans" w:cs="PT Sans"/>
          <w:sz w:val="23"/>
          <w:szCs w:val="23"/>
          <w:highlight w:val="none"/>
        </w:rPr>
      </w:r>
    </w:p>
    <w:p>
      <w:pPr>
        <w:ind w:left="567" w:right="-11"/>
        <w:jc w:val="both"/>
        <w:shd w:val="clear" w:color="auto" w:fill="ffffff"/>
        <w:widowControl w:val="off"/>
        <w:rPr>
          <w:rFonts w:ascii="PT Sans" w:hAnsi="PT Sans" w:cs="PT Sans"/>
          <w:sz w:val="23"/>
          <w:szCs w:val="23"/>
          <w:highlight w:val="none"/>
        </w:rPr>
      </w:pPr>
      <w:r>
        <w:rPr>
          <w:rFonts w:ascii="PT Sans" w:hAnsi="PT Sans" w:eastAsia="PT Sans" w:cs="PT Sans"/>
          <w:sz w:val="23"/>
          <w:szCs w:val="23"/>
          <w:highlight w:val="none"/>
        </w:rPr>
        <w:t xml:space="preserve">Стороны договорились, что переход на ЭДО не является обязательством для Сторон и решение о применении ЭДО применяется на основании свободного волеизъявления каждой из Сторон.</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rPr>
          <w:rFonts w:ascii="PT Sans" w:hAnsi="PT Sans" w:cs="PT Sans"/>
          <w:sz w:val="23"/>
          <w:szCs w:val="23"/>
          <w:highlight w:val="none"/>
        </w:rPr>
      </w:pPr>
      <w:r>
        <w:rPr>
          <w:rFonts w:ascii="PT Sans" w:hAnsi="PT Sans" w:eastAsia="PT Sans" w:cs="PT Sans"/>
          <w:sz w:val="23"/>
          <w:szCs w:val="23"/>
          <w:highlight w:val="none"/>
        </w:rPr>
        <w:t xml:space="preserve">По всему тексту Договора дата направления отправляющей Стороной по электронной почте документа признается датой получения принимающей Стороной этого документа, независимо от разницы во времени в связи с местонахождением Сторон в разных часовых поясах.</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rPr>
          <w:rFonts w:ascii="PT Sans" w:hAnsi="PT Sans" w:cs="PT Sans"/>
          <w:sz w:val="23"/>
          <w:szCs w:val="23"/>
          <w:highlight w:val="none"/>
        </w:rPr>
      </w:pPr>
      <w:r>
        <w:rPr>
          <w:rFonts w:ascii="PT Sans" w:hAnsi="PT Sans" w:eastAsia="PT Sans" w:cs="PT Sans"/>
          <w:sz w:val="23"/>
          <w:szCs w:val="23"/>
          <w:highlight w:val="none"/>
        </w:rPr>
        <w:t xml:space="preserve">Настоящий Договор составлен в 2 (Двух) подлинных экземплярах на русском языке, по одному экземпляру для каждой из Сторон, каждый из которых имеет одинаковую юридическую силу.</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rPr>
          <w:rFonts w:ascii="PT Sans" w:hAnsi="PT Sans" w:eastAsia="PT Sans" w:cs="PT Sans"/>
          <w:sz w:val="23"/>
          <w:szCs w:val="23"/>
          <w:highlight w:val="none"/>
          <w14:ligatures w14:val="none"/>
        </w:rPr>
      </w:pPr>
      <w:r>
        <w:rPr>
          <w:rFonts w:ascii="PT Sans" w:hAnsi="PT Sans" w:eastAsia="PT Sans" w:cs="PT Sans"/>
          <w:sz w:val="23"/>
          <w:szCs w:val="23"/>
          <w:highlight w:val="none"/>
        </w:rPr>
        <w:t xml:space="preserve">В случаях, не предусмотренных настоящим Договором, Стороны руководствуются действующим гражданским законодательством Российской Федерации.</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15"/>
        </w:numPr>
        <w:ind w:left="567" w:right="-11" w:hanging="567"/>
        <w:jc w:val="both"/>
        <w:shd w:val="clear" w:color="auto" w:fill="ffffff"/>
        <w:widowControl w:val="off"/>
        <w:rPr>
          <w:rFonts w:ascii="PT Sans" w:hAnsi="PT Sans" w:eastAsia="PT Sans" w:cs="PT Sans"/>
          <w:sz w:val="23"/>
          <w:szCs w:val="23"/>
          <w:highlight w:val="none"/>
          <w14:ligatures w14:val="none"/>
        </w:rPr>
      </w:pPr>
      <w:r>
        <w:rPr>
          <w:rFonts w:ascii="PT Sans" w:hAnsi="PT Sans" w:eastAsia="PT Sans" w:cs="PT Sans"/>
          <w:sz w:val="23"/>
          <w:szCs w:val="23"/>
          <w:highlight w:val="none"/>
        </w:rPr>
      </w:r>
      <w:r>
        <w:rPr>
          <w:rFonts w:ascii="PT Sans" w:hAnsi="PT Sans" w:eastAsia="PT Sans" w:cs="PT Sans"/>
          <w:sz w:val="23"/>
          <w:szCs w:val="23"/>
          <w:highlight w:val="none"/>
        </w:rPr>
        <w:t xml:space="preserve">В </w:t>
      </w:r>
      <w:r>
        <w:rPr>
          <w:rFonts w:ascii="PT Sans" w:hAnsi="PT Sans" w:eastAsia="PT Sans" w:cs="PT Sans"/>
          <w:sz w:val="23"/>
          <w:szCs w:val="23"/>
          <w:highlight w:val="none"/>
        </w:rPr>
        <w:t xml:space="preserve">случае введения в действие нового нормативного правового акта, заменяющего нормативный правовой акт поименованный в настоящем Договоре, Стороны обязуются руководствоваться заменяющим документом и руководящими документами </w:t>
      </w:r>
      <w:r>
        <w:rPr>
          <w:rFonts w:ascii="PT Sans" w:hAnsi="PT Sans" w:eastAsia="PT Sans" w:cs="PT Sans"/>
          <w:sz w:val="23"/>
          <w:szCs w:val="23"/>
          <w:highlight w:val="none"/>
        </w:rPr>
        <w:t xml:space="preserve">порта Приморск</w:t>
      </w:r>
      <w:r>
        <w:rPr>
          <w:rFonts w:ascii="PT Sans" w:hAnsi="PT Sans" w:eastAsia="PT Sans" w:cs="PT Sans"/>
          <w:sz w:val="23"/>
          <w:szCs w:val="23"/>
          <w:highlight w:val="none"/>
        </w:rPr>
        <w:t xml:space="preserve">.</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p>
      <w:pPr>
        <w:pStyle w:val="1075"/>
        <w:numPr>
          <w:ilvl w:val="1"/>
          <w:numId w:val="15"/>
        </w:numPr>
        <w:ind w:left="567" w:right="-11" w:hanging="567"/>
        <w:jc w:val="both"/>
        <w:shd w:val="clear" w:color="auto" w:fill="ffffff"/>
        <w:widowControl w:val="off"/>
        <w:tabs>
          <w:tab w:val="left" w:pos="709" w:leader="none"/>
          <w:tab w:val="left" w:pos="851" w:leader="none"/>
        </w:tabs>
        <w:rPr>
          <w:rFonts w:ascii="PT Sans" w:hAnsi="PT Sans" w:cs="PT Sans"/>
          <w:sz w:val="23"/>
          <w:szCs w:val="23"/>
          <w:highlight w:val="none"/>
        </w:rPr>
      </w:pPr>
      <w:r>
        <w:rPr>
          <w:rFonts w:ascii="PT Sans" w:hAnsi="PT Sans" w:eastAsia="PT Sans" w:cs="PT Sans"/>
          <w:sz w:val="23"/>
          <w:szCs w:val="23"/>
          <w:highlight w:val="none"/>
        </w:rPr>
        <w:t xml:space="preserve">Все исправления по тексту настоящего Договора имеют юридическую силу только при взаимном их удостоверении уполномоченными представителями Сторон в каждом отдельном случае.</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tabs>
          <w:tab w:val="left" w:pos="709" w:leader="none"/>
          <w:tab w:val="left" w:pos="851" w:leader="none"/>
        </w:tabs>
        <w:rPr>
          <w:rFonts w:ascii="PT Sans" w:hAnsi="PT Sans" w:cs="PT Sans"/>
          <w:sz w:val="23"/>
          <w:szCs w:val="23"/>
          <w:highlight w:val="none"/>
        </w:rPr>
      </w:pPr>
      <w:r>
        <w:rPr>
          <w:rFonts w:ascii="PT Sans" w:hAnsi="PT Sans" w:eastAsia="PT Sans" w:cs="PT Sans"/>
          <w:sz w:val="23"/>
          <w:szCs w:val="23"/>
          <w:highlight w:val="none"/>
        </w:rPr>
        <w:t xml:space="preserve">Стороны договорились признавать действительными факсимильные и сканированные копии настоящего Договора, надлежащим образом оформленных д</w:t>
      </w:r>
      <w:r>
        <w:rPr>
          <w:rFonts w:ascii="PT Sans" w:hAnsi="PT Sans" w:eastAsia="PT Sans" w:cs="PT Sans"/>
          <w:sz w:val="23"/>
          <w:szCs w:val="23"/>
          <w:highlight w:val="none"/>
        </w:rPr>
        <w:t xml:space="preserve">ополнений, изменений, приложений и дополнительных соглашений к настоящему Договору до момента получения Сторонами оригиналов указанных документов, при условии, что достоверно установлено происхождение указанных документов от Стороны по настоящему Договору.</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tabs>
          <w:tab w:val="left" w:pos="709" w:leader="none"/>
          <w:tab w:val="left" w:pos="851" w:leader="none"/>
        </w:tabs>
        <w:rPr>
          <w:rFonts w:ascii="PT Sans" w:hAnsi="PT Sans" w:cs="PT Sans"/>
          <w:sz w:val="23"/>
          <w:szCs w:val="23"/>
          <w:highlight w:val="none"/>
        </w:rPr>
      </w:pPr>
      <w:r>
        <w:rPr>
          <w:rFonts w:ascii="PT Sans" w:hAnsi="PT Sans" w:eastAsia="PT Sans" w:cs="PT Sans"/>
          <w:sz w:val="23"/>
          <w:szCs w:val="23"/>
          <w:highlight w:val="none"/>
        </w:rPr>
        <w:t xml:space="preserve">Права и обязанности по сделкам, совершаемым Исполнителем от имени Заказчика, возникают непосредственно у Заказчика. </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567" w:right="-11" w:hanging="567"/>
        <w:jc w:val="both"/>
        <w:shd w:val="clear" w:color="auto" w:fill="ffffff"/>
        <w:widowControl w:val="off"/>
        <w:tabs>
          <w:tab w:val="left" w:pos="709" w:leader="none"/>
          <w:tab w:val="left" w:pos="851" w:leader="none"/>
        </w:tabs>
        <w:rPr>
          <w:rFonts w:ascii="PT Sans" w:hAnsi="PT Sans" w:cs="PT Sans"/>
          <w:sz w:val="23"/>
          <w:szCs w:val="23"/>
          <w:highlight w:val="none"/>
        </w:rPr>
      </w:pPr>
      <w:r>
        <w:rPr>
          <w:rFonts w:ascii="PT Sans" w:hAnsi="PT Sans" w:eastAsia="PT Sans" w:cs="PT Sans"/>
          <w:sz w:val="23"/>
          <w:szCs w:val="23"/>
          <w:highlight w:val="none"/>
        </w:rPr>
        <w:t xml:space="preserve">С даты подписания настоящего Договора все предыдущие переговоры и переписка между Сторонами теряет юридическую силу.</w:t>
      </w:r>
      <w:r>
        <w:rPr>
          <w:rFonts w:ascii="PT Sans" w:hAnsi="PT Sans" w:cs="PT Sans"/>
          <w:sz w:val="23"/>
          <w:szCs w:val="23"/>
          <w:highlight w:val="none"/>
        </w:rPr>
      </w:r>
      <w:r>
        <w:rPr>
          <w:rFonts w:ascii="PT Sans" w:hAnsi="PT Sans" w:cs="PT Sans"/>
          <w:sz w:val="23"/>
          <w:szCs w:val="23"/>
          <w:highlight w:val="none"/>
        </w:rPr>
      </w:r>
    </w:p>
    <w:p>
      <w:pPr>
        <w:pStyle w:val="1075"/>
        <w:numPr>
          <w:ilvl w:val="1"/>
          <w:numId w:val="15"/>
        </w:numPr>
        <w:ind w:left="624" w:right="-11" w:hanging="624"/>
        <w:jc w:val="both"/>
        <w:shd w:val="clear" w:color="auto" w:fill="ffffff"/>
        <w:widowControl w:val="off"/>
        <w:tabs>
          <w:tab w:val="left" w:pos="709" w:leader="none"/>
          <w:tab w:val="left" w:pos="851" w:leader="none"/>
        </w:tabs>
        <w:rPr>
          <w:rFonts w:ascii="PT Sans" w:hAnsi="PT Sans" w:cs="PT Sans"/>
          <w:sz w:val="23"/>
          <w:szCs w:val="23"/>
          <w:highlight w:val="none"/>
        </w:rPr>
        <w:suppressLineNumbers w:val="0"/>
      </w:pPr>
      <w:r>
        <w:rPr>
          <w:rFonts w:ascii="PT Sans" w:hAnsi="PT Sans" w:eastAsia="PT Sans" w:cs="PT Sans"/>
          <w:sz w:val="23"/>
          <w:szCs w:val="23"/>
          <w:highlight w:val="none"/>
        </w:rPr>
      </w:r>
      <w:r>
        <w:rPr>
          <w:rFonts w:ascii="PT Sans" w:hAnsi="PT Sans" w:eastAsia="PT Sans" w:cs="PT Sans"/>
          <w:sz w:val="23"/>
          <w:szCs w:val="23"/>
          <w:highlight w:val="none"/>
        </w:rPr>
        <w:t xml:space="preserve">Неотъемлемой частью настоящего Договора являются: Приложение №1, Приложение №2, Приложение №3, Приложение №4, Приложение №5, Приложение №6, Приложение №7, </w:t>
      </w:r>
      <w:r>
        <w:rPr>
          <w:rFonts w:ascii="PT Sans" w:hAnsi="PT Sans" w:eastAsia="PT Sans" w:cs="PT Sans"/>
          <w:sz w:val="23"/>
          <w:szCs w:val="23"/>
          <w:highlight w:val="none"/>
        </w:rPr>
        <w:t xml:space="preserve">Приложение №8</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left="0" w:right="-11" w:firstLine="0"/>
        <w:jc w:val="both"/>
        <w:shd w:val="clear" w:color="auto" w:fill="ffffff"/>
        <w:widowControl w:val="off"/>
        <w:tabs>
          <w:tab w:val="left" w:pos="709" w:leader="none"/>
          <w:tab w:val="left" w:pos="851" w:leader="none"/>
        </w:tabs>
        <w:rPr>
          <w:rFonts w:ascii="PT Sans" w:hAnsi="PT Sans" w:cs="PT Sans"/>
          <w:sz w:val="23"/>
          <w:szCs w:val="23"/>
          <w:highlight w:val="none"/>
        </w:rPr>
        <w:suppressLineNumbers w:val="0"/>
      </w:pPr>
      <w:r>
        <w:rPr>
          <w:rFonts w:ascii="PT Sans" w:hAnsi="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pStyle w:val="1045"/>
        <w:numPr>
          <w:ilvl w:val="0"/>
          <w:numId w:val="40"/>
        </w:numPr>
        <w:ind w:hanging="6762"/>
        <w:tabs>
          <w:tab w:val="left" w:pos="426" w:leader="none"/>
        </w:tabs>
        <w:rPr>
          <w:rFonts w:ascii="PT Sans" w:hAnsi="PT Sans" w:cs="PT Sans"/>
          <w:szCs w:val="23"/>
          <w:highlight w:val="none"/>
        </w:rPr>
      </w:pPr>
      <w:r>
        <w:rPr>
          <w:rFonts w:ascii="PT Sans" w:hAnsi="PT Sans" w:eastAsia="PT Sans" w:cs="PT Sans"/>
          <w:szCs w:val="23"/>
          <w:highlight w:val="none"/>
        </w:rPr>
        <w:t xml:space="preserve">Юридические адреса, банковские реквизиты и подписи Сторон:</w:t>
      </w:r>
      <w:r>
        <w:rPr>
          <w:rFonts w:ascii="PT Sans" w:hAnsi="PT Sans" w:cs="PT Sans"/>
          <w:szCs w:val="23"/>
          <w:highlight w:val="none"/>
        </w:rPr>
      </w:r>
      <w:r>
        <w:rPr>
          <w:rFonts w:ascii="PT Sans" w:hAnsi="PT Sans" w:cs="PT Sans"/>
          <w:szCs w:val="23"/>
          <w:highlight w:val="none"/>
        </w:rPr>
      </w:r>
    </w:p>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tbl>
      <w:tblPr>
        <w:tblW w:w="9214" w:type="dxa"/>
        <w:tblInd w:w="426" w:type="dxa"/>
        <w:tblLook w:val="04A0" w:firstRow="1" w:lastRow="0" w:firstColumn="1" w:lastColumn="0" w:noHBand="0" w:noVBand="1"/>
      </w:tblPr>
      <w:tblGrid>
        <w:gridCol w:w="4857"/>
        <w:gridCol w:w="4357"/>
      </w:tblGrid>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tc>
      </w:tr>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jc w:val="both"/>
              <w:spacing w:before="120" w:after="120"/>
              <w:tabs>
                <w:tab w:val="left" w:pos="851" w:leader="none"/>
              </w:tabs>
              <w:rPr>
                <w:rFonts w:ascii="PT Sans" w:hAnsi="PT Sans" w:cs="PT Sans"/>
                <w:b/>
                <w:sz w:val="23"/>
                <w:szCs w:val="23"/>
                <w:highlight w:val="none"/>
              </w:rPr>
            </w:pPr>
            <w:r>
              <w:rPr>
                <w:rFonts w:ascii="PT Sans" w:hAnsi="PT Sans" w:eastAsia="PT Sans" w:cs="PT Sans"/>
                <w:b/>
                <w:sz w:val="23"/>
                <w:szCs w:val="23"/>
                <w:highlight w:val="none"/>
              </w:rPr>
              <w:t xml:space="preserve">Полное наименование:</w:t>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sz w:val="23"/>
                <w:szCs w:val="23"/>
                <w:highlight w:val="none"/>
              </w:rPr>
              <w:t xml:space="preserve">Общество с ограниченной ответственностью «Приморский торговый порт»</w:t>
            </w:r>
            <w:r>
              <w:rPr>
                <w:rFonts w:ascii="PT Sans" w:hAnsi="PT Sans" w:cs="PT Sans"/>
                <w:b/>
                <w:sz w:val="23"/>
                <w:szCs w:val="23"/>
                <w:highlight w:val="none"/>
              </w:rPr>
            </w:r>
            <w:r>
              <w:rPr>
                <w:rFonts w:ascii="PT Sans" w:hAnsi="PT Sans" w:cs="PT Sans"/>
                <w:b/>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jc w:val="both"/>
              <w:spacing w:before="120" w:after="120"/>
              <w:tabs>
                <w:tab w:val="left" w:pos="851" w:leader="none"/>
              </w:tabs>
              <w:rPr>
                <w:rFonts w:ascii="PT Sans" w:hAnsi="PT Sans" w:cs="PT Sans"/>
                <w:b/>
                <w:sz w:val="23"/>
                <w:szCs w:val="23"/>
                <w:highlight w:val="none"/>
              </w:rPr>
            </w:pPr>
            <w:r>
              <w:rPr>
                <w:rFonts w:ascii="PT Sans" w:hAnsi="PT Sans" w:eastAsia="PT Sans" w:cs="PT Sans"/>
                <w:b/>
                <w:sz w:val="23"/>
                <w:szCs w:val="23"/>
                <w:highlight w:val="none"/>
              </w:rPr>
              <w:t xml:space="preserve">Полное наименование:</w:t>
            </w:r>
            <w:r>
              <w:rPr>
                <w:rFonts w:ascii="PT Sans" w:hAnsi="PT Sans" w:cs="PT Sans"/>
                <w:b/>
                <w:sz w:val="23"/>
                <w:szCs w:val="23"/>
                <w:highlight w:val="none"/>
              </w:rPr>
            </w:r>
            <w:r>
              <w:rPr>
                <w:rFonts w:ascii="PT Sans" w:hAnsi="PT Sans" w:cs="PT Sans"/>
                <w:b/>
                <w:sz w:val="23"/>
                <w:szCs w:val="23"/>
                <w:highlight w:val="none"/>
              </w:rPr>
            </w:r>
          </w:p>
          <w:p>
            <w:pPr>
              <w:jc w:val="both"/>
              <w:spacing w:before="120" w:after="120"/>
              <w:tabs>
                <w:tab w:val="left" w:pos="851" w:leader="none"/>
              </w:tabs>
              <w:rPr>
                <w:rFonts w:ascii="PT Sans" w:hAnsi="PT Sans" w:cs="PT Sans"/>
                <w:b/>
                <w:sz w:val="23"/>
                <w:szCs w:val="23"/>
                <w:highlight w:val="none"/>
              </w:rPr>
            </w:pPr>
            <w:r>
              <w:rPr>
                <w:rFonts w:ascii="PT Sans" w:hAnsi="PT Sans" w:eastAsia="PT Sans" w:cs="PT Sans"/>
                <w:highlight w:val="none"/>
              </w:rPr>
            </w:r>
            <w:permStart w:edGrp="everyone" w:id="1566277162"/>
            <w:r>
              <w:rPr>
                <w:rFonts w:ascii="PT Sans" w:hAnsi="PT Sans" w:eastAsia="PT Sans" w:cs="PT Sans"/>
                <w:sz w:val="23"/>
                <w:szCs w:val="23"/>
                <w:highlight w:val="none"/>
              </w:rPr>
              <w:t xml:space="preserve">____</w:t>
            </w:r>
            <w:permEnd w:id="1566277162"/>
            <w:r>
              <w:rPr>
                <w:rFonts w:ascii="PT Sans" w:hAnsi="PT Sans" w:cs="PT Sans"/>
                <w:b/>
                <w:sz w:val="23"/>
                <w:szCs w:val="23"/>
                <w:highlight w:val="none"/>
              </w:rPr>
            </w:r>
            <w:r>
              <w:rPr>
                <w:rFonts w:ascii="PT Sans" w:hAnsi="PT Sans" w:cs="PT Sans"/>
                <w:b/>
                <w:sz w:val="23"/>
                <w:szCs w:val="23"/>
                <w:highlight w:val="none"/>
              </w:rPr>
            </w:r>
          </w:p>
        </w:tc>
      </w:tr>
    </w:tbl>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bl>
      <w:tblPr>
        <w:tblW w:w="9214" w:type="dxa"/>
        <w:tblInd w:w="426" w:type="dxa"/>
        <w:tblLook w:val="04A0" w:firstRow="1" w:lastRow="0" w:firstColumn="1" w:lastColumn="0" w:noHBand="0" w:noVBand="1"/>
      </w:tblPr>
      <w:tblGrid>
        <w:gridCol w:w="4857"/>
        <w:gridCol w:w="4357"/>
      </w:tblGrid>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Местонахождение:</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188910, Российская Федерация,</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Ленинградская область,</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Выборгский район,</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Приморская территория,</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Портовый проезд, дом 10, офис 116</w:t>
            </w:r>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Местонахождение:</w:t>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highlight w:val="none"/>
              </w:rPr>
            </w:r>
            <w:permStart w:edGrp="everyone" w:id="858334034"/>
            <w:r>
              <w:rPr>
                <w:rFonts w:ascii="PT Sans" w:hAnsi="PT Sans" w:eastAsia="PT Sans" w:cs="PT Sans"/>
                <w:sz w:val="23"/>
                <w:szCs w:val="23"/>
                <w:highlight w:val="none"/>
              </w:rPr>
              <w:t xml:space="preserve">____</w:t>
            </w:r>
            <w:permEnd w:id="858334034"/>
            <w:r>
              <w:rPr>
                <w:rFonts w:ascii="PT Sans" w:hAnsi="PT Sans" w:cs="PT Sans"/>
                <w:b/>
                <w:sz w:val="23"/>
                <w:szCs w:val="23"/>
                <w:highlight w:val="none"/>
              </w:rPr>
            </w:r>
            <w:r>
              <w:rPr>
                <w:rFonts w:ascii="PT Sans" w:hAnsi="PT Sans" w:cs="PT Sans"/>
                <w:b/>
                <w:sz w:val="23"/>
                <w:szCs w:val="23"/>
                <w:highlight w:val="none"/>
              </w:rPr>
            </w:r>
          </w:p>
        </w:tc>
      </w:tr>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Почтовый адрес: </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188910, РФ, </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Ленинградская обл., Выборгский р—н,</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г. Приморск, наб. Лебедева, д. 1Б,</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почтовое отделение, а/я 25</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ИНН 4704057515</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КПП 785150001</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ОКПО 70650573</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ОГРН 1044700880762</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ОКВЭД 52.22.1</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ОКОПФ 12300</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lang w:eastAsia="ru-RU"/>
              </w:rPr>
              <w:t xml:space="preserve">ОКФС 16</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eastAsia="PT Sans" w:cs="PT Sans"/>
                <w:sz w:val="23"/>
                <w:szCs w:val="23"/>
                <w:highlight w:val="none"/>
                <w:lang w:eastAsia="ru-RU"/>
              </w:rPr>
            </w:pPr>
            <w:r>
              <w:rPr>
                <w:rFonts w:ascii="PT Sans" w:hAnsi="PT Sans" w:eastAsia="PT Sans" w:cs="PT Sans"/>
                <w:sz w:val="23"/>
                <w:szCs w:val="23"/>
                <w:highlight w:val="none"/>
                <w:lang w:eastAsia="ru-RU"/>
              </w:rPr>
              <w:t xml:space="preserve">ОКОГУ 4210014</w:t>
            </w:r>
            <w:r>
              <w:rPr>
                <w:rFonts w:ascii="PT Sans" w:hAnsi="PT Sans" w:eastAsia="PT Sans" w:cs="PT Sans"/>
                <w:sz w:val="23"/>
                <w:szCs w:val="23"/>
                <w:highlight w:val="none"/>
                <w:lang w:eastAsia="ru-RU"/>
              </w:rPr>
            </w:r>
            <w:r>
              <w:rPr>
                <w:rFonts w:ascii="PT Sans" w:hAnsi="PT Sans" w:eastAsia="PT Sans" w:cs="PT Sans"/>
                <w:sz w:val="23"/>
                <w:szCs w:val="23"/>
                <w:highlight w:val="none"/>
                <w:lang w:eastAsia="ru-RU"/>
              </w:rPr>
            </w:r>
          </w:p>
          <w:p>
            <w:pPr>
              <w:ind w:right="-34"/>
              <w:jc w:val="both"/>
              <w:rPr>
                <w:rFonts w:ascii="PT Sans" w:hAnsi="PT Sans" w:cs="PT Sans"/>
                <w:b/>
                <w:bCs/>
                <w:sz w:val="23"/>
                <w:szCs w:val="23"/>
                <w:highlight w:val="none"/>
              </w:rPr>
            </w:pPr>
            <w:r>
              <w:rPr>
                <w:rFonts w:ascii="PT Sans" w:hAnsi="PT Sans" w:eastAsia="PT Sans" w:cs="PT Sans"/>
                <w:sz w:val="23"/>
                <w:szCs w:val="23"/>
                <w:highlight w:val="none"/>
                <w:lang w:eastAsia="ru-RU"/>
              </w:rPr>
            </w:r>
            <w:r>
              <w:rPr>
                <w:rFonts w:ascii="PT Sans" w:hAnsi="PT Sans" w:eastAsia="PT Sans" w:cs="PT Sans"/>
                <w:sz w:val="23"/>
                <w:szCs w:val="23"/>
                <w:highlight w:val="none"/>
                <w:lang w:eastAsia="ru-RU"/>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Почтовый адрес: </w:t>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highlight w:val="none"/>
              </w:rPr>
            </w:r>
            <w:permStart w:edGrp="everyone" w:id="701894934"/>
            <w:r>
              <w:rPr>
                <w:rFonts w:ascii="PT Sans" w:hAnsi="PT Sans" w:eastAsia="PT Sans" w:cs="PT Sans"/>
                <w:sz w:val="23"/>
                <w:szCs w:val="23"/>
                <w:highlight w:val="none"/>
              </w:rPr>
              <w:t xml:space="preserve">____</w:t>
            </w:r>
            <w:permEnd w:id="701894934"/>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t xml:space="preserve">ИНН </w:t>
            </w:r>
            <w:permStart w:edGrp="everyone" w:id="229912832"/>
            <w:r>
              <w:rPr>
                <w:rFonts w:ascii="PT Sans" w:hAnsi="PT Sans" w:eastAsia="PT Sans" w:cs="PT Sans"/>
                <w:sz w:val="23"/>
                <w:szCs w:val="23"/>
                <w:highlight w:val="none"/>
              </w:rPr>
              <w:t xml:space="preserve">___</w:t>
            </w:r>
            <w:permEnd w:id="229912832"/>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t xml:space="preserve">КПП </w:t>
            </w:r>
            <w:permStart w:edGrp="everyone" w:id="839651706"/>
            <w:r>
              <w:rPr>
                <w:rFonts w:ascii="PT Sans" w:hAnsi="PT Sans" w:eastAsia="PT Sans" w:cs="PT Sans"/>
                <w:sz w:val="23"/>
                <w:szCs w:val="23"/>
                <w:highlight w:val="none"/>
              </w:rPr>
              <w:t xml:space="preserve">___</w:t>
            </w:r>
            <w:permEnd w:id="839651706"/>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sz w:val="23"/>
                <w:szCs w:val="23"/>
                <w:highlight w:val="none"/>
              </w:rPr>
              <w:t xml:space="preserve">ОГРН </w:t>
            </w:r>
            <w:permStart w:edGrp="everyone" w:id="844975303"/>
            <w:r>
              <w:rPr>
                <w:rFonts w:ascii="PT Sans" w:hAnsi="PT Sans" w:eastAsia="PT Sans" w:cs="PT Sans"/>
                <w:sz w:val="23"/>
                <w:szCs w:val="23"/>
                <w:highlight w:val="none"/>
              </w:rPr>
              <w:t xml:space="preserve">___</w:t>
            </w:r>
            <w:permEnd w:id="844975303"/>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highlight w:val="none"/>
              </w:rPr>
            </w:r>
            <w:permStart w:edGrp="everyone" w:id="318835509"/>
            <w:r>
              <w:rPr>
                <w:rFonts w:ascii="PT Sans" w:hAnsi="PT Sans" w:eastAsia="PT Sans" w:cs="PT Sans"/>
                <w:sz w:val="23"/>
                <w:szCs w:val="23"/>
                <w:highlight w:val="none"/>
              </w:rPr>
              <w:t xml:space="preserve">Другие реквизиты, при необходимости</w:t>
            </w:r>
            <w:permEnd w:id="318835509"/>
            <w:r>
              <w:rPr>
                <w:rFonts w:ascii="PT Sans" w:hAnsi="PT Sans" w:cs="PT Sans"/>
                <w:b/>
                <w:sz w:val="23"/>
                <w:szCs w:val="23"/>
                <w:highlight w:val="none"/>
              </w:rPr>
            </w:r>
            <w:r>
              <w:rPr>
                <w:rFonts w:ascii="PT Sans" w:hAnsi="PT Sans" w:cs="PT Sans"/>
                <w:b/>
                <w:sz w:val="23"/>
                <w:szCs w:val="23"/>
                <w:highlight w:val="none"/>
              </w:rPr>
            </w:r>
          </w:p>
        </w:tc>
      </w:tr>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c>
      </w:tr>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Банковские реквизиты:</w:t>
            </w:r>
            <w:r>
              <w:rPr>
                <w:rFonts w:ascii="PT Sans" w:hAnsi="PT Sans" w:cs="PT Sans"/>
                <w:b/>
                <w:sz w:val="23"/>
                <w:szCs w:val="23"/>
                <w:highlight w:val="none"/>
              </w:rPr>
            </w:r>
            <w:r>
              <w:rPr>
                <w:rFonts w:ascii="PT Sans" w:hAnsi="PT Sans" w:cs="PT Sans"/>
                <w:b/>
                <w:sz w:val="23"/>
                <w:szCs w:val="23"/>
                <w:highlight w:val="none"/>
              </w:rPr>
            </w:r>
          </w:p>
          <w:p>
            <w:pPr>
              <w:jc w:val="both"/>
              <w:rPr>
                <w:rFonts w:ascii="PT Sans" w:hAnsi="PT Sans" w:cs="PT Sans"/>
                <w:sz w:val="23"/>
                <w:szCs w:val="23"/>
                <w:highlight w:val="none"/>
              </w:rPr>
            </w:pPr>
            <w:r>
              <w:rPr>
                <w:rFonts w:ascii="PT Sans" w:hAnsi="PT Sans" w:eastAsia="PT Sans" w:cs="PT Sans"/>
                <w:sz w:val="23"/>
                <w:szCs w:val="23"/>
                <w:highlight w:val="none"/>
              </w:rPr>
              <w:t xml:space="preserve">Ф. ОПЕРУ Банка ВТБ (ПАО) </w:t>
            </w:r>
            <w:r>
              <w:rPr>
                <w:rFonts w:ascii="PT Sans" w:hAnsi="PT Sans" w:cs="PT Sans"/>
                <w:sz w:val="23"/>
                <w:szCs w:val="23"/>
                <w:highlight w:val="none"/>
              </w:rPr>
            </w:r>
            <w:r>
              <w:rPr>
                <w:rFonts w:ascii="PT Sans" w:hAnsi="PT Sans" w:cs="PT Sans"/>
                <w:sz w:val="23"/>
                <w:szCs w:val="23"/>
                <w:highlight w:val="none"/>
              </w:rPr>
            </w:r>
          </w:p>
          <w:p>
            <w:pPr>
              <w:jc w:val="both"/>
              <w:rPr>
                <w:rFonts w:ascii="PT Sans" w:hAnsi="PT Sans" w:cs="PT Sans"/>
                <w:sz w:val="23"/>
                <w:szCs w:val="23"/>
                <w:highlight w:val="none"/>
              </w:rPr>
            </w:pPr>
            <w:r>
              <w:rPr>
                <w:rFonts w:ascii="PT Sans" w:hAnsi="PT Sans" w:eastAsia="PT Sans" w:cs="PT Sans"/>
                <w:sz w:val="23"/>
                <w:szCs w:val="23"/>
                <w:highlight w:val="none"/>
              </w:rPr>
              <w:t xml:space="preserve">в Санкт—Петербурге</w:t>
            </w:r>
            <w:r>
              <w:rPr>
                <w:rFonts w:ascii="PT Sans" w:hAnsi="PT Sans" w:cs="PT Sans"/>
                <w:sz w:val="23"/>
                <w:szCs w:val="23"/>
                <w:highlight w:val="none"/>
              </w:rPr>
            </w:r>
            <w:r>
              <w:rPr>
                <w:rFonts w:ascii="PT Sans" w:hAnsi="PT Sans" w:cs="PT Sans"/>
                <w:sz w:val="23"/>
                <w:szCs w:val="23"/>
                <w:highlight w:val="none"/>
              </w:rPr>
            </w:r>
          </w:p>
          <w:p>
            <w:pPr>
              <w:jc w:val="both"/>
              <w:rPr>
                <w:rFonts w:ascii="PT Sans" w:hAnsi="PT Sans" w:cs="PT Sans"/>
                <w:sz w:val="23"/>
                <w:szCs w:val="23"/>
                <w:highlight w:val="none"/>
              </w:rPr>
            </w:pPr>
            <w:r>
              <w:rPr>
                <w:rFonts w:ascii="PT Sans" w:hAnsi="PT Sans" w:eastAsia="PT Sans" w:cs="PT Sans"/>
                <w:sz w:val="23"/>
                <w:szCs w:val="23"/>
                <w:highlight w:val="none"/>
              </w:rPr>
              <w:t xml:space="preserve">р/с    407 028 106 620 900 00293</w:t>
            </w:r>
            <w:r>
              <w:rPr>
                <w:rFonts w:ascii="PT Sans" w:hAnsi="PT Sans" w:cs="PT Sans"/>
                <w:sz w:val="23"/>
                <w:szCs w:val="23"/>
                <w:highlight w:val="none"/>
              </w:rPr>
            </w:r>
            <w:r>
              <w:rPr>
                <w:rFonts w:ascii="PT Sans" w:hAnsi="PT Sans" w:cs="PT Sans"/>
                <w:sz w:val="23"/>
                <w:szCs w:val="23"/>
                <w:highlight w:val="none"/>
              </w:rPr>
            </w:r>
          </w:p>
          <w:p>
            <w:pPr>
              <w:jc w:val="both"/>
              <w:rPr>
                <w:rFonts w:ascii="PT Sans" w:hAnsi="PT Sans" w:cs="PT Sans"/>
                <w:sz w:val="23"/>
                <w:szCs w:val="23"/>
                <w:highlight w:val="none"/>
              </w:rPr>
            </w:pPr>
            <w:r>
              <w:rPr>
                <w:rFonts w:ascii="PT Sans" w:hAnsi="PT Sans" w:eastAsia="PT Sans" w:cs="PT Sans"/>
                <w:sz w:val="23"/>
                <w:szCs w:val="23"/>
                <w:highlight w:val="none"/>
              </w:rPr>
              <w:t xml:space="preserve">к/с 301 018 102 000 000 007 04</w:t>
            </w:r>
            <w:r>
              <w:rPr>
                <w:rFonts w:ascii="PT Sans" w:hAnsi="PT Sans" w:cs="PT Sans"/>
                <w:sz w:val="23"/>
                <w:szCs w:val="23"/>
                <w:highlight w:val="none"/>
              </w:rPr>
            </w:r>
            <w:r>
              <w:rPr>
                <w:rFonts w:ascii="PT Sans" w:hAnsi="PT Sans" w:cs="PT Sans"/>
                <w:sz w:val="23"/>
                <w:szCs w:val="23"/>
                <w:highlight w:val="none"/>
              </w:rPr>
            </w:r>
          </w:p>
          <w:p>
            <w:pPr>
              <w:jc w:val="both"/>
              <w:rPr>
                <w:rFonts w:ascii="PT Sans" w:hAnsi="PT Sans" w:cs="PT Sans"/>
                <w:b/>
                <w:sz w:val="23"/>
                <w:szCs w:val="23"/>
                <w:highlight w:val="none"/>
              </w:rPr>
            </w:pPr>
            <w:r>
              <w:rPr>
                <w:rFonts w:ascii="PT Sans" w:hAnsi="PT Sans" w:eastAsia="PT Sans" w:cs="PT Sans"/>
                <w:sz w:val="23"/>
                <w:szCs w:val="23"/>
                <w:highlight w:val="none"/>
              </w:rPr>
              <w:t xml:space="preserve">БИК 044030704</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Банковские реквизиты:</w:t>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sz w:val="23"/>
                <w:szCs w:val="23"/>
                <w:highlight w:val="none"/>
              </w:rPr>
            </w:pPr>
            <w:r>
              <w:rPr>
                <w:rFonts w:ascii="PT Sans" w:hAnsi="PT Sans" w:eastAsia="PT Sans" w:cs="PT Sans"/>
                <w:highlight w:val="none"/>
              </w:rPr>
            </w:r>
            <w:permStart w:edGrp="everyone" w:id="32989039"/>
            <w:r>
              <w:rPr>
                <w:rFonts w:ascii="PT Sans" w:hAnsi="PT Sans" w:eastAsia="PT Sans" w:cs="PT Sans"/>
                <w:sz w:val="23"/>
                <w:szCs w:val="23"/>
                <w:highlight w:val="none"/>
              </w:rPr>
              <w:t xml:space="preserve">____</w:t>
            </w:r>
            <w:permEnd w:id="32989039"/>
            <w:r>
              <w:rPr>
                <w:rFonts w:ascii="PT Sans" w:hAnsi="PT Sans" w:cs="PT Sans"/>
                <w:sz w:val="23"/>
                <w:szCs w:val="23"/>
                <w:highlight w:val="none"/>
              </w:rPr>
            </w:r>
            <w:r>
              <w:rPr>
                <w:rFonts w:ascii="PT Sans" w:hAnsi="PT Sans" w:cs="PT Sans"/>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c>
      </w:tr>
      <w:tr>
        <w:tblPrEx/>
        <w:trPr/>
        <w:tc>
          <w:tcPr>
            <w:tcBorders>
              <w:top w:val="none" w:color="000000" w:sz="0" w:space="0"/>
              <w:left w:val="none" w:color="000000" w:sz="0" w:space="0"/>
              <w:bottom w:val="none" w:color="000000" w:sz="0" w:space="0"/>
              <w:right w:val="none" w:color="000000" w:sz="0" w:space="0"/>
            </w:tcBorders>
            <w:tcW w:w="48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Контакты:</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rPr>
              <w:t xml:space="preserve">тел. +7 (81378) 62—999 (203)</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rPr>
              <w:t xml:space="preserve">факс +7 (81378) 62—999 (206),</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rPr>
              <w:t xml:space="preserve"> +7 (812) 337—28—29</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highlight w:val="none"/>
              </w:rPr>
            </w:pPr>
            <w:r>
              <w:rPr>
                <w:rFonts w:ascii="PT Sans" w:hAnsi="PT Sans" w:eastAsia="PT Sans" w:cs="PT Sans"/>
                <w:sz w:val="23"/>
                <w:szCs w:val="23"/>
                <w:highlight w:val="none"/>
              </w:rPr>
              <w:t xml:space="preserve">e—mail: </w:t>
            </w:r>
            <w:r>
              <w:rPr>
                <w:rFonts w:ascii="PT Sans" w:hAnsi="PT Sans" w:cs="PT Sans"/>
                <w:sz w:val="23"/>
                <w:szCs w:val="23"/>
                <w:highlight w:val="none"/>
              </w:rPr>
            </w:r>
            <w:r>
              <w:rPr>
                <w:rFonts w:ascii="PT Sans" w:hAnsi="PT Sans" w:cs="PT Sans"/>
                <w:sz w:val="23"/>
                <w:szCs w:val="23"/>
                <w:highlight w:val="none"/>
              </w:rPr>
            </w:r>
          </w:p>
          <w:p>
            <w:pPr>
              <w:ind w:right="-34"/>
              <w:jc w:val="both"/>
              <w:rPr>
                <w:rFonts w:ascii="PT Sans" w:hAnsi="PT Sans" w:cs="PT Sans"/>
                <w:sz w:val="23"/>
                <w:szCs w:val="23"/>
              </w:rPr>
            </w:pPr>
            <w:r/>
            <w:hyperlink r:id="rId21" w:tooltip="http://secretary@ptport.ru" w:history="1">
              <w:r>
                <w:rPr>
                  <w:rStyle w:val="1217"/>
                  <w:rFonts w:ascii="PT Sans" w:hAnsi="PT Sans" w:eastAsia="PT Sans" w:cs="PT Sans"/>
                  <w:sz w:val="23"/>
                  <w:szCs w:val="23"/>
                  <w:lang w:eastAsia="ar-SA"/>
                </w:rPr>
                <w:t xml:space="preserve">secretary@ptport.ru</w:t>
              </w:r>
            </w:hyperlink>
            <w:r>
              <w:rPr>
                <w:rFonts w:ascii="PT Sans" w:hAnsi="PT Sans" w:eastAsia="PT Sans" w:cs="PT Sans"/>
                <w:sz w:val="23"/>
                <w:szCs w:val="23"/>
                <w:lang w:eastAsia="ar-SA"/>
              </w:rPr>
              <w:t xml:space="preserve"> (референт)</w:t>
            </w:r>
            <w:r>
              <w:rPr>
                <w:rFonts w:ascii="PT Sans" w:hAnsi="PT Sans" w:cs="PT Sans"/>
                <w:sz w:val="23"/>
                <w:szCs w:val="23"/>
              </w:rPr>
            </w:r>
            <w:r>
              <w:rPr>
                <w:rFonts w:ascii="PT Sans" w:hAnsi="PT Sans" w:cs="PT Sans"/>
                <w:sz w:val="23"/>
                <w:szCs w:val="23"/>
              </w:rPr>
            </w:r>
          </w:p>
          <w:p>
            <w:pPr>
              <w:ind w:right="-34"/>
              <w:jc w:val="both"/>
              <w:rPr>
                <w:rFonts w:ascii="PT Sans" w:hAnsi="PT Sans" w:eastAsia="PT Sans" w:cs="PT Sans"/>
                <w:sz w:val="23"/>
                <w:szCs w:val="23"/>
                <w:highlight w:val="none"/>
              </w:rPr>
            </w:pPr>
            <w:r/>
            <w:hyperlink r:id="rId22" w:tooltip="http://secretary2@ptport.ru" w:history="1">
              <w:r>
                <w:rPr>
                  <w:rStyle w:val="1217"/>
                  <w:rFonts w:ascii="PT Sans" w:hAnsi="PT Sans" w:eastAsia="PT Sans" w:cs="PT Sans"/>
                  <w:sz w:val="23"/>
                  <w:szCs w:val="23"/>
                  <w:lang w:eastAsia="ar-SA"/>
                </w:rPr>
                <w:t xml:space="preserve">secretary2@ptport.ru</w:t>
              </w:r>
            </w:hyperlink>
            <w:r>
              <w:rPr>
                <w:rFonts w:ascii="PT Sans" w:hAnsi="PT Sans" w:eastAsia="PT Sans" w:cs="PT Sans"/>
                <w:sz w:val="23"/>
                <w:szCs w:val="23"/>
                <w:lang w:eastAsia="ar-SA"/>
              </w:rPr>
              <w:t xml:space="preserve">(референт руководителя)</w:t>
            </w:r>
            <w:r>
              <w:rPr>
                <w:rFonts w:ascii="PT Sans" w:hAnsi="PT Sans" w:eastAsia="PT Sans" w:cs="PT Sans"/>
                <w:sz w:val="23"/>
                <w:szCs w:val="23"/>
                <w:highlight w:val="none"/>
              </w:rPr>
            </w:r>
            <w:r>
              <w:rPr>
                <w:rFonts w:ascii="PT Sans" w:hAnsi="PT Sans" w:eastAsia="PT Sans" w:cs="PT Sans"/>
                <w:sz w:val="23"/>
                <w:szCs w:val="23"/>
                <w:highlight w:val="none"/>
              </w:rPr>
            </w:r>
          </w:p>
          <w:p>
            <w:pPr>
              <w:ind w:right="-34"/>
              <w:jc w:val="both"/>
              <w:rPr>
                <w:rFonts w:ascii="PT Sans" w:hAnsi="PT Sans" w:cs="PT Sans"/>
                <w:b/>
                <w:bCs/>
                <w:sz w:val="23"/>
                <w:szCs w:val="23"/>
                <w:highlight w:val="none"/>
              </w:rPr>
            </w:pPr>
            <w:r>
              <w:rPr>
                <w:rFonts w:ascii="PT Sans" w:hAnsi="PT Sans" w:eastAsia="PT Sans" w:cs="PT Sans"/>
                <w:sz w:val="23"/>
                <w:szCs w:val="23"/>
                <w:highlight w:val="none"/>
              </w:rPr>
            </w:r>
            <w:r>
              <w:rPr>
                <w:rFonts w:ascii="PT Sans" w:hAnsi="PT Sans" w:eastAsia="PT Sans" w:cs="PT San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3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Контакты:</w:t>
            </w:r>
            <w:r>
              <w:rPr>
                <w:rFonts w:ascii="PT Sans" w:hAnsi="PT Sans" w:cs="PT Sans"/>
                <w:b/>
                <w:sz w:val="23"/>
                <w:szCs w:val="23"/>
                <w:highlight w:val="none"/>
              </w:rPr>
            </w:r>
            <w:r>
              <w:rPr>
                <w:rFonts w:ascii="PT Sans" w:hAnsi="PT Sans" w:cs="PT Sans"/>
                <w:b/>
                <w:sz w:val="23"/>
                <w:szCs w:val="23"/>
                <w:highlight w:val="none"/>
              </w:rPr>
            </w:r>
          </w:p>
          <w:p>
            <w:pPr>
              <w:pStyle w:val="1075"/>
              <w:ind w:left="0" w:right="-34"/>
              <w:rPr>
                <w:rFonts w:ascii="PT Sans" w:hAnsi="PT Sans" w:cs="PT Sans"/>
                <w:b/>
                <w:sz w:val="23"/>
                <w:szCs w:val="23"/>
                <w:highlight w:val="none"/>
              </w:rPr>
            </w:pPr>
            <w:r>
              <w:rPr>
                <w:rFonts w:ascii="PT Sans" w:hAnsi="PT Sans" w:eastAsia="PT Sans" w:cs="PT Sans"/>
                <w:highlight w:val="none"/>
              </w:rPr>
            </w:r>
            <w:permStart w:edGrp="everyone" w:id="155462101"/>
            <w:r>
              <w:rPr>
                <w:rFonts w:ascii="PT Sans" w:hAnsi="PT Sans" w:eastAsia="PT Sans" w:cs="PT Sans"/>
                <w:sz w:val="23"/>
                <w:szCs w:val="23"/>
                <w:highlight w:val="none"/>
              </w:rPr>
              <w:t xml:space="preserve">____</w:t>
            </w:r>
            <w:permEnd w:id="155462101"/>
            <w:r>
              <w:rPr>
                <w:rFonts w:ascii="PT Sans" w:hAnsi="PT Sans" w:cs="PT Sans"/>
                <w:b/>
                <w:sz w:val="23"/>
                <w:szCs w:val="23"/>
                <w:highlight w:val="none"/>
              </w:rPr>
            </w:r>
            <w:r>
              <w:rPr>
                <w:rFonts w:ascii="PT Sans" w:hAnsi="PT Sans" w:cs="PT Sans"/>
                <w:b/>
                <w:sz w:val="23"/>
                <w:szCs w:val="23"/>
                <w:highlight w:val="none"/>
              </w:rPr>
            </w:r>
          </w:p>
        </w:tc>
      </w:tr>
    </w:tbl>
    <w:p>
      <w:pPr>
        <w:pStyle w:val="1075"/>
        <w:ind w:left="0"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tbl>
      <w:tblPr>
        <w:tblW w:w="9265" w:type="dxa"/>
        <w:tblInd w:w="426" w:type="dxa"/>
        <w:tblLook w:val="01E0" w:firstRow="1" w:lastRow="1" w:firstColumn="1" w:lastColumn="1" w:noHBand="0" w:noVBand="0"/>
      </w:tblPr>
      <w:tblGrid>
        <w:gridCol w:w="4819"/>
        <w:gridCol w:w="4446"/>
      </w:tblGrid>
      <w:tr>
        <w:tblPrEx/>
        <w:trPr>
          <w:trHeight w:val="567"/>
        </w:trPr>
        <w:tc>
          <w:tcPr>
            <w:tcBorders>
              <w:top w:val="none" w:color="000000" w:sz="0" w:space="0"/>
              <w:left w:val="none" w:color="000000" w:sz="0" w:space="0"/>
              <w:bottom w:val="none" w:color="000000" w:sz="0" w:space="0"/>
              <w:right w:val="none" w:color="000000" w:sz="0" w:space="0"/>
            </w:tcBorders>
            <w:tcW w:w="4819"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Генеральный директор</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ООО «ПТП»</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446" w:type="dxa"/>
            <w:textDirection w:val="lrTb"/>
            <w:noWrap w:val="false"/>
          </w:tcPr>
          <w:p>
            <w:pPr>
              <w:ind w:right="-34"/>
              <w:jc w:val="both"/>
              <w:rPr>
                <w:rFonts w:ascii="PT Sans" w:hAnsi="PT Sans" w:cs="PT Sans"/>
                <w:b/>
                <w:sz w:val="23"/>
                <w:szCs w:val="23"/>
                <w:highlight w:val="none"/>
              </w:rPr>
            </w:pPr>
            <w:r>
              <w:rPr>
                <w:rFonts w:ascii="PT Sans" w:hAnsi="PT Sans" w:eastAsia="PT Sans" w:cs="PT Sans"/>
                <w:highlight w:val="none"/>
              </w:rPr>
            </w:r>
            <w:permStart w:edGrp="everyone" w:id="992705692"/>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w:t>
            </w:r>
            <w:permEnd w:id="992705692"/>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М. П.</w:t>
            </w:r>
            <w:r>
              <w:rPr>
                <w:rFonts w:ascii="PT Sans" w:hAnsi="PT Sans" w:cs="PT Sans"/>
                <w:b/>
                <w:sz w:val="23"/>
                <w:szCs w:val="23"/>
                <w:highlight w:val="none"/>
              </w:rPr>
            </w:r>
            <w:r>
              <w:rPr>
                <w:rFonts w:ascii="PT Sans" w:hAnsi="PT Sans" w:cs="PT Sans"/>
                <w:b/>
                <w:sz w:val="23"/>
                <w:szCs w:val="23"/>
                <w:highlight w:val="none"/>
              </w:rPr>
            </w:r>
          </w:p>
        </w:tc>
      </w:tr>
    </w:tbl>
    <w:p>
      <w:pPr>
        <w:jc w:val="right"/>
        <w:rPr>
          <w:rFonts w:ascii="PT Sans" w:hAnsi="PT Sans" w:cs="PT Sans"/>
          <w:b/>
          <w:sz w:val="23"/>
          <w:szCs w:val="23"/>
          <w:highlight w:val="none"/>
        </w:rPr>
        <w:sectPr>
          <w:headerReference w:type="default" r:id="rId9"/>
          <w:footerReference w:type="default" r:id="rId10"/>
          <w:footnotePr/>
          <w:endnotePr/>
          <w:type w:val="nextPage"/>
          <w:pgSz w:w="11906" w:h="16838" w:orient="portrait"/>
          <w:pgMar w:top="1276" w:right="709" w:bottom="992" w:left="1474" w:header="708" w:footer="708" w:gutter="0"/>
          <w:pgNumType w:start="1"/>
          <w:cols w:num="1" w:sep="0" w:space="708" w:equalWidth="1"/>
          <w:docGrid w:linePitch="360"/>
          <w:titlePg/>
        </w:sect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pStyle w:val="1046"/>
        <w:rPr>
          <w:rFonts w:ascii="PT Sans" w:hAnsi="PT Sans" w:cs="PT Sans"/>
          <w:highlight w:val="none"/>
        </w:rPr>
      </w:pPr>
      <w:r>
        <w:rPr>
          <w:rFonts w:ascii="PT Sans" w:hAnsi="PT Sans" w:eastAsia="PT Sans" w:cs="PT Sans"/>
          <w:highlight w:val="none"/>
        </w:rPr>
        <w:t xml:space="preserve">Приложение № 1</w:t>
      </w:r>
      <w:r>
        <w:rPr>
          <w:rFonts w:ascii="PT Sans" w:hAnsi="PT Sans" w:cs="PT Sans"/>
          <w:highlight w:val="none"/>
        </w:rPr>
      </w:r>
      <w:r>
        <w:rPr>
          <w:rFonts w:ascii="PT Sans" w:hAnsi="PT Sans" w:cs="PT Sans"/>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undefined"/>
      <w:r>
        <w:rPr>
          <w:rFonts w:ascii="PT Sans" w:hAnsi="PT Sans" w:eastAsia="PT Sans" w:cs="PT Sans"/>
          <w:b/>
          <w:bCs/>
          <w:sz w:val="23"/>
          <w:szCs w:val="23"/>
          <w:highlight w:val="none"/>
        </w:rPr>
      </w:r>
      <w:permStart w:displacedbyCustomXml="next" w:edGrp="everyone" w:id="3239866154"/>
      <w:r>
        <w:rPr>
          <w:rFonts w:ascii="PT Sans" w:hAnsi="PT Sans" w:eastAsia="PT Sans" w:cs="PT Sans"/>
          <w:b/>
          <w:bCs/>
          <w:sz w:val="23"/>
          <w:szCs w:val="23"/>
          <w:highlight w:val="none"/>
        </w:rPr>
        <w:t xml:space="preserve">________ </w:t>
      </w:r>
      <w:permEnd w:displacedbyCustomXml="next" w:id=""/>
      <w:r>
        <w:rPr>
          <w:rFonts w:ascii="PT Sans" w:hAnsi="PT Sans" w:eastAsia="PT Sans" w:cs="PT Sans"/>
          <w:b/>
          <w:bCs/>
          <w:sz w:val="23"/>
          <w:szCs w:val="23"/>
          <w:highlight w:val="none"/>
        </w:rPr>
        <w:t xml:space="preserve">от «</w:t>
      </w:r>
      <w:permStart w:displacedbyCustomXml="next" w:edGrp="everyone" w:id="undefined"/>
      <w:r>
        <w:rPr>
          <w:rFonts w:ascii="PT Sans" w:hAnsi="PT Sans" w:eastAsia="PT Sans" w:cs="PT Sans"/>
          <w:b/>
          <w:bCs/>
          <w:sz w:val="23"/>
          <w:szCs w:val="23"/>
          <w:highlight w:val="none"/>
        </w:rPr>
        <w:t xml:space="preserve">_____</w:t>
      </w:r>
      <w:permEnd w:displacedbyCustomXml="next" w:id=""/>
      <w:r>
        <w:rPr>
          <w:rFonts w:ascii="PT Sans" w:hAnsi="PT Sans" w:eastAsia="PT Sans" w:cs="PT Sans"/>
          <w:b/>
          <w:bCs/>
          <w:sz w:val="23"/>
          <w:szCs w:val="23"/>
          <w:highlight w:val="none"/>
        </w:rPr>
        <w:t xml:space="preserve">» </w:t>
      </w:r>
      <w:permStart w:displacedbyCustomXml="next" w:edGrp="everyone" w:id="undefined"/>
      <w:r>
        <w:rPr>
          <w:rFonts w:ascii="PT Sans" w:hAnsi="PT Sans" w:eastAsia="PT Sans" w:cs="PT Sans"/>
          <w:b/>
          <w:bCs/>
          <w:sz w:val="23"/>
          <w:szCs w:val="23"/>
          <w:highlight w:val="none"/>
        </w:rPr>
        <w:t xml:space="preserve">____________ </w:t>
      </w:r>
      <w:permEnd w:displacedbyCustomXml="next" w:id=""/>
      <w:r>
        <w:rPr>
          <w:rFonts w:ascii="PT Sans" w:hAnsi="PT Sans" w:eastAsia="PT Sans" w:cs="PT Sans"/>
          <w:b/>
          <w:bCs/>
          <w:sz w:val="23"/>
          <w:szCs w:val="23"/>
          <w:highlight w:val="none"/>
        </w:rPr>
        <w:t xml:space="preserve">2026</w:t>
      </w:r>
      <w:permEnd w:displacedbyCustomXml="next" w:id="3239866154"/>
      <w:r>
        <w:rPr>
          <w:rFonts w:ascii="PT Sans" w:hAnsi="PT Sans" w:eastAsia="PT Sans" w:cs="PT Sans"/>
          <w:b/>
          <w:bCs/>
          <w:sz w:val="23"/>
          <w:szCs w:val="23"/>
          <w:highlight w:val="none"/>
        </w:rPr>
        <w:t xml:space="preserve">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ind w:right="-34"/>
        <w:jc w:val="right"/>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 Начало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«УТВЕРЖДАЮ»</w:t>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Вице—президент</w:t>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ПАО «Транснефть»</w:t>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________________ФИО</w:t>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«____» ___________20__г.</w:t>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jc w:val="center"/>
        <w:rPr>
          <w:rFonts w:ascii="PT Sans" w:hAnsi="PT Sans" w:cs="PT Sans"/>
          <w:b/>
          <w:sz w:val="23"/>
          <w:szCs w:val="23"/>
          <w:highlight w:val="none"/>
        </w:rPr>
      </w:pPr>
      <w:r>
        <w:rPr>
          <w:rFonts w:ascii="PT Sans" w:hAnsi="PT Sans" w:eastAsia="PT Sans" w:cs="PT Sans"/>
          <w:b/>
          <w:sz w:val="23"/>
          <w:szCs w:val="23"/>
          <w:highlight w:val="none"/>
        </w:rPr>
        <w:t xml:space="preserve">ГРАФИК</w:t>
      </w:r>
      <w:r>
        <w:rPr>
          <w:rFonts w:ascii="PT Sans" w:hAnsi="PT Sans" w:cs="PT Sans"/>
          <w:b/>
          <w:sz w:val="23"/>
          <w:szCs w:val="23"/>
          <w:highlight w:val="none"/>
        </w:rPr>
      </w:r>
      <w:r>
        <w:rPr>
          <w:rFonts w:ascii="PT Sans" w:hAnsi="PT Sans" w:cs="PT Sans"/>
          <w:b/>
          <w:sz w:val="23"/>
          <w:szCs w:val="23"/>
          <w:highlight w:val="none"/>
        </w:rPr>
      </w:r>
    </w:p>
    <w:p>
      <w:pPr>
        <w:ind w:right="-34"/>
        <w:jc w:val="center"/>
        <w:rPr>
          <w:rFonts w:ascii="PT Sans" w:hAnsi="PT Sans" w:cs="PT Sans"/>
          <w:b/>
          <w:sz w:val="23"/>
          <w:szCs w:val="23"/>
          <w:highlight w:val="none"/>
        </w:rPr>
      </w:pPr>
      <w:r>
        <w:rPr>
          <w:rFonts w:ascii="PT Sans" w:hAnsi="PT Sans" w:eastAsia="PT Sans" w:cs="PT Sans"/>
          <w:b/>
          <w:sz w:val="23"/>
          <w:szCs w:val="23"/>
          <w:highlight w:val="none"/>
        </w:rPr>
        <w:t xml:space="preserve">подачи и расстановки тоннажа в порту</w:t>
      </w:r>
      <w:r>
        <w:rPr>
          <w:rFonts w:ascii="PT Sans" w:hAnsi="PT Sans" w:cs="PT Sans"/>
          <w:b/>
          <w:sz w:val="23"/>
          <w:szCs w:val="23"/>
          <w:highlight w:val="none"/>
        </w:rPr>
      </w:r>
      <w:r>
        <w:rPr>
          <w:rFonts w:ascii="PT Sans" w:hAnsi="PT Sans" w:cs="PT Sans"/>
          <w:b/>
          <w:sz w:val="23"/>
          <w:szCs w:val="23"/>
          <w:highlight w:val="none"/>
        </w:rPr>
      </w:r>
    </w:p>
    <w:p>
      <w:pPr>
        <w:ind w:right="-34"/>
        <w:jc w:val="center"/>
        <w:rPr>
          <w:rFonts w:ascii="PT Sans" w:hAnsi="PT Sans" w:cs="PT Sans"/>
          <w:b/>
          <w:sz w:val="23"/>
          <w:szCs w:val="23"/>
          <w:highlight w:val="none"/>
        </w:rPr>
      </w:pPr>
      <w:r>
        <w:rPr>
          <w:rFonts w:ascii="PT Sans" w:hAnsi="PT Sans" w:eastAsia="PT Sans" w:cs="PT Sans"/>
          <w:b/>
          <w:sz w:val="23"/>
          <w:szCs w:val="23"/>
          <w:highlight w:val="none"/>
        </w:rPr>
        <w:t xml:space="preserve">Приморск на ______________20__г.</w:t>
      </w:r>
      <w:r>
        <w:rPr>
          <w:rFonts w:ascii="PT Sans" w:hAnsi="PT Sans" w:cs="PT Sans"/>
          <w:b/>
          <w:sz w:val="23"/>
          <w:szCs w:val="23"/>
          <w:highlight w:val="none"/>
        </w:rPr>
      </w:r>
      <w:r>
        <w:rPr>
          <w:rFonts w:ascii="PT Sans" w:hAnsi="PT Sans" w:cs="PT Sans"/>
          <w:b/>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bl>
      <w:tblPr>
        <w:tblW w:w="9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959"/>
        <w:gridCol w:w="2700"/>
        <w:gridCol w:w="2016"/>
        <w:gridCol w:w="2017"/>
        <w:gridCol w:w="2017"/>
      </w:tblGrid>
      <w:tr>
        <w:tblPrEx/>
        <w:trPr/>
        <w:tc>
          <w:tcPr>
            <w:tcW w:w="959" w:type="dxa"/>
            <w:vAlign w:val="center"/>
            <w:textDirection w:val="lrTb"/>
            <w:noWrap w:val="false"/>
          </w:tcPr>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 </w:t>
            </w:r>
            <w:r>
              <w:rPr>
                <w:rFonts w:ascii="PT Sans" w:hAnsi="PT Sans" w:cs="PT Sans"/>
                <w:sz w:val="23"/>
                <w:szCs w:val="23"/>
                <w:highlight w:val="none"/>
              </w:rPr>
            </w:r>
            <w:r>
              <w:rPr>
                <w:rFonts w:ascii="PT Sans" w:hAnsi="PT Sans" w:cs="PT Sans"/>
                <w:sz w:val="23"/>
                <w:szCs w:val="23"/>
                <w:highlight w:val="none"/>
              </w:rPr>
            </w:r>
          </w:p>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п/п</w:t>
            </w:r>
            <w:r>
              <w:rPr>
                <w:rFonts w:ascii="PT Sans" w:hAnsi="PT Sans" w:cs="PT Sans"/>
                <w:sz w:val="23"/>
                <w:szCs w:val="23"/>
                <w:highlight w:val="none"/>
              </w:rPr>
            </w:r>
            <w:r>
              <w:rPr>
                <w:rFonts w:ascii="PT Sans" w:hAnsi="PT Sans" w:cs="PT Sans"/>
                <w:sz w:val="23"/>
                <w:szCs w:val="23"/>
                <w:highlight w:val="none"/>
              </w:rPr>
            </w:r>
          </w:p>
        </w:tc>
        <w:tc>
          <w:tcPr>
            <w:tcW w:w="2700" w:type="dxa"/>
            <w:vAlign w:val="center"/>
            <w:textDirection w:val="lrTb"/>
            <w:noWrap w:val="false"/>
          </w:tcPr>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Владельцы графиковых позиций </w:t>
            </w:r>
            <w:r>
              <w:rPr>
                <w:rFonts w:ascii="PT Sans" w:hAnsi="PT Sans" w:cs="PT Sans"/>
                <w:sz w:val="23"/>
                <w:szCs w:val="23"/>
                <w:highlight w:val="none"/>
              </w:rPr>
            </w:r>
            <w:r>
              <w:rPr>
                <w:rFonts w:ascii="PT Sans" w:hAnsi="PT Sans" w:cs="PT Sans"/>
                <w:sz w:val="23"/>
                <w:szCs w:val="23"/>
                <w:highlight w:val="none"/>
              </w:rPr>
            </w:r>
          </w:p>
        </w:tc>
        <w:tc>
          <w:tcPr>
            <w:tcW w:w="2016" w:type="dxa"/>
            <w:vAlign w:val="center"/>
            <w:textDirection w:val="lrTb"/>
            <w:noWrap w:val="false"/>
          </w:tcPr>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Дата подачи тоннажа</w:t>
            </w:r>
            <w:r>
              <w:rPr>
                <w:rFonts w:ascii="PT Sans" w:hAnsi="PT Sans" w:cs="PT Sans"/>
                <w:sz w:val="23"/>
                <w:szCs w:val="23"/>
                <w:highlight w:val="none"/>
              </w:rPr>
            </w:r>
            <w:r>
              <w:rPr>
                <w:rFonts w:ascii="PT Sans" w:hAnsi="PT Sans" w:cs="PT Sans"/>
                <w:sz w:val="23"/>
                <w:szCs w:val="23"/>
                <w:highlight w:val="none"/>
              </w:rPr>
            </w:r>
          </w:p>
        </w:tc>
        <w:tc>
          <w:tcPr>
            <w:tcW w:w="2017" w:type="dxa"/>
            <w:vAlign w:val="center"/>
            <w:textDirection w:val="lrTb"/>
            <w:noWrap w:val="false"/>
          </w:tcPr>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Дата отгрузки тоннажа</w:t>
            </w:r>
            <w:r>
              <w:rPr>
                <w:rFonts w:ascii="PT Sans" w:hAnsi="PT Sans" w:cs="PT Sans"/>
                <w:sz w:val="23"/>
                <w:szCs w:val="23"/>
                <w:highlight w:val="none"/>
              </w:rPr>
            </w:r>
            <w:r>
              <w:rPr>
                <w:rFonts w:ascii="PT Sans" w:hAnsi="PT Sans" w:cs="PT Sans"/>
                <w:sz w:val="23"/>
                <w:szCs w:val="23"/>
                <w:highlight w:val="none"/>
              </w:rPr>
            </w:r>
          </w:p>
        </w:tc>
        <w:tc>
          <w:tcPr>
            <w:tcW w:w="2017" w:type="dxa"/>
            <w:vAlign w:val="center"/>
            <w:textDirection w:val="lrTb"/>
            <w:noWrap w:val="false"/>
          </w:tcPr>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Кол—во, </w:t>
            </w:r>
            <w:r>
              <w:rPr>
                <w:rFonts w:ascii="PT Sans" w:hAnsi="PT Sans" w:cs="PT Sans"/>
                <w:sz w:val="23"/>
                <w:szCs w:val="23"/>
                <w:highlight w:val="none"/>
              </w:rPr>
            </w:r>
            <w:r>
              <w:rPr>
                <w:rFonts w:ascii="PT Sans" w:hAnsi="PT Sans" w:cs="PT Sans"/>
                <w:sz w:val="23"/>
                <w:szCs w:val="23"/>
                <w:highlight w:val="none"/>
              </w:rPr>
            </w:r>
          </w:p>
          <w:p>
            <w:pPr>
              <w:ind w:right="-34"/>
              <w:jc w:val="center"/>
              <w:rPr>
                <w:rFonts w:ascii="PT Sans" w:hAnsi="PT Sans" w:cs="PT Sans"/>
                <w:sz w:val="23"/>
                <w:szCs w:val="23"/>
                <w:highlight w:val="none"/>
              </w:rPr>
            </w:pPr>
            <w:r>
              <w:rPr>
                <w:rFonts w:ascii="PT Sans" w:hAnsi="PT Sans" w:eastAsia="PT Sans" w:cs="PT Sans"/>
                <w:sz w:val="23"/>
                <w:szCs w:val="23"/>
                <w:highlight w:val="none"/>
              </w:rPr>
              <w:t xml:space="preserve">тыс. тонн</w:t>
            </w:r>
            <w:r>
              <w:rPr>
                <w:rFonts w:ascii="PT Sans" w:hAnsi="PT Sans" w:cs="PT Sans"/>
                <w:sz w:val="23"/>
                <w:szCs w:val="23"/>
                <w:highlight w:val="none"/>
              </w:rPr>
            </w:r>
            <w:r>
              <w:rPr>
                <w:rFonts w:ascii="PT Sans" w:hAnsi="PT Sans" w:cs="PT Sans"/>
                <w:sz w:val="23"/>
                <w:szCs w:val="23"/>
                <w:highlight w:val="none"/>
              </w:rPr>
            </w:r>
          </w:p>
        </w:tc>
      </w:tr>
      <w:tr>
        <w:tblPrEx/>
        <w:trPr/>
        <w:tc>
          <w:tcPr>
            <w:tcW w:w="959"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1</w:t>
            </w:r>
            <w:r>
              <w:rPr>
                <w:rFonts w:ascii="PT Sans" w:hAnsi="PT Sans" w:cs="PT Sans"/>
                <w:sz w:val="23"/>
                <w:szCs w:val="23"/>
                <w:highlight w:val="none"/>
              </w:rPr>
            </w:r>
            <w:r>
              <w:rPr>
                <w:rFonts w:ascii="PT Sans" w:hAnsi="PT Sans" w:cs="PT Sans"/>
                <w:sz w:val="23"/>
                <w:szCs w:val="23"/>
                <w:highlight w:val="none"/>
              </w:rPr>
            </w:r>
          </w:p>
        </w:tc>
        <w:tc>
          <w:tcPr>
            <w:tcW w:w="2700"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6"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r>
      <w:tr>
        <w:tblPrEx/>
        <w:trPr/>
        <w:tc>
          <w:tcPr>
            <w:tcW w:w="959"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2</w:t>
            </w:r>
            <w:r>
              <w:rPr>
                <w:rFonts w:ascii="PT Sans" w:hAnsi="PT Sans" w:cs="PT Sans"/>
                <w:sz w:val="23"/>
                <w:szCs w:val="23"/>
                <w:highlight w:val="none"/>
              </w:rPr>
            </w:r>
            <w:r>
              <w:rPr>
                <w:rFonts w:ascii="PT Sans" w:hAnsi="PT Sans" w:cs="PT Sans"/>
                <w:sz w:val="23"/>
                <w:szCs w:val="23"/>
                <w:highlight w:val="none"/>
              </w:rPr>
            </w:r>
          </w:p>
        </w:tc>
        <w:tc>
          <w:tcPr>
            <w:tcW w:w="2700"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6"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r>
      <w:tr>
        <w:tblPrEx/>
        <w:trPr/>
        <w:tc>
          <w:tcPr>
            <w:tcW w:w="959"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tc>
        <w:tc>
          <w:tcPr>
            <w:tcW w:w="2700"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6"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r>
      <w:tr>
        <w:tblPrEx/>
        <w:trPr/>
        <w:tc>
          <w:tcPr>
            <w:tcW w:w="959"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700"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6"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t xml:space="preserve">Итого:</w:t>
            </w:r>
            <w:r>
              <w:rPr>
                <w:rFonts w:ascii="PT Sans" w:hAnsi="PT Sans" w:cs="PT Sans"/>
                <w:sz w:val="23"/>
                <w:szCs w:val="23"/>
                <w:highlight w:val="none"/>
              </w:rPr>
            </w:r>
            <w:r>
              <w:rPr>
                <w:rFonts w:ascii="PT Sans" w:hAnsi="PT Sans" w:cs="PT Sans"/>
                <w:sz w:val="23"/>
                <w:szCs w:val="23"/>
                <w:highlight w:val="none"/>
              </w:rPr>
            </w:r>
          </w:p>
        </w:tc>
        <w:tc>
          <w:tcPr>
            <w:tcW w:w="2017" w:type="dxa"/>
            <w:textDirection w:val="lrTb"/>
            <w:noWrap w:val="false"/>
          </w:tcPr>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tc>
      </w:tr>
    </w:tbl>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t xml:space="preserve">Примечание: _________________</w:t>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t xml:space="preserve">Представители нефтяных компаний                                                                      ПАО «Транснефть»</w:t>
      </w:r>
      <w:r>
        <w:rPr>
          <w:rFonts w:ascii="PT Sans" w:hAnsi="PT Sans" w:cs="PT Sans"/>
          <w:sz w:val="23"/>
          <w:szCs w:val="23"/>
          <w:highlight w:val="none"/>
        </w:rPr>
      </w:r>
      <w:r>
        <w:rPr>
          <w:rFonts w:ascii="PT Sans" w:hAnsi="PT Sans" w:cs="PT Sans"/>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ind w:right="-34"/>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tbl>
      <w:tblPr>
        <w:tblW w:w="9493" w:type="dxa"/>
        <w:tblLook w:val="01E0" w:firstRow="1" w:lastRow="1" w:firstColumn="1" w:lastColumn="1" w:noHBand="0" w:noVBand="0"/>
      </w:tblPr>
      <w:tblGrid>
        <w:gridCol w:w="4957"/>
        <w:gridCol w:w="4536"/>
      </w:tblGrid>
      <w:tr>
        <w:tblPrEx/>
        <w:trPr>
          <w:trHeight w:val="567"/>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permStart w:displacedbyCustomXml="next" w:edGrp="everyone" w:id="1444108285"/>
            <w:r>
              <w:rPr>
                <w:rFonts w:ascii="PT Sans" w:hAnsi="PT Sans" w:eastAsia="PT Sans" w:cs="PT Sans"/>
                <w:b/>
                <w:sz w:val="23"/>
                <w:szCs w:val="23"/>
                <w:highlight w:val="none"/>
              </w:rPr>
              <w:t xml:space="preserve">________________</w:t>
            </w:r>
            <w:permStart w:displacedbyCustomXml="next" w:edGrp="everyone" w:id="undefined"/>
            <w:r>
              <w:rPr>
                <w:rFonts w:ascii="PT Sans" w:hAnsi="PT Sans" w:eastAsia="PT Sans" w:cs="PT Sans"/>
                <w:b/>
                <w:sz w:val="23"/>
                <w:szCs w:val="23"/>
                <w:highlight w:val="none"/>
              </w:rPr>
              <w:t xml:space="preserve">_____</w:t>
            </w:r>
            <w:permEnd w:displacedbyCustomXml="next" w:id="1444108285"/>
            <w:r>
              <w:rPr>
                <w:rFonts w:ascii="PT Sans" w:hAnsi="PT Sans" w:eastAsia="PT Sans" w:cs="PT Sans"/>
                <w:b/>
                <w:sz w:val="23"/>
                <w:szCs w:val="23"/>
                <w:highlight w:val="none"/>
              </w:rPr>
            </w:r>
            <w:permEnd w:displacedbyCustomXml="next" w:id=""/>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shd w:val="nil" w:color="auto"/>
        <w:rPr>
          <w:rFonts w:ascii="PT Sans" w:hAnsi="PT Sans" w:eastAsia="PT Sans" w:cs="PT Sans"/>
          <w:highlight w:val="none"/>
        </w:rPr>
      </w:pPr>
      <w:r>
        <w:rPr>
          <w:rFonts w:ascii="PT Sans" w:hAnsi="PT Sans" w:eastAsia="PT Sans" w:cs="PT Sans"/>
          <w:highlight w:val="none"/>
        </w:rPr>
        <w:br w:type="page" w:clear="all"/>
      </w:r>
      <w:r>
        <w:rPr>
          <w:rFonts w:ascii="PT Sans" w:hAnsi="PT Sans" w:eastAsia="PT Sans" w:cs="PT Sans"/>
          <w:highlight w:val="none"/>
        </w:rPr>
      </w:r>
      <w:r>
        <w:rPr>
          <w:rFonts w:ascii="PT Sans" w:hAnsi="PT Sans" w:eastAsia="PT Sans" w:cs="PT Sans"/>
          <w:highlight w:val="none"/>
        </w:rPr>
      </w:r>
    </w:p>
    <w:p>
      <w:pPr>
        <w:pStyle w:val="1046"/>
        <w:jc w:val="right"/>
        <w:rPr>
          <w:rFonts w:ascii="PT Sans" w:hAnsi="PT Sans" w:eastAsia="PT Sans" w:cs="PT Sans"/>
          <w:highlight w:val="none"/>
        </w:rPr>
      </w:pPr>
      <w:r>
        <w:rPr>
          <w:rFonts w:ascii="PT Sans" w:hAnsi="PT Sans" w:eastAsia="PT Sans" w:cs="PT Sans"/>
          <w:highlight w:val="none"/>
        </w:rPr>
        <w:t xml:space="preserve">Приложение № 2</w:t>
      </w:r>
      <w:r>
        <w:rPr>
          <w:rFonts w:ascii="PT Sans" w:hAnsi="PT Sans" w:eastAsia="PT Sans" w:cs="PT Sans"/>
          <w:highlight w:val="none"/>
        </w:rPr>
      </w:r>
      <w:r>
        <w:rPr>
          <w:rFonts w:ascii="PT Sans" w:hAnsi="PT Sans" w:eastAsia="PT Sans" w:cs="PT Sans"/>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colFirst="0" w:colLast="0" w:edGrp="everyone" w:id="1394093083"/>
      <w:r>
        <w:rPr>
          <w:rFonts w:ascii="PT Sans" w:hAnsi="PT Sans" w:eastAsia="PT Sans" w:cs="PT Sans"/>
          <w:b/>
          <w:bCs/>
          <w:sz w:val="23"/>
          <w:szCs w:val="23"/>
          <w:highlight w:val="none"/>
        </w:rPr>
        <w:t xml:space="preserve">________ </w:t>
      </w:r>
      <w:permEnd w:id="1394093083"/>
      <w:r>
        <w:rPr>
          <w:rFonts w:ascii="PT Sans" w:hAnsi="PT Sans" w:eastAsia="PT Sans" w:cs="PT Sans"/>
          <w:b/>
          <w:bCs/>
          <w:sz w:val="23"/>
          <w:szCs w:val="23"/>
          <w:highlight w:val="none"/>
        </w:rPr>
        <w:t xml:space="preserve">от «</w:t>
      </w:r>
      <w:permStart w:colFirst="0" w:colLast="0" w:edGrp="everyone" w:id="436632641"/>
      <w:r>
        <w:rPr>
          <w:rFonts w:ascii="PT Sans" w:hAnsi="PT Sans" w:eastAsia="PT Sans" w:cs="PT Sans"/>
          <w:b/>
          <w:bCs/>
          <w:sz w:val="23"/>
          <w:szCs w:val="23"/>
          <w:highlight w:val="none"/>
        </w:rPr>
        <w:t xml:space="preserve">_____</w:t>
      </w:r>
      <w:permEnd w:id="436632641"/>
      <w:r>
        <w:rPr>
          <w:rFonts w:ascii="PT Sans" w:hAnsi="PT Sans" w:eastAsia="PT Sans" w:cs="PT Sans"/>
          <w:b/>
          <w:bCs/>
          <w:sz w:val="23"/>
          <w:szCs w:val="23"/>
          <w:highlight w:val="none"/>
        </w:rPr>
        <w:t xml:space="preserve">» </w:t>
      </w:r>
      <w:permStart w:colFirst="0" w:colLast="0" w:edGrp="everyone" w:id="1337399509"/>
      <w:r>
        <w:rPr>
          <w:rFonts w:ascii="PT Sans" w:hAnsi="PT Sans" w:eastAsia="PT Sans" w:cs="PT Sans"/>
          <w:b/>
          <w:bCs/>
          <w:sz w:val="23"/>
          <w:szCs w:val="23"/>
          <w:highlight w:val="none"/>
        </w:rPr>
        <w:t xml:space="preserve">____________ </w:t>
      </w:r>
      <w:permEnd w:id="1337399509"/>
      <w:r>
        <w:rPr>
          <w:rFonts w:ascii="PT Sans" w:hAnsi="PT Sans" w:eastAsia="PT Sans" w:cs="PT Sans"/>
          <w:b/>
          <w:bCs/>
          <w:sz w:val="23"/>
          <w:szCs w:val="23"/>
          <w:highlight w:val="none"/>
        </w:rPr>
        <w:t xml:space="preserve">2026</w:t>
      </w:r>
      <w:r>
        <w:rPr>
          <w:rFonts w:ascii="PT Sans" w:hAnsi="PT Sans" w:eastAsia="PT Sans" w:cs="PT Sans"/>
          <w:b/>
          <w:bCs/>
          <w:sz w:val="23"/>
          <w:szCs w:val="23"/>
          <w:highlight w:val="none"/>
        </w:rPr>
        <w:t xml:space="preserve">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ind w:right="-34"/>
        <w:jc w:val="right"/>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 Начало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ind w:right="-34"/>
        <w:jc w:val="right"/>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right="-34"/>
        <w:jc w:val="center"/>
        <w:rPr>
          <w:rFonts w:ascii="PT Sans" w:hAnsi="PT Sans" w:cs="PT Sans"/>
          <w:b/>
          <w:bCs/>
          <w:sz w:val="23"/>
          <w:szCs w:val="23"/>
          <w:highlight w:val="none"/>
        </w:rPr>
      </w:pPr>
      <w:r>
        <w:rPr>
          <w:rFonts w:ascii="PT Sans" w:hAnsi="PT Sans" w:eastAsia="PT Sans" w:cs="PT Sans"/>
          <w:b/>
          <w:bCs/>
          <w:sz w:val="23"/>
          <w:szCs w:val="23"/>
          <w:highlight w:val="none"/>
        </w:rPr>
        <w:t xml:space="preserve">ТАРИФЫ НА УСЛУГИ</w:t>
      </w:r>
      <w:r>
        <w:rPr>
          <w:rFonts w:ascii="PT Sans" w:hAnsi="PT Sans" w:cs="PT Sans"/>
          <w:b/>
          <w:bCs/>
          <w:sz w:val="23"/>
          <w:szCs w:val="23"/>
          <w:highlight w:val="none"/>
        </w:rPr>
      </w:r>
      <w:r>
        <w:rPr>
          <w:rFonts w:ascii="PT Sans" w:hAnsi="PT Sans" w:cs="PT Sans"/>
          <w:b/>
          <w:bCs/>
          <w:sz w:val="23"/>
          <w:szCs w:val="23"/>
          <w:highlight w:val="none"/>
        </w:rPr>
      </w:r>
    </w:p>
    <w:p>
      <w:pPr>
        <w:ind w:right="-34"/>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firstLine="567"/>
        <w:jc w:val="both"/>
        <w:tabs>
          <w:tab w:val="left" w:pos="1442" w:leader="none"/>
        </w:tabs>
        <w:rPr>
          <w:rFonts w:ascii="PT Sans" w:hAnsi="PT Sans" w:cs="PT Sans"/>
          <w:b/>
          <w:sz w:val="23"/>
          <w:szCs w:val="23"/>
          <w:highlight w:val="none"/>
        </w:rPr>
      </w:pPr>
      <w:r>
        <w:rPr>
          <w:rFonts w:ascii="PT Sans" w:hAnsi="PT Sans" w:eastAsia="PT Sans" w:cs="PT Sans"/>
          <w:b/>
          <w:sz w:val="23"/>
          <w:szCs w:val="23"/>
          <w:highlight w:val="none"/>
        </w:rPr>
        <w:t xml:space="preserve">1. </w:t>
      </w:r>
      <w:r>
        <w:rPr>
          <w:rFonts w:ascii="PT Sans" w:hAnsi="PT Sans" w:eastAsia="PT Sans" w:cs="PT Sans"/>
          <w:b/>
          <w:sz w:val="23"/>
          <w:szCs w:val="23"/>
          <w:highlight w:val="none"/>
        </w:rPr>
        <w:t xml:space="preserve">Тариф на  услуги  перевалки Нефти:</w:t>
      </w:r>
      <w:r>
        <w:rPr>
          <w:rFonts w:ascii="PT Sans" w:hAnsi="PT Sans" w:cs="PT Sans"/>
          <w:b/>
          <w:sz w:val="23"/>
          <w:szCs w:val="23"/>
          <w:highlight w:val="none"/>
        </w:rPr>
      </w:r>
      <w:r>
        <w:rPr>
          <w:rFonts w:ascii="PT Sans" w:hAnsi="PT Sans" w:cs="PT Sans"/>
          <w:b/>
          <w:sz w:val="23"/>
          <w:szCs w:val="23"/>
          <w:highlight w:val="none"/>
        </w:rPr>
      </w:r>
    </w:p>
    <w:p>
      <w:pPr>
        <w:ind w:firstLine="567"/>
        <w:jc w:val="both"/>
        <w:tabs>
          <w:tab w:val="left" w:pos="1442" w:leader="none"/>
        </w:tabs>
        <w:rPr>
          <w:rFonts w:ascii="PT Sans" w:hAnsi="PT Sans" w:cs="PT Sans"/>
          <w:sz w:val="23"/>
          <w:szCs w:val="23"/>
          <w:highlight w:val="none"/>
        </w:rPr>
      </w:pPr>
      <w:r>
        <w:rPr>
          <w:rFonts w:ascii="PT Sans" w:hAnsi="PT Sans" w:eastAsia="PT Sans" w:cs="PT Sans"/>
          <w:sz w:val="23"/>
          <w:szCs w:val="23"/>
          <w:highlight w:val="none"/>
        </w:rPr>
        <w:t xml:space="preserve">1.1. </w:t>
      </w:r>
      <w:r>
        <w:rPr>
          <w:rFonts w:ascii="PT Sans" w:hAnsi="PT Sans" w:eastAsia="PT Sans" w:cs="PT Sans"/>
          <w:sz w:val="23"/>
          <w:szCs w:val="23"/>
          <w:highlight w:val="none"/>
        </w:rPr>
        <w:t xml:space="preserve">Тариф на Услуги </w:t>
      </w:r>
      <w:r>
        <w:rPr>
          <w:rFonts w:ascii="PT Sans" w:hAnsi="PT Sans" w:eastAsia="PT Sans" w:cs="PT Sans"/>
          <w:sz w:val="23"/>
          <w:szCs w:val="23"/>
          <w:highlight w:val="none"/>
        </w:rPr>
        <w:t xml:space="preserve">перевалки</w:t>
      </w:r>
      <w:r>
        <w:rPr>
          <w:rFonts w:ascii="PT Sans" w:hAnsi="PT Sans" w:eastAsia="PT Sans" w:cs="PT Sans"/>
          <w:sz w:val="23"/>
          <w:szCs w:val="23"/>
          <w:highlight w:val="none"/>
        </w:rPr>
        <w:t xml:space="preserve"> Нефти </w:t>
      </w:r>
      <w:r>
        <w:rPr>
          <w:rFonts w:ascii="PT Sans" w:hAnsi="PT Sans" w:eastAsia="PT Sans" w:cs="PT Sans"/>
          <w:sz w:val="23"/>
          <w:szCs w:val="23"/>
          <w:highlight w:val="none"/>
        </w:rPr>
        <w:t xml:space="preserve">Исполнителя</w:t>
      </w:r>
      <w:r>
        <w:rPr>
          <w:rFonts w:ascii="PT Sans" w:hAnsi="PT Sans" w:eastAsia="PT Sans" w:cs="PT Sans"/>
          <w:sz w:val="23"/>
          <w:szCs w:val="23"/>
          <w:highlight w:val="none"/>
        </w:rPr>
        <w:t xml:space="preserve">, в которые включаются операции, перечис</w:t>
      </w:r>
      <w:r>
        <w:rPr>
          <w:rFonts w:ascii="PT Sans" w:hAnsi="PT Sans" w:eastAsia="PT Sans" w:cs="PT Sans"/>
          <w:sz w:val="23"/>
          <w:szCs w:val="23"/>
          <w:highlight w:val="none"/>
        </w:rPr>
        <w:t xml:space="preserve">ленные в п</w:t>
      </w:r>
      <w:r>
        <w:rPr>
          <w:rFonts w:ascii="PT Sans" w:hAnsi="PT Sans" w:eastAsia="PT Sans" w:cs="PT Sans"/>
          <w:sz w:val="23"/>
          <w:szCs w:val="23"/>
          <w:highlight w:val="none"/>
        </w:rPr>
        <w:t xml:space="preserve">ункте</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2.1.1</w:t>
      </w:r>
      <w:r>
        <w:rPr>
          <w:rFonts w:ascii="PT Sans" w:hAnsi="PT Sans" w:eastAsia="PT Sans" w:cs="PT Sans"/>
          <w:sz w:val="23"/>
          <w:szCs w:val="23"/>
          <w:highlight w:val="none"/>
        </w:rPr>
        <w:t xml:space="preserve"> Договора, составляет  –</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w:t>
      </w:r>
      <w:permStart w:displacedbyCustomXml="next" w:edGrp="everyone" w:id="1901558100"/>
      <w:r>
        <w:rPr>
          <w:rFonts w:ascii="PT Sans" w:hAnsi="PT Sans" w:eastAsia="PT Sans" w:cs="PT Sans"/>
          <w:sz w:val="23"/>
          <w:szCs w:val="23"/>
          <w:highlight w:val="none"/>
        </w:rPr>
        <w:t xml:space="preserve">_________</w:t>
      </w:r>
      <w:permEnd w:displacedbyCustomXml="next" w:id="1901558100"/>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рублей</w:t>
      </w:r>
      <w:r>
        <w:rPr>
          <w:rFonts w:ascii="PT Sans" w:hAnsi="PT Sans" w:eastAsia="PT Sans" w:cs="PT Sans"/>
          <w:sz w:val="23"/>
          <w:szCs w:val="23"/>
          <w:highlight w:val="none"/>
        </w:rPr>
        <w:t xml:space="preserve"> за 1 тонну (брутто) без учета НДС.</w:t>
      </w:r>
      <w:r>
        <w:rPr>
          <w:rFonts w:ascii="PT Sans" w:hAnsi="PT Sans" w:cs="PT Sans"/>
          <w:sz w:val="23"/>
          <w:szCs w:val="23"/>
          <w:highlight w:val="none"/>
        </w:rPr>
      </w:r>
      <w:r>
        <w:rPr>
          <w:rFonts w:ascii="PT Sans" w:hAnsi="PT Sans" w:cs="PT Sans"/>
          <w:sz w:val="23"/>
          <w:szCs w:val="23"/>
          <w:highlight w:val="none"/>
        </w:rPr>
      </w:r>
    </w:p>
    <w:p>
      <w:pPr>
        <w:ind w:firstLine="567"/>
        <w:jc w:val="both"/>
        <w:tabs>
          <w:tab w:val="left" w:pos="1442"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firstLine="567"/>
        <w:jc w:val="both"/>
        <w:tabs>
          <w:tab w:val="num" w:pos="1442" w:leader="none"/>
        </w:tabs>
        <w:rPr>
          <w:rFonts w:ascii="PT Sans" w:hAnsi="PT Sans" w:cs="PT Sans"/>
          <w:b/>
          <w:sz w:val="23"/>
          <w:szCs w:val="23"/>
          <w:highlight w:val="none"/>
        </w:rPr>
      </w:pPr>
      <w:r>
        <w:rPr>
          <w:rFonts w:ascii="PT Sans" w:hAnsi="PT Sans" w:eastAsia="PT Sans" w:cs="PT Sans"/>
          <w:b/>
          <w:sz w:val="23"/>
          <w:szCs w:val="23"/>
          <w:highlight w:val="none"/>
        </w:rPr>
        <w:t xml:space="preserve">2. </w:t>
      </w:r>
      <w:r>
        <w:rPr>
          <w:rFonts w:ascii="PT Sans" w:hAnsi="PT Sans" w:eastAsia="PT Sans" w:cs="PT Sans"/>
          <w:b/>
          <w:sz w:val="23"/>
          <w:szCs w:val="23"/>
          <w:highlight w:val="none"/>
        </w:rPr>
        <w:t xml:space="preserve">Тариф на услуги </w:t>
      </w:r>
      <w:r>
        <w:rPr>
          <w:rFonts w:ascii="PT Sans" w:hAnsi="PT Sans" w:eastAsia="PT Sans" w:cs="PT Sans"/>
          <w:b/>
          <w:sz w:val="23"/>
          <w:szCs w:val="23"/>
          <w:highlight w:val="none"/>
        </w:rPr>
        <w:t xml:space="preserve">транспортно—экспедиционного обслуживания при организации международной перевозки Нефти</w:t>
      </w:r>
      <w:r>
        <w:rPr>
          <w:rFonts w:ascii="PT Sans" w:hAnsi="PT Sans" w:eastAsia="PT Sans" w:cs="PT Sans"/>
          <w:b/>
          <w:sz w:val="23"/>
          <w:szCs w:val="23"/>
          <w:highlight w:val="none"/>
        </w:rPr>
        <w:t xml:space="preserve">:</w:t>
      </w:r>
      <w:r>
        <w:rPr>
          <w:rFonts w:ascii="PT Sans" w:hAnsi="PT Sans" w:cs="PT Sans"/>
          <w:b/>
          <w:sz w:val="23"/>
          <w:szCs w:val="23"/>
          <w:highlight w:val="none"/>
        </w:rPr>
      </w:r>
      <w:r>
        <w:rPr>
          <w:rFonts w:ascii="PT Sans" w:hAnsi="PT Sans" w:cs="PT Sans"/>
          <w:b/>
          <w:sz w:val="23"/>
          <w:szCs w:val="23"/>
          <w:highlight w:val="none"/>
        </w:rPr>
      </w:r>
    </w:p>
    <w:p>
      <w:pPr>
        <w:ind w:firstLine="567"/>
        <w:jc w:val="both"/>
        <w:tabs>
          <w:tab w:val="num" w:pos="1442" w:leader="none"/>
        </w:tabs>
        <w:rPr>
          <w:rFonts w:ascii="PT Sans" w:hAnsi="PT Sans" w:cs="PT Sans"/>
          <w:sz w:val="23"/>
          <w:szCs w:val="23"/>
          <w:highlight w:val="none"/>
        </w:rPr>
      </w:pPr>
      <w:r>
        <w:rPr>
          <w:rFonts w:ascii="PT Sans" w:hAnsi="PT Sans" w:eastAsia="PT Sans" w:cs="PT Sans"/>
          <w:sz w:val="23"/>
          <w:szCs w:val="23"/>
          <w:highlight w:val="none"/>
        </w:rPr>
        <w:t xml:space="preserve">2.</w:t>
      </w:r>
      <w:r>
        <w:rPr>
          <w:rFonts w:ascii="PT Sans" w:hAnsi="PT Sans" w:eastAsia="PT Sans" w:cs="PT Sans"/>
          <w:sz w:val="23"/>
          <w:szCs w:val="23"/>
          <w:highlight w:val="none"/>
        </w:rPr>
        <w:t xml:space="preserve">1. </w:t>
      </w:r>
      <w:r>
        <w:rPr>
          <w:rFonts w:ascii="PT Sans" w:hAnsi="PT Sans" w:eastAsia="PT Sans" w:cs="PT Sans"/>
          <w:sz w:val="23"/>
          <w:szCs w:val="23"/>
          <w:highlight w:val="none"/>
        </w:rPr>
        <w:t xml:space="preserve">Тариф на </w:t>
      </w:r>
      <w:r>
        <w:rPr>
          <w:rFonts w:ascii="PT Sans" w:hAnsi="PT Sans" w:eastAsia="PT Sans" w:cs="PT Sans"/>
          <w:sz w:val="23"/>
          <w:szCs w:val="23"/>
          <w:highlight w:val="none"/>
        </w:rPr>
        <w:t xml:space="preserve">Услуги ТЭО</w:t>
      </w:r>
      <w:r>
        <w:rPr>
          <w:rFonts w:ascii="PT Sans" w:hAnsi="PT Sans" w:eastAsia="PT Sans" w:cs="PT Sans"/>
          <w:sz w:val="23"/>
          <w:szCs w:val="23"/>
          <w:highlight w:val="none"/>
        </w:rPr>
        <w:t xml:space="preserve">, в которые включаются операции,</w:t>
      </w:r>
      <w:r>
        <w:rPr>
          <w:rFonts w:ascii="PT Sans" w:hAnsi="PT Sans" w:eastAsia="PT Sans" w:cs="PT Sans"/>
          <w:sz w:val="23"/>
          <w:szCs w:val="23"/>
          <w:highlight w:val="none"/>
        </w:rPr>
        <w:t xml:space="preserve"> перечисленные в пункте </w:t>
      </w:r>
      <w:r>
        <w:rPr>
          <w:rFonts w:ascii="PT Sans" w:hAnsi="PT Sans" w:eastAsia="PT Sans" w:cs="PT Sans"/>
          <w:sz w:val="23"/>
          <w:szCs w:val="23"/>
          <w:highlight w:val="none"/>
        </w:rPr>
        <w:t xml:space="preserve">2.1.2</w:t>
      </w:r>
      <w:r>
        <w:rPr>
          <w:rFonts w:ascii="PT Sans" w:hAnsi="PT Sans" w:eastAsia="PT Sans" w:cs="PT Sans"/>
          <w:sz w:val="23"/>
          <w:szCs w:val="23"/>
          <w:highlight w:val="none"/>
        </w:rPr>
        <w:t xml:space="preserve"> Договора, </w:t>
      </w:r>
      <w:r>
        <w:rPr>
          <w:rFonts w:ascii="PT Sans" w:hAnsi="PT Sans" w:eastAsia="PT Sans" w:cs="PT Sans"/>
          <w:sz w:val="23"/>
          <w:szCs w:val="23"/>
          <w:highlight w:val="none"/>
        </w:rPr>
        <w:t xml:space="preserve">зависит от количества Нефти Заказчика, в отношении которого оказан комплекс </w:t>
      </w:r>
      <w:r>
        <w:rPr>
          <w:rFonts w:ascii="PT Sans" w:hAnsi="PT Sans" w:eastAsia="PT Sans" w:cs="PT Sans"/>
          <w:sz w:val="23"/>
          <w:szCs w:val="23"/>
          <w:highlight w:val="none"/>
        </w:rPr>
        <w:t xml:space="preserve">Услуги ТЭО</w:t>
      </w:r>
      <w:r>
        <w:rPr>
          <w:rFonts w:ascii="PT Sans" w:hAnsi="PT Sans" w:eastAsia="PT Sans" w:cs="PT Sans"/>
          <w:sz w:val="23"/>
          <w:szCs w:val="23"/>
          <w:highlight w:val="none"/>
        </w:rPr>
        <w:t xml:space="preserve"> в отчетном месяце</w:t>
      </w:r>
      <w:r>
        <w:rPr>
          <w:rFonts w:ascii="PT Sans" w:hAnsi="PT Sans" w:eastAsia="PT Sans" w:cs="PT Sans"/>
          <w:sz w:val="23"/>
          <w:szCs w:val="23"/>
          <w:highlight w:val="none"/>
        </w:rPr>
        <w:t xml:space="preserve">, в соответствии с Таблицей №1</w:t>
      </w:r>
      <w:r>
        <w:rPr>
          <w:rFonts w:ascii="PT Sans" w:hAnsi="PT Sans" w:eastAsia="PT Sans" w:cs="PT Sans"/>
          <w:sz w:val="23"/>
          <w:szCs w:val="23"/>
          <w:highlight w:val="none"/>
        </w:rPr>
        <w:t xml:space="preserve">:</w:t>
      </w:r>
      <w:r>
        <w:rPr>
          <w:rFonts w:ascii="PT Sans" w:hAnsi="PT Sans" w:cs="PT Sans"/>
          <w:sz w:val="23"/>
          <w:szCs w:val="23"/>
          <w:highlight w:val="none"/>
        </w:rPr>
      </w:r>
      <w:r>
        <w:rPr>
          <w:rFonts w:ascii="PT Sans" w:hAnsi="PT Sans" w:cs="PT Sans"/>
          <w:sz w:val="23"/>
          <w:szCs w:val="23"/>
          <w:highlight w:val="none"/>
        </w:rPr>
      </w:r>
    </w:p>
    <w:p>
      <w:pPr>
        <w:ind w:firstLine="567"/>
        <w:tabs>
          <w:tab w:val="num" w:pos="1442"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firstLine="567"/>
        <w:jc w:val="right"/>
        <w:tabs>
          <w:tab w:val="num" w:pos="1442" w:leader="none"/>
        </w:tabs>
        <w:rPr>
          <w:rFonts w:ascii="PT Sans" w:hAnsi="PT Sans" w:cs="PT Sans"/>
          <w:sz w:val="23"/>
          <w:szCs w:val="23"/>
          <w:highlight w:val="none"/>
        </w:rPr>
      </w:pPr>
      <w:r>
        <w:rPr>
          <w:rFonts w:ascii="PT Sans" w:hAnsi="PT Sans" w:eastAsia="PT Sans" w:cs="PT Sans"/>
          <w:b/>
          <w:bCs/>
          <w:sz w:val="23"/>
          <w:szCs w:val="23"/>
          <w:highlight w:val="none"/>
        </w:rPr>
        <w:t xml:space="preserve">Таблица №1</w:t>
      </w:r>
      <w:r>
        <w:rPr>
          <w:rFonts w:ascii="PT Sans" w:hAnsi="PT Sans" w:cs="PT Sans"/>
          <w:sz w:val="23"/>
          <w:szCs w:val="23"/>
          <w:highlight w:val="none"/>
        </w:rPr>
      </w:r>
      <w:r>
        <w:rPr>
          <w:rFonts w:ascii="PT Sans" w:hAnsi="PT Sans" w:cs="PT Sans"/>
          <w:sz w:val="23"/>
          <w:szCs w:val="23"/>
          <w:highlight w:val="none"/>
        </w:rPr>
      </w:r>
    </w:p>
    <w:tbl>
      <w:tblPr>
        <w:tblW w:w="5033" w:type="pc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68" w:type="dxa"/>
        </w:tblCellMar>
        <w:tblLook w:val="04A0" w:firstRow="1" w:lastRow="0" w:firstColumn="1" w:lastColumn="0" w:noHBand="0" w:noVBand="1"/>
      </w:tblPr>
      <w:tblGrid>
        <w:gridCol w:w="3647"/>
        <w:gridCol w:w="1935"/>
        <w:gridCol w:w="1932"/>
        <w:gridCol w:w="2189"/>
      </w:tblGrid>
      <w:tr>
        <w:tblPrEx/>
        <w:trPr>
          <w:cantSplit/>
          <w:trHeight w:val="457"/>
        </w:trPr>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3647" w:type="dxa"/>
            <w:vAlign w:val="center"/>
            <w:vMerge w:val="restart"/>
            <w:textDirection w:val="lrTb"/>
            <w:noWrap w:val="false"/>
          </w:tcPr>
          <w:p>
            <w:pPr>
              <w:contextualSpacing/>
              <w:jc w:val="center"/>
              <w:rPr>
                <w:rFonts w:ascii="PT Sans" w:hAnsi="PT Sans" w:cs="PT Sans"/>
                <w:sz w:val="23"/>
                <w:szCs w:val="23"/>
                <w:highlight w:val="none"/>
              </w:rPr>
            </w:pPr>
            <w:r>
              <w:rPr>
                <w:rFonts w:ascii="PT Sans" w:hAnsi="PT Sans" w:eastAsia="PT Sans" w:cs="PT Sans"/>
                <w:b/>
                <w:sz w:val="23"/>
                <w:szCs w:val="23"/>
                <w:highlight w:val="none"/>
              </w:rPr>
              <w:t xml:space="preserve">Наименование </w:t>
            </w:r>
            <w:r>
              <w:rPr>
                <w:rFonts w:ascii="PT Sans" w:hAnsi="PT Sans" w:cs="PT Sans"/>
                <w:sz w:val="23"/>
                <w:szCs w:val="23"/>
                <w:highlight w:val="none"/>
              </w:rPr>
            </w:r>
            <w:r>
              <w:rPr>
                <w:rFonts w:ascii="PT Sans" w:hAnsi="PT Sans" w:cs="PT Sans"/>
                <w:sz w:val="23"/>
                <w:szCs w:val="23"/>
                <w:highlight w:val="none"/>
              </w:rPr>
            </w:r>
          </w:p>
        </w:tc>
        <w:tc>
          <w:tcPr>
            <w:gridSpan w:val="3"/>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6055" w:type="dxa"/>
            <w:vAlign w:val="center"/>
            <w:textDirection w:val="lrTb"/>
            <w:noWrap w:val="false"/>
          </w:tcPr>
          <w:p>
            <w:pPr>
              <w:contextualSpacing/>
              <w:jc w:val="center"/>
              <w:rPr>
                <w:rFonts w:ascii="PT Sans" w:hAnsi="PT Sans" w:cs="PT Sans"/>
                <w:sz w:val="23"/>
                <w:szCs w:val="23"/>
                <w:highlight w:val="none"/>
              </w:rPr>
            </w:pPr>
            <w:r>
              <w:rPr>
                <w:rFonts w:ascii="PT Sans" w:hAnsi="PT Sans" w:eastAsia="PT Sans" w:cs="PT Sans"/>
                <w:b/>
                <w:sz w:val="23"/>
                <w:szCs w:val="23"/>
                <w:highlight w:val="none"/>
              </w:rPr>
              <w:t xml:space="preserve">Т</w:t>
            </w:r>
            <w:r>
              <w:rPr>
                <w:rFonts w:ascii="PT Sans" w:hAnsi="PT Sans" w:eastAsia="PT Sans" w:cs="PT Sans"/>
                <w:b/>
                <w:sz w:val="23"/>
                <w:szCs w:val="23"/>
                <w:highlight w:val="none"/>
              </w:rPr>
              <w:t xml:space="preserve">арифы</w:t>
            </w:r>
            <w:r>
              <w:rPr>
                <w:rFonts w:ascii="PT Sans" w:hAnsi="PT Sans" w:cs="PT Sans"/>
                <w:sz w:val="23"/>
                <w:szCs w:val="23"/>
                <w:highlight w:val="none"/>
              </w:rPr>
            </w:r>
            <w:r>
              <w:rPr>
                <w:rFonts w:ascii="PT Sans" w:hAnsi="PT Sans" w:cs="PT Sans"/>
                <w:sz w:val="23"/>
                <w:szCs w:val="23"/>
                <w:highlight w:val="none"/>
              </w:rPr>
            </w:r>
          </w:p>
          <w:p>
            <w:pPr>
              <w:contextualSpacing/>
              <w:jc w:val="center"/>
              <w:rPr>
                <w:rFonts w:ascii="PT Sans" w:hAnsi="PT Sans" w:cs="PT Sans"/>
                <w:b/>
                <w:sz w:val="23"/>
                <w:szCs w:val="23"/>
                <w:highlight w:val="none"/>
              </w:rPr>
            </w:pPr>
            <w:r>
              <w:rPr>
                <w:rFonts w:ascii="PT Sans" w:hAnsi="PT Sans" w:eastAsia="PT Sans" w:cs="PT Sans"/>
                <w:b/>
                <w:sz w:val="23"/>
                <w:szCs w:val="23"/>
                <w:highlight w:val="none"/>
              </w:rPr>
              <w:t xml:space="preserve">(</w:t>
            </w:r>
            <w:r>
              <w:rPr>
                <w:rFonts w:ascii="PT Sans" w:hAnsi="PT Sans" w:eastAsia="PT Sans" w:cs="PT Sans"/>
                <w:b/>
                <w:sz w:val="23"/>
                <w:szCs w:val="23"/>
                <w:highlight w:val="none"/>
              </w:rPr>
              <w:t xml:space="preserve">от количества погруженной Нефти</w:t>
            </w:r>
            <w:r>
              <w:rPr>
                <w:rFonts w:ascii="PT Sans" w:hAnsi="PT Sans" w:eastAsia="PT Sans" w:cs="PT Sans"/>
                <w:b/>
                <w:sz w:val="23"/>
                <w:szCs w:val="23"/>
                <w:highlight w:val="none"/>
              </w:rPr>
              <w:t xml:space="preserve">) </w:t>
            </w:r>
            <w:r>
              <w:rPr>
                <w:rFonts w:ascii="PT Sans" w:hAnsi="PT Sans" w:cs="PT Sans"/>
                <w:b/>
                <w:sz w:val="23"/>
                <w:szCs w:val="23"/>
                <w:highlight w:val="none"/>
              </w:rPr>
            </w:r>
            <w:r>
              <w:rPr>
                <w:rFonts w:ascii="PT Sans" w:hAnsi="PT Sans" w:cs="PT Sans"/>
                <w:b/>
                <w:sz w:val="23"/>
                <w:szCs w:val="23"/>
                <w:highlight w:val="none"/>
              </w:rPr>
            </w:r>
          </w:p>
        </w:tc>
      </w:tr>
      <w:tr>
        <w:tblPrEx/>
        <w:trPr>
          <w:cantSplit/>
          <w:trHeight w:val="847"/>
        </w:trPr>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3647" w:type="dxa"/>
            <w:vAlign w:val="center"/>
            <w:vMerge w:val="continue"/>
            <w:textDirection w:val="lrTb"/>
            <w:noWrap w:val="false"/>
          </w:tcPr>
          <w:p>
            <w:pPr>
              <w:contextualSpacing/>
              <w:rPr>
                <w:rFonts w:ascii="Franklin Gothic Book" w:hAnsi="Franklin Gothic Book"/>
              </w:rPr>
            </w:pPr>
            <w:r>
              <w:rPr>
                <w:rFonts w:ascii="Franklin Gothic Book" w:hAnsi="Franklin Gothic Book"/>
              </w:rPr>
            </w:r>
            <w:r>
              <w:rPr>
                <w:rFonts w:ascii="Franklin Gothic Book" w:hAnsi="Franklin Gothic Book"/>
              </w:rPr>
            </w:r>
            <w:r>
              <w:rPr>
                <w:rFonts w:ascii="Franklin Gothic Book" w:hAnsi="Franklin Gothic Book"/>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1935" w:type="dxa"/>
            <w:vAlign w:val="center"/>
            <w:textDirection w:val="lrTb"/>
            <w:noWrap w:val="false"/>
          </w:tcPr>
          <w:p>
            <w:pPr>
              <w:contextualSpacing/>
              <w:jc w:val="center"/>
              <w:rPr>
                <w:rFonts w:ascii="PT Sans" w:hAnsi="PT Sans" w:eastAsia="PT Sans" w:cs="PT Sans"/>
                <w:b/>
                <w:bCs/>
                <w:sz w:val="23"/>
                <w:szCs w:val="23"/>
                <w:highlight w:val="none"/>
              </w:rPr>
            </w:pPr>
            <w:r>
              <w:rPr>
                <w:rFonts w:ascii="PT Sans" w:hAnsi="PT Sans" w:eastAsia="PT Sans" w:cs="PT Sans"/>
                <w:b/>
                <w:sz w:val="23"/>
                <w:szCs w:val="23"/>
                <w:highlight w:val="none"/>
              </w:rPr>
              <w:t xml:space="preserve">до 150 тыс. тонн брутто</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contextualSpacing/>
              <w:jc w:val="center"/>
              <w:rPr>
                <w:rFonts w:ascii="PT Sans" w:hAnsi="PT Sans" w:cs="PT Sans"/>
                <w:sz w:val="23"/>
                <w:szCs w:val="23"/>
                <w:highlight w:val="none"/>
              </w:rPr>
            </w:pPr>
            <w:r>
              <w:rPr>
                <w:rFonts w:ascii="PT Sans" w:hAnsi="PT Sans" w:eastAsia="PT Sans" w:cs="PT Sans"/>
                <w:b/>
                <w:sz w:val="23"/>
                <w:szCs w:val="23"/>
                <w:highlight w:val="none"/>
              </w:rPr>
              <w:t xml:space="preserve">в отчетном месяце</w:t>
            </w:r>
            <w:r>
              <w:rPr>
                <w:rFonts w:ascii="PT Sans" w:hAnsi="PT Sans" w:cs="PT Sans"/>
                <w:sz w:val="23"/>
                <w:szCs w:val="23"/>
                <w:highlight w:val="none"/>
              </w:rPr>
            </w:r>
            <w:r>
              <w:rPr>
                <w:rFonts w:ascii="PT Sans" w:hAnsi="PT Sans" w:cs="PT Sans"/>
                <w:sz w:val="23"/>
                <w:szCs w:val="23"/>
                <w:highlight w:val="none"/>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1932" w:type="dxa"/>
            <w:vAlign w:val="center"/>
            <w:textDirection w:val="lrTb"/>
            <w:noWrap w:val="false"/>
          </w:tcPr>
          <w:p>
            <w:pPr>
              <w:contextualSpacing/>
              <w:jc w:val="center"/>
              <w:rPr>
                <w:rFonts w:ascii="PT Sans" w:hAnsi="PT Sans" w:eastAsia="PT Sans" w:cs="PT Sans"/>
                <w:b/>
                <w:bCs/>
                <w:sz w:val="23"/>
                <w:szCs w:val="23"/>
                <w:highlight w:val="none"/>
              </w:rPr>
            </w:pPr>
            <w:r>
              <w:rPr>
                <w:rFonts w:ascii="PT Sans" w:hAnsi="PT Sans" w:eastAsia="PT Sans" w:cs="PT Sans"/>
                <w:b/>
                <w:sz w:val="23"/>
                <w:szCs w:val="23"/>
                <w:highlight w:val="none"/>
              </w:rPr>
              <w:t xml:space="preserve">свыше 150 до 400 тыс. тонн брутто</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contextualSpacing/>
              <w:jc w:val="center"/>
              <w:rPr>
                <w:rFonts w:ascii="PT Sans" w:hAnsi="PT Sans" w:cs="PT Sans"/>
                <w:sz w:val="23"/>
                <w:szCs w:val="23"/>
                <w:highlight w:val="none"/>
              </w:rPr>
            </w:pPr>
            <w:r>
              <w:rPr>
                <w:rFonts w:ascii="PT Sans" w:hAnsi="PT Sans" w:eastAsia="PT Sans" w:cs="PT Sans"/>
                <w:b/>
                <w:sz w:val="23"/>
                <w:szCs w:val="23"/>
                <w:highlight w:val="none"/>
              </w:rPr>
              <w:t xml:space="preserve"> в отчетном месяце</w:t>
            </w:r>
            <w:r>
              <w:rPr>
                <w:rFonts w:ascii="PT Sans" w:hAnsi="PT Sans" w:cs="PT Sans"/>
                <w:sz w:val="23"/>
                <w:szCs w:val="23"/>
                <w:highlight w:val="none"/>
              </w:rPr>
            </w:r>
            <w:r>
              <w:rPr>
                <w:rFonts w:ascii="PT Sans" w:hAnsi="PT Sans" w:cs="PT Sans"/>
                <w:sz w:val="23"/>
                <w:szCs w:val="23"/>
                <w:highlight w:val="none"/>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2189" w:type="dxa"/>
            <w:vAlign w:val="center"/>
            <w:textDirection w:val="lrTb"/>
            <w:noWrap w:val="false"/>
          </w:tcPr>
          <w:p>
            <w:pPr>
              <w:contextualSpacing/>
              <w:jc w:val="center"/>
              <w:rPr>
                <w:rFonts w:ascii="PT Sans" w:hAnsi="PT Sans" w:eastAsia="PT Sans" w:cs="PT Sans"/>
                <w:b/>
                <w:bCs/>
                <w:sz w:val="23"/>
                <w:szCs w:val="23"/>
                <w:highlight w:val="none"/>
              </w:rPr>
            </w:pPr>
            <w:r>
              <w:rPr>
                <w:rFonts w:ascii="PT Sans" w:hAnsi="PT Sans" w:eastAsia="PT Sans" w:cs="PT Sans"/>
                <w:b/>
                <w:sz w:val="23"/>
                <w:szCs w:val="23"/>
                <w:highlight w:val="none"/>
              </w:rPr>
              <w:t xml:space="preserve">свыше 400 тыс. тонн  брутто</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contextualSpacing/>
              <w:jc w:val="center"/>
              <w:rPr>
                <w:rFonts w:ascii="PT Sans" w:hAnsi="PT Sans" w:cs="PT Sans"/>
                <w:sz w:val="23"/>
                <w:szCs w:val="23"/>
                <w:highlight w:val="none"/>
              </w:rPr>
            </w:pPr>
            <w:r>
              <w:rPr>
                <w:rFonts w:ascii="PT Sans" w:hAnsi="PT Sans" w:eastAsia="PT Sans" w:cs="PT Sans"/>
                <w:b/>
                <w:sz w:val="23"/>
                <w:szCs w:val="23"/>
                <w:highlight w:val="none"/>
              </w:rPr>
              <w:t xml:space="preserve">в отчетном месяце</w:t>
            </w:r>
            <w:r>
              <w:rPr>
                <w:rFonts w:ascii="PT Sans" w:hAnsi="PT Sans" w:cs="PT Sans"/>
                <w:sz w:val="23"/>
                <w:szCs w:val="23"/>
                <w:highlight w:val="none"/>
              </w:rPr>
            </w:r>
            <w:r>
              <w:rPr>
                <w:rFonts w:ascii="PT Sans" w:hAnsi="PT Sans" w:cs="PT Sans"/>
                <w:sz w:val="23"/>
                <w:szCs w:val="23"/>
                <w:highlight w:val="none"/>
              </w:rPr>
            </w:r>
          </w:p>
        </w:tc>
      </w:tr>
      <w:tr>
        <w:tblPrEx/>
        <w:trPr>
          <w:cantSplit/>
          <w:trHeight w:val="0"/>
        </w:trPr>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3647" w:type="dxa"/>
            <w:vAlign w:val="center"/>
            <w:textDirection w:val="lrTb"/>
            <w:noWrap w:val="false"/>
          </w:tcPr>
          <w:p>
            <w:pPr>
              <w:contextualSpacing/>
              <w:jc w:val="center"/>
              <w:rPr>
                <w:rFonts w:ascii="PT Sans" w:hAnsi="PT Sans" w:eastAsia="PT Sans" w:cs="PT Sans"/>
                <w:sz w:val="23"/>
                <w:szCs w:val="23"/>
                <w:highlight w:val="none"/>
              </w:rPr>
            </w:pPr>
            <w:r>
              <w:rPr>
                <w:rFonts w:ascii="PT Sans" w:hAnsi="PT Sans" w:eastAsia="PT Sans" w:cs="PT Sans"/>
                <w:sz w:val="23"/>
                <w:szCs w:val="23"/>
                <w:highlight w:val="none"/>
              </w:rPr>
              <w:t xml:space="preserve">Услуги ТЭО</w:t>
            </w:r>
            <w:r>
              <w:rPr>
                <w:rFonts w:ascii="PT Sans" w:hAnsi="PT Sans" w:eastAsia="PT Sans" w:cs="PT Sans"/>
                <w:sz w:val="23"/>
                <w:szCs w:val="23"/>
                <w:highlight w:val="none"/>
              </w:rPr>
              <w:t xml:space="preserve">,</w:t>
            </w:r>
            <w:r>
              <w:rPr>
                <w:rFonts w:ascii="PT Sans" w:hAnsi="PT Sans" w:eastAsia="PT Sans" w:cs="PT Sans"/>
                <w:sz w:val="23"/>
                <w:szCs w:val="23"/>
                <w:highlight w:val="none"/>
              </w:rPr>
            </w:r>
            <w:r>
              <w:rPr>
                <w:rFonts w:ascii="PT Sans" w:hAnsi="PT Sans" w:eastAsia="PT Sans" w:cs="PT Sans"/>
                <w:sz w:val="23"/>
                <w:szCs w:val="23"/>
                <w:highlight w:val="none"/>
              </w:rPr>
            </w:r>
          </w:p>
          <w:p>
            <w:pPr>
              <w:contextualSpacing/>
              <w:jc w:val="center"/>
              <w:rPr>
                <w:rFonts w:ascii="PT Sans" w:hAnsi="PT Sans" w:eastAsia="PT Sans" w:cs="PT Sans"/>
                <w:sz w:val="23"/>
                <w:szCs w:val="23"/>
                <w:highlight w:val="none"/>
                <w14:ligatures w14:val="none"/>
              </w:rPr>
            </w:pP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рублей</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за 1 тонну (брутто) </w:t>
            </w:r>
            <w:r>
              <w:rPr>
                <w:rFonts w:ascii="PT Sans" w:hAnsi="PT Sans" w:eastAsia="PT Sans" w:cs="PT Sans"/>
                <w:sz w:val="23"/>
                <w:szCs w:val="23"/>
                <w:highlight w:val="none"/>
              </w:rPr>
              <w:t xml:space="preserve">без учета НДС</w:t>
            </w:r>
            <w:r>
              <w:rPr>
                <w:rFonts w:ascii="PT Sans" w:hAnsi="PT Sans" w:eastAsia="PT Sans" w:cs="PT Sans"/>
                <w:sz w:val="23"/>
                <w:szCs w:val="23"/>
                <w:highlight w:val="none"/>
                <w14:ligatures w14:val="none"/>
              </w:rPr>
            </w:r>
            <w:r>
              <w:rPr>
                <w:rFonts w:ascii="PT Sans" w:hAnsi="PT Sans" w:eastAsia="PT Sans" w:cs="PT Sans"/>
                <w:sz w:val="23"/>
                <w:szCs w:val="23"/>
                <w:highlight w:val="none"/>
                <w14:ligatures w14:val="none"/>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1935" w:type="dxa"/>
            <w:vAlign w:val="center"/>
            <w:textDirection w:val="lrTb"/>
            <w:noWrap w:val="false"/>
          </w:tcPr>
          <w:p>
            <w:pPr>
              <w:jc w:val="center"/>
              <w:rPr>
                <w:rFonts w:ascii="PT Sans" w:hAnsi="PT Sans" w:cs="PT Sans"/>
                <w:sz w:val="23"/>
                <w:szCs w:val="23"/>
                <w:highlight w:val="none"/>
              </w:rPr>
            </w:pPr>
            <w:r>
              <w:rPr>
                <w:rFonts w:ascii="PT Sans" w:hAnsi="PT Sans" w:eastAsia="PT Sans" w:cs="PT Sans"/>
                <w:sz w:val="23"/>
                <w:szCs w:val="23"/>
                <w:highlight w:val="none"/>
              </w:rPr>
            </w:r>
            <w:permStart w:displacedbyCustomXml="next" w:edGrp="everyone" w:id="undefined"/>
            <w:r>
              <w:rPr>
                <w:rFonts w:ascii="PT Sans" w:hAnsi="PT Sans" w:eastAsia="PT Sans" w:cs="PT Sans"/>
                <w:sz w:val="23"/>
                <w:szCs w:val="23"/>
                <w:highlight w:val="none"/>
              </w:rPr>
            </w:r>
            <w:permStart w:displacedbyCustomXml="next" w:edGrp="everyone" w:id="1164586425"/>
            <w:r>
              <w:rPr>
                <w:rFonts w:ascii="PT Sans" w:hAnsi="PT Sans" w:eastAsia="PT Sans" w:cs="PT Sans"/>
                <w:sz w:val="23"/>
                <w:szCs w:val="23"/>
                <w:highlight w:val="none"/>
              </w:rPr>
              <w:t xml:space="preserve">__</w:t>
            </w:r>
            <w:permEnd w:displacedbyCustomXml="next" w:id="1164586425"/>
            <w:r>
              <w:rPr>
                <w:rFonts w:ascii="PT Sans" w:hAnsi="PT Sans" w:eastAsia="PT Sans" w:cs="PT Sans"/>
                <w:sz w:val="23"/>
                <w:szCs w:val="23"/>
                <w:highlight w:val="none"/>
              </w:rPr>
            </w:r>
            <w:permEnd w:displacedbyCustomXml="next" w:id=""/>
            <w:r>
              <w:rPr>
                <w:rFonts w:ascii="PT Sans" w:hAnsi="PT Sans" w:cs="PT Sans"/>
                <w:sz w:val="23"/>
                <w:szCs w:val="23"/>
                <w:highlight w:val="none"/>
              </w:rPr>
            </w:r>
            <w:r>
              <w:rPr>
                <w:rFonts w:ascii="PT Sans" w:hAnsi="PT Sans" w:cs="PT Sans"/>
                <w:sz w:val="23"/>
                <w:szCs w:val="23"/>
                <w:highlight w:val="none"/>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1932" w:type="dxa"/>
            <w:vAlign w:val="center"/>
            <w:textDirection w:val="lrTb"/>
            <w:noWrap w:val="false"/>
          </w:tcPr>
          <w:p>
            <w:pPr>
              <w:jc w:val="center"/>
              <w:rPr>
                <w:rFonts w:ascii="PT Sans" w:hAnsi="PT Sans" w:cs="PT Sans"/>
                <w:sz w:val="23"/>
                <w:szCs w:val="23"/>
                <w:highlight w:val="none"/>
              </w:rPr>
            </w:pPr>
            <w:r>
              <w:rPr>
                <w:rFonts w:ascii="PT Sans" w:hAnsi="PT Sans" w:eastAsia="PT Sans" w:cs="PT Sans"/>
                <w:sz w:val="23"/>
                <w:szCs w:val="23"/>
                <w:highlight w:val="none"/>
              </w:rPr>
            </w:r>
            <w:permStart w:displacedbyCustomXml="next" w:edGrp="everyone" w:id="undefined"/>
            <w:r>
              <w:rPr>
                <w:rFonts w:ascii="PT Sans" w:hAnsi="PT Sans" w:eastAsia="PT Sans" w:cs="PT Sans"/>
                <w:sz w:val="23"/>
                <w:szCs w:val="23"/>
                <w:highlight w:val="none"/>
              </w:rPr>
            </w:r>
            <w:permStart w:displacedbyCustomXml="next" w:edGrp="everyone" w:id="5279363391"/>
            <w:r>
              <w:rPr>
                <w:rFonts w:ascii="PT Sans" w:hAnsi="PT Sans" w:eastAsia="PT Sans" w:cs="PT Sans"/>
                <w:sz w:val="23"/>
                <w:szCs w:val="23"/>
                <w:highlight w:val="none"/>
              </w:rPr>
              <w:t xml:space="preserve">__</w:t>
            </w:r>
            <w:permEnd w:displacedbyCustomXml="next" w:id="5279363391"/>
            <w:r>
              <w:rPr>
                <w:rFonts w:ascii="PT Sans" w:hAnsi="PT Sans" w:eastAsia="PT Sans" w:cs="PT Sans"/>
                <w:sz w:val="23"/>
                <w:szCs w:val="23"/>
                <w:highlight w:val="none"/>
              </w:rPr>
            </w:r>
            <w:permEnd w:displacedbyCustomXml="next" w:id=""/>
            <w:r>
              <w:rPr>
                <w:rFonts w:ascii="PT Sans" w:hAnsi="PT Sans" w:cs="PT Sans"/>
                <w:sz w:val="23"/>
                <w:szCs w:val="23"/>
                <w:highlight w:val="none"/>
              </w:rPr>
            </w:r>
            <w:r>
              <w:rPr>
                <w:rFonts w:ascii="PT Sans" w:hAnsi="PT Sans" w:cs="PT Sans"/>
                <w:sz w:val="23"/>
                <w:szCs w:val="23"/>
                <w:highlight w:val="none"/>
              </w:rPr>
            </w:r>
          </w:p>
        </w:tc>
        <w:tc>
          <w:tcPr>
            <w:shd w:val="clear" w:color="ffffff" w:fill="ffffff"/>
            <w:tcBorders>
              <w:top w:val="single" w:color="00000A" w:sz="4" w:space="0"/>
              <w:left w:val="single" w:color="00000A" w:sz="4" w:space="0"/>
              <w:bottom w:val="single" w:color="00000A" w:sz="4" w:space="0"/>
              <w:right w:val="single" w:color="00000A" w:sz="4" w:space="0"/>
            </w:tcBorders>
            <w:tcMar>
              <w:left w:w="68" w:type="dxa"/>
              <w:top w:w="0" w:type="dxa"/>
              <w:right w:w="108" w:type="dxa"/>
              <w:bottom w:w="0" w:type="dxa"/>
            </w:tcMar>
            <w:tcW w:w="2189" w:type="dxa"/>
            <w:vAlign w:val="center"/>
            <w:textDirection w:val="lrTb"/>
            <w:noWrap w:val="false"/>
          </w:tcPr>
          <w:p>
            <w:pPr>
              <w:jc w:val="center"/>
              <w:rPr>
                <w:rFonts w:ascii="PT Sans" w:hAnsi="PT Sans" w:cs="PT Sans"/>
                <w:sz w:val="23"/>
                <w:szCs w:val="23"/>
                <w:highlight w:val="none"/>
              </w:rPr>
            </w:pPr>
            <w:r>
              <w:rPr>
                <w:rFonts w:ascii="PT Sans" w:hAnsi="PT Sans" w:eastAsia="PT Sans" w:cs="PT Sans"/>
                <w:sz w:val="23"/>
                <w:szCs w:val="23"/>
                <w:highlight w:val="none"/>
              </w:rPr>
            </w:r>
            <w:permStart w:displacedbyCustomXml="next" w:edGrp="everyone" w:id="undefined"/>
            <w:r>
              <w:rPr>
                <w:rFonts w:ascii="PT Sans" w:hAnsi="PT Sans" w:eastAsia="PT Sans" w:cs="PT Sans"/>
                <w:sz w:val="23"/>
                <w:szCs w:val="23"/>
                <w:highlight w:val="none"/>
              </w:rPr>
            </w:r>
            <w:permStart w:displacedbyCustomXml="next" w:edGrp="everyone" w:id="5583022579"/>
            <w:r>
              <w:rPr>
                <w:rFonts w:ascii="PT Sans" w:hAnsi="PT Sans" w:eastAsia="PT Sans" w:cs="PT Sans"/>
                <w:sz w:val="23"/>
                <w:szCs w:val="23"/>
                <w:highlight w:val="none"/>
              </w:rPr>
              <w:t xml:space="preserve">__</w:t>
            </w:r>
            <w:permEnd w:displacedbyCustomXml="next" w:id="5583022579"/>
            <w:r>
              <w:rPr>
                <w:rFonts w:ascii="PT Sans" w:hAnsi="PT Sans" w:eastAsia="PT Sans" w:cs="PT Sans"/>
                <w:sz w:val="23"/>
                <w:szCs w:val="23"/>
                <w:highlight w:val="none"/>
              </w:rPr>
            </w:r>
            <w:permEnd w:displacedbyCustomXml="next" w:id=""/>
            <w:r>
              <w:rPr>
                <w:rFonts w:ascii="PT Sans" w:hAnsi="PT Sans" w:cs="PT Sans"/>
                <w:sz w:val="23"/>
                <w:szCs w:val="23"/>
                <w:highlight w:val="none"/>
              </w:rPr>
            </w:r>
            <w:r>
              <w:rPr>
                <w:rFonts w:ascii="PT Sans" w:hAnsi="PT Sans" w:cs="PT Sans"/>
                <w:sz w:val="23"/>
                <w:szCs w:val="23"/>
                <w:highlight w:val="none"/>
              </w:rPr>
            </w:r>
          </w:p>
        </w:tc>
      </w:tr>
    </w:tbl>
    <w:p>
      <w:pPr>
        <w:ind w:firstLine="0"/>
        <w:jc w:val="both"/>
        <w:tabs>
          <w:tab w:val="left" w:pos="1442"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ind w:firstLine="567"/>
        <w:jc w:val="both"/>
        <w:tabs>
          <w:tab w:val="left" w:pos="1442" w:leader="none"/>
        </w:tabs>
        <w:rPr>
          <w:rFonts w:ascii="PT Sans" w:hAnsi="PT Sans" w:cs="PT Sans"/>
          <w:sz w:val="23"/>
          <w:szCs w:val="23"/>
          <w:highlight w:val="none"/>
        </w:rPr>
      </w:pPr>
      <w:r>
        <w:rPr>
          <w:rFonts w:ascii="PT Sans" w:hAnsi="PT Sans" w:eastAsia="PT Sans" w:cs="PT Sans"/>
          <w:b/>
          <w:sz w:val="23"/>
          <w:szCs w:val="23"/>
          <w:highlight w:val="none"/>
        </w:rPr>
        <w:t xml:space="preserve">3.</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НДС за услуги Порта взимается в соответствии с пунктом 4.2 Договора.</w:t>
      </w:r>
      <w:r>
        <w:rPr>
          <w:rFonts w:ascii="PT Sans" w:hAnsi="PT Sans" w:cs="PT Sans"/>
          <w:sz w:val="23"/>
          <w:szCs w:val="23"/>
          <w:highlight w:val="none"/>
        </w:rPr>
      </w:r>
      <w:r>
        <w:rPr>
          <w:rFonts w:ascii="PT Sans" w:hAnsi="PT Sans" w:cs="PT Sans"/>
          <w:sz w:val="23"/>
          <w:szCs w:val="23"/>
          <w:highlight w:val="none"/>
        </w:rPr>
      </w:r>
    </w:p>
    <w:p>
      <w:pPr>
        <w:ind w:right="-34"/>
        <w:rPr>
          <w:rFonts w:ascii="PT Sans" w:hAnsi="PT Sans" w:cs="PT Sans"/>
          <w:sz w:val="23"/>
          <w:szCs w:val="23"/>
          <w:highlight w:val="none"/>
        </w:rPr>
      </w:pPr>
      <w:r>
        <w:rPr>
          <w:rFonts w:ascii="PT Sans" w:hAnsi="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left"/>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ind w:right="-34"/>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tbl>
      <w:tblPr>
        <w:tblW w:w="9493" w:type="dxa"/>
        <w:tblLook w:val="01E0" w:firstRow="1" w:lastRow="1" w:firstColumn="1" w:lastColumn="1" w:noHBand="0" w:noVBand="0"/>
      </w:tblPr>
      <w:tblGrid>
        <w:gridCol w:w="4957"/>
        <w:gridCol w:w="4536"/>
      </w:tblGrid>
      <w:tr>
        <w:tblPrEx/>
        <w:trPr>
          <w:trHeight w:val="567"/>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1316165878"/>
            <w:r>
              <w:rPr>
                <w:rFonts w:ascii="PT Sans" w:hAnsi="PT Sans" w:eastAsia="PT Sans" w:cs="PT Sans"/>
                <w:b/>
                <w:sz w:val="23"/>
                <w:szCs w:val="23"/>
                <w:highlight w:val="none"/>
              </w:rPr>
              <w:t xml:space="preserve">_____</w:t>
            </w:r>
            <w:permEnd w:id="1316165878"/>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shd w:val="nil" w:color="auto"/>
        <w:rPr>
          <w:rFonts w:ascii="PT Sans" w:hAnsi="PT Sans" w:eastAsia="PT Sans" w:cs="PT Sans"/>
          <w:b/>
          <w:bCs/>
          <w:sz w:val="23"/>
          <w:szCs w:val="23"/>
          <w:highlight w:val="none"/>
        </w:rPr>
      </w:pPr>
      <w:r>
        <w:rPr>
          <w:rFonts w:ascii="PT Sans" w:hAnsi="PT Sans" w:eastAsia="PT Sans" w:cs="PT Sans"/>
          <w:b/>
          <w:bCs/>
          <w:sz w:val="23"/>
          <w:szCs w:val="23"/>
          <w:highlight w:val="none"/>
        </w:rPr>
        <w:br w:type="page" w:clear="all"/>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jc w:val="right"/>
        <w:rPr>
          <w:rFonts w:ascii="PT Sans" w:hAnsi="PT Sans" w:eastAsia="PT Sans" w:cs="PT Sans"/>
          <w:b/>
          <w:bCs/>
          <w:sz w:val="23"/>
          <w:szCs w:val="23"/>
          <w:highlight w:val="none"/>
        </w:rPr>
      </w:pPr>
      <w:r>
        <w:rPr>
          <w:rFonts w:ascii="PT Sans" w:hAnsi="PT Sans" w:eastAsia="PT Sans" w:cs="PT Sans"/>
          <w:b/>
          <w:bCs/>
          <w:sz w:val="23"/>
          <w:szCs w:val="23"/>
          <w:highlight w:val="none"/>
        </w:rPr>
        <w:t xml:space="preserve">Приложение №3</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jc w:val="right"/>
        <w:rPr>
          <w:rFonts w:ascii="PT Sans" w:hAnsi="PT Sans" w:eastAsia="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5796590140"/>
      <w:r>
        <w:rPr>
          <w:rFonts w:ascii="PT Sans" w:hAnsi="PT Sans" w:eastAsia="PT Sans" w:cs="PT Sans"/>
          <w:b/>
          <w:bCs/>
          <w:sz w:val="23"/>
          <w:szCs w:val="23"/>
          <w:highlight w:val="none"/>
        </w:rPr>
        <w:t xml:space="preserve">________ от «_____» ____________ </w:t>
      </w:r>
      <w:permEnd w:displacedbyCustomXml="next" w:id="5796590140"/>
      <w:r>
        <w:rPr>
          <w:rFonts w:ascii="PT Sans" w:hAnsi="PT Sans" w:eastAsia="PT Sans" w:cs="PT Sans"/>
          <w:b/>
          <w:bCs/>
          <w:sz w:val="23"/>
          <w:szCs w:val="23"/>
          <w:highlight w:val="none"/>
        </w:rPr>
        <w:t xml:space="preserve">2</w:t>
      </w:r>
      <w:permStart w:displacedbyCustomXml="next" w:edGrp="everyone" w:id="1751015472"/>
      <w:r>
        <w:rPr>
          <w:rFonts w:ascii="PT Sans" w:hAnsi="PT Sans" w:eastAsia="PT Sans" w:cs="PT Sans"/>
          <w:b/>
          <w:bCs/>
          <w:sz w:val="23"/>
          <w:szCs w:val="23"/>
          <w:highlight w:val="none"/>
        </w:rPr>
        <w:t xml:space="preserve">026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Начало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spacing w:before="120" w:after="120"/>
        <w:rPr>
          <w:rFonts w:ascii="PT Sans" w:hAnsi="PT Sans" w:cs="PT Sans"/>
          <w:b/>
          <w:bCs/>
          <w:highlight w:val="none"/>
        </w:rPr>
      </w:pPr>
      <w:r>
        <w:rPr>
          <w:rFonts w:ascii="PT Sans" w:hAnsi="PT Sans" w:eastAsia="PT Sans" w:cs="PT Sans"/>
          <w:b/>
          <w:bCs/>
          <w:highlight w:val="none"/>
        </w:rPr>
      </w:r>
      <w:r>
        <w:rPr>
          <w:rFonts w:ascii="PT Sans" w:hAnsi="PT Sans" w:cs="PT Sans"/>
          <w:b/>
          <w:bCs/>
          <w:highlight w:val="none"/>
        </w:rPr>
      </w:r>
      <w:r>
        <w:rPr>
          <w:rFonts w:ascii="PT Sans" w:hAnsi="PT Sans" w:cs="PT Sans"/>
          <w:b/>
          <w:bCs/>
          <w:highlight w:val="none"/>
        </w:rPr>
      </w:r>
    </w:p>
    <w:p>
      <w:pPr>
        <w:jc w:val="center"/>
        <w:spacing w:before="120" w:after="120"/>
        <w:rPr>
          <w:rFonts w:ascii="PT Sans" w:hAnsi="PT Sans" w:cs="PT Sans"/>
          <w:sz w:val="24"/>
          <w:szCs w:val="24"/>
          <w:highlight w:val="none"/>
        </w:rPr>
      </w:pPr>
      <w:r>
        <w:rPr>
          <w:rFonts w:ascii="PT Sans" w:hAnsi="PT Sans" w:eastAsia="PT Sans" w:cs="PT Sans"/>
          <w:b/>
          <w:bCs/>
          <w:sz w:val="24"/>
          <w:szCs w:val="24"/>
          <w:highlight w:val="none"/>
        </w:rPr>
        <w:t xml:space="preserve">ПОРУЧЕНИ</w:t>
      </w:r>
      <w:r>
        <w:rPr>
          <w:rFonts w:ascii="PT Sans" w:hAnsi="PT Sans" w:eastAsia="PT Sans" w:cs="PT Sans"/>
          <w:b/>
          <w:bCs/>
          <w:sz w:val="24"/>
          <w:szCs w:val="24"/>
          <w:highlight w:val="none"/>
        </w:rPr>
        <w:t xml:space="preserve">Е</w:t>
      </w:r>
      <w:r>
        <w:rPr>
          <w:rFonts w:ascii="PT Sans" w:hAnsi="PT Sans" w:cs="PT Sans"/>
          <w:b/>
          <w:bCs/>
          <w:sz w:val="24"/>
          <w:szCs w:val="24"/>
          <w:highlight w:val="none"/>
        </w:rPr>
        <w:t xml:space="preserve"> </w:t>
      </w:r>
      <w:r>
        <w:rPr>
          <w:rFonts w:ascii="PT Sans" w:hAnsi="PT Sans" w:cs="PT Sans"/>
          <w:b/>
          <w:bCs/>
          <w:sz w:val="24"/>
          <w:szCs w:val="24"/>
          <w:highlight w:val="none"/>
        </w:rPr>
        <w:t xml:space="preserve">НА ЭКСПЕДИРОВАНИЕ</w:t>
      </w:r>
      <w:r>
        <w:rPr>
          <w:rFonts w:ascii="PT Sans" w:hAnsi="PT Sans" w:cs="PT Sans"/>
          <w:sz w:val="24"/>
          <w:szCs w:val="24"/>
          <w:highlight w:val="none"/>
        </w:rPr>
      </w:r>
      <w:r>
        <w:rPr>
          <w:rFonts w:ascii="PT Sans" w:hAnsi="PT Sans" w:cs="PT Sans"/>
          <w:sz w:val="24"/>
          <w:szCs w:val="24"/>
          <w:highlight w:val="none"/>
        </w:rPr>
      </w:r>
    </w:p>
    <w:p>
      <w:pPr>
        <w:jc w:val="both"/>
        <w:spacing w:before="120" w:after="120"/>
        <w:rPr>
          <w:rFonts w:ascii="PT Sans" w:hAnsi="PT Sans" w:cs="PT Sans"/>
          <w:b/>
          <w:bCs/>
          <w:highlight w:val="none"/>
        </w:rPr>
      </w:pPr>
      <w:r>
        <w:rPr>
          <w:rFonts w:ascii="PT Sans" w:hAnsi="PT Sans" w:eastAsia="PT Sans" w:cs="PT Sans"/>
          <w:b/>
          <w:bCs/>
          <w:highlight w:val="none"/>
        </w:rPr>
        <w:t xml:space="preserve">г. ___________</w:t>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r>
      <w:r>
        <w:rPr>
          <w:rFonts w:ascii="PT Sans" w:hAnsi="PT Sans" w:eastAsia="PT Sans" w:cs="PT Sans"/>
          <w:b/>
          <w:bCs/>
          <w:highlight w:val="none"/>
        </w:rPr>
        <w:tab/>
        <w:t xml:space="preserve">«___»__________20__г.</w:t>
      </w:r>
      <w:r>
        <w:rPr>
          <w:rFonts w:ascii="PT Sans" w:hAnsi="PT Sans" w:cs="PT Sans"/>
          <w:b/>
          <w:bCs/>
          <w:highlight w:val="none"/>
        </w:rPr>
      </w:r>
      <w:r>
        <w:rPr>
          <w:rFonts w:ascii="PT Sans" w:hAnsi="PT Sans" w:cs="PT Sans"/>
          <w:b/>
          <w:bCs/>
          <w:highlight w:val="none"/>
        </w:rPr>
      </w:r>
    </w:p>
    <w:p>
      <w:pPr>
        <w:ind w:left="57" w:right="57"/>
        <w:jc w:val="center"/>
        <w:rPr>
          <w:rFonts w:ascii="PT Sans" w:hAnsi="PT Sans" w:cs="PT Sans"/>
          <w:b/>
          <w:color w:val="000000"/>
          <w:sz w:val="23"/>
          <w:szCs w:val="23"/>
          <w:highlight w:val="none"/>
        </w:rPr>
      </w:pPr>
      <w:r>
        <w:rPr>
          <w:rFonts w:ascii="PT Sans" w:hAnsi="PT Sans" w:eastAsia="PT Sans" w:cs="PT Sans"/>
          <w:b/>
          <w:color w:val="000000"/>
          <w:sz w:val="23"/>
          <w:szCs w:val="23"/>
          <w:highlight w:val="none"/>
        </w:rPr>
      </w:r>
      <w:r>
        <w:rPr>
          <w:rFonts w:ascii="PT Sans" w:hAnsi="PT Sans" w:cs="PT Sans"/>
          <w:b/>
          <w:color w:val="000000"/>
          <w:sz w:val="23"/>
          <w:szCs w:val="23"/>
          <w:highlight w:val="none"/>
        </w:rPr>
      </w:r>
      <w:r>
        <w:rPr>
          <w:rFonts w:ascii="PT Sans" w:hAnsi="PT Sans" w:cs="PT Sans"/>
          <w:b/>
          <w:color w:val="000000"/>
          <w:sz w:val="23"/>
          <w:szCs w:val="23"/>
          <w:highlight w:val="none"/>
        </w:rPr>
      </w:r>
    </w:p>
    <w:p>
      <w:pPr>
        <w:ind w:left="57" w:right="57"/>
        <w:jc w:val="center"/>
        <w:rPr>
          <w:rFonts w:ascii="PT Sans" w:hAnsi="PT Sans" w:cs="PT Sans"/>
          <w:b/>
          <w:color w:val="000000"/>
          <w:sz w:val="23"/>
          <w:szCs w:val="23"/>
          <w:highlight w:val="none"/>
        </w:rPr>
      </w:pPr>
      <w:r>
        <w:rPr>
          <w:rFonts w:ascii="PT Sans" w:hAnsi="PT Sans" w:eastAsia="PT Sans" w:cs="PT Sans"/>
          <w:b/>
          <w:color w:val="000000"/>
          <w:sz w:val="23"/>
          <w:szCs w:val="23"/>
          <w:highlight w:val="none"/>
        </w:rPr>
      </w:r>
      <w:r>
        <w:rPr>
          <w:rFonts w:ascii="PT Sans" w:hAnsi="PT Sans" w:cs="PT Sans"/>
          <w:b/>
          <w:color w:val="000000"/>
          <w:sz w:val="23"/>
          <w:szCs w:val="23"/>
          <w:highlight w:val="none"/>
        </w:rPr>
      </w:r>
      <w:r>
        <w:rPr>
          <w:rFonts w:ascii="PT Sans" w:hAnsi="PT Sans" w:cs="PT Sans"/>
          <w:b/>
          <w:color w:val="000000"/>
          <w:sz w:val="23"/>
          <w:szCs w:val="23"/>
          <w:highlight w:val="none"/>
        </w:rPr>
      </w:r>
    </w:p>
    <w:p>
      <w:pPr>
        <w:ind w:left="57" w:right="57"/>
        <w:tabs>
          <w:tab w:val="left" w:pos="8364" w:leader="none"/>
        </w:tabs>
        <w:rPr>
          <w:rFonts w:ascii="PT Sans" w:hAnsi="PT Sans" w:cs="PT Sans"/>
          <w:b/>
          <w:color w:val="000000"/>
          <w:sz w:val="23"/>
          <w:szCs w:val="23"/>
          <w:highlight w:val="none"/>
        </w:rPr>
      </w:pPr>
      <w:r>
        <w:rPr>
          <w:rFonts w:ascii="PT Sans" w:hAnsi="PT Sans" w:eastAsia="PT Sans" w:cs="PT Sans"/>
          <w:b/>
          <w:color w:val="000000"/>
          <w:sz w:val="23"/>
          <w:szCs w:val="23"/>
          <w:highlight w:val="none"/>
        </w:rPr>
        <w:t xml:space="preserve">Исх. №_________ От____________                                                       Кому: </w:t>
      </w:r>
      <w:r>
        <w:rPr>
          <w:rFonts w:ascii="PT Sans" w:hAnsi="PT Sans" w:cs="PT Sans"/>
          <w:b/>
          <w:color w:val="000000"/>
          <w:sz w:val="23"/>
          <w:szCs w:val="23"/>
          <w:highlight w:val="none"/>
        </w:rPr>
      </w:r>
      <w:r>
        <w:rPr>
          <w:rFonts w:ascii="PT Sans" w:hAnsi="PT Sans" w:cs="PT Sans"/>
          <w:b/>
          <w:color w:val="000000"/>
          <w:sz w:val="23"/>
          <w:szCs w:val="23"/>
          <w:highlight w:val="none"/>
        </w:rPr>
      </w:r>
    </w:p>
    <w:p>
      <w:pPr>
        <w:ind w:left="57" w:right="57"/>
        <w:tabs>
          <w:tab w:val="left" w:pos="8364" w:leader="none"/>
        </w:tabs>
        <w:rPr>
          <w:rFonts w:ascii="PT Sans" w:hAnsi="PT Sans" w:cs="PT Sans"/>
          <w:b/>
          <w:color w:val="000000"/>
          <w:sz w:val="23"/>
          <w:szCs w:val="23"/>
          <w:highlight w:val="none"/>
        </w:rPr>
      </w:pPr>
      <w:r>
        <w:rPr>
          <w:rFonts w:ascii="PT Sans" w:hAnsi="PT Sans" w:eastAsia="PT Sans" w:cs="PT Sans"/>
          <w:b/>
          <w:color w:val="000000"/>
          <w:sz w:val="23"/>
          <w:szCs w:val="23"/>
          <w:highlight w:val="none"/>
        </w:rPr>
        <w:t xml:space="preserve">                                                                                                                 </w:t>
      </w:r>
      <w:r>
        <w:rPr>
          <w:rFonts w:ascii="PT Sans" w:hAnsi="PT Sans" w:cs="PT Sans"/>
          <w:b/>
          <w:color w:val="000000"/>
          <w:sz w:val="23"/>
          <w:szCs w:val="23"/>
          <w:highlight w:val="none"/>
        </w:rPr>
      </w:r>
      <w:r>
        <w:rPr>
          <w:rFonts w:ascii="PT Sans" w:hAnsi="PT Sans" w:cs="PT Sans"/>
          <w:b/>
          <w:color w:val="000000"/>
          <w:sz w:val="23"/>
          <w:szCs w:val="23"/>
          <w:highlight w:val="none"/>
        </w:rPr>
      </w:r>
    </w:p>
    <w:p>
      <w:pPr>
        <w:ind w:left="57" w:right="57" w:firstLine="708"/>
        <w:rPr>
          <w:rFonts w:ascii="PT Sans" w:hAnsi="PT Sans" w:cs="PT Sans"/>
          <w:color w:val="000000"/>
          <w:sz w:val="23"/>
          <w:szCs w:val="23"/>
          <w:highlight w:val="none"/>
        </w:rPr>
      </w:pPr>
      <w:r>
        <w:rPr>
          <w:rFonts w:ascii="PT Sans" w:hAnsi="PT Sans" w:eastAsia="PT Sans" w:cs="PT Sans"/>
          <w:color w:val="000000"/>
          <w:sz w:val="23"/>
          <w:szCs w:val="23"/>
          <w:highlight w:val="none"/>
        </w:rPr>
      </w:r>
      <w:r>
        <w:rPr>
          <w:rFonts w:ascii="PT Sans" w:hAnsi="PT Sans" w:cs="PT Sans"/>
          <w:color w:val="000000"/>
          <w:sz w:val="23"/>
          <w:szCs w:val="23"/>
          <w:highlight w:val="none"/>
        </w:rPr>
      </w:r>
      <w:r>
        <w:rPr>
          <w:rFonts w:ascii="PT Sans" w:hAnsi="PT Sans" w:cs="PT Sans"/>
          <w:color w:val="000000"/>
          <w:sz w:val="23"/>
          <w:szCs w:val="23"/>
          <w:highlight w:val="none"/>
        </w:rPr>
      </w:r>
    </w:p>
    <w:p>
      <w:pPr>
        <w:ind w:left="57" w:right="57" w:firstLine="708"/>
        <w:rPr>
          <w:rFonts w:ascii="PT Sans" w:hAnsi="PT Sans" w:cs="PT Sans"/>
          <w:color w:val="000000"/>
          <w:sz w:val="23"/>
          <w:szCs w:val="23"/>
          <w:highlight w:val="none"/>
        </w:rPr>
      </w:pPr>
      <w:r>
        <w:rPr>
          <w:rFonts w:ascii="PT Sans" w:hAnsi="PT Sans" w:eastAsia="PT Sans" w:cs="PT Sans"/>
          <w:color w:val="000000"/>
          <w:sz w:val="23"/>
          <w:szCs w:val="23"/>
          <w:highlight w:val="none"/>
        </w:rPr>
      </w:r>
      <w:r>
        <w:rPr>
          <w:rFonts w:ascii="PT Sans" w:hAnsi="PT Sans" w:cs="PT Sans"/>
          <w:color w:val="000000"/>
          <w:sz w:val="23"/>
          <w:szCs w:val="23"/>
          <w:highlight w:val="none"/>
        </w:rPr>
      </w:r>
      <w:r>
        <w:rPr>
          <w:rFonts w:ascii="PT Sans" w:hAnsi="PT Sans" w:cs="PT Sans"/>
          <w:color w:val="000000"/>
          <w:sz w:val="23"/>
          <w:szCs w:val="23"/>
          <w:highlight w:val="none"/>
        </w:rPr>
      </w:r>
    </w:p>
    <w:p>
      <w:pPr>
        <w:ind w:left="57" w:right="57" w:firstLine="708"/>
        <w:jc w:val="center"/>
        <w:rPr>
          <w:rFonts w:ascii="PT Sans" w:hAnsi="PT Sans" w:cs="PT Sans"/>
          <w:color w:val="000000"/>
          <w:sz w:val="23"/>
          <w:szCs w:val="23"/>
          <w:highlight w:val="none"/>
        </w:rPr>
      </w:pPr>
      <w:r>
        <w:rPr>
          <w:rFonts w:ascii="PT Sans" w:hAnsi="PT Sans" w:eastAsia="PT Sans" w:cs="PT Sans"/>
          <w:color w:val="000000"/>
          <w:sz w:val="23"/>
          <w:szCs w:val="23"/>
          <w:highlight w:val="none"/>
        </w:rPr>
        <w:t xml:space="preserve">Уважаемый __________________!</w:t>
      </w:r>
      <w:r>
        <w:rPr>
          <w:rFonts w:ascii="PT Sans" w:hAnsi="PT Sans" w:cs="PT Sans"/>
          <w:color w:val="000000"/>
          <w:sz w:val="23"/>
          <w:szCs w:val="23"/>
          <w:highlight w:val="none"/>
        </w:rPr>
      </w:r>
      <w:r>
        <w:rPr>
          <w:rFonts w:ascii="PT Sans" w:hAnsi="PT Sans" w:cs="PT Sans"/>
          <w:color w:val="000000"/>
          <w:sz w:val="23"/>
          <w:szCs w:val="23"/>
          <w:highlight w:val="none"/>
        </w:rPr>
      </w:r>
    </w:p>
    <w:p>
      <w:pPr>
        <w:ind w:left="57" w:right="57"/>
        <w:rPr>
          <w:rFonts w:ascii="PT Sans" w:hAnsi="PT Sans" w:cs="PT Sans"/>
          <w:color w:val="000000"/>
          <w:sz w:val="23"/>
          <w:szCs w:val="23"/>
          <w:highlight w:val="none"/>
        </w:rPr>
      </w:pPr>
      <w:r>
        <w:rPr>
          <w:rFonts w:ascii="PT Sans" w:hAnsi="PT Sans" w:eastAsia="PT Sans" w:cs="PT Sans"/>
          <w:color w:val="000000"/>
          <w:sz w:val="23"/>
          <w:szCs w:val="23"/>
          <w:highlight w:val="none"/>
        </w:rPr>
        <w:tab/>
      </w:r>
      <w:r>
        <w:rPr>
          <w:rFonts w:ascii="PT Sans" w:hAnsi="PT Sans" w:cs="PT Sans"/>
          <w:color w:val="000000"/>
          <w:sz w:val="23"/>
          <w:szCs w:val="23"/>
          <w:highlight w:val="none"/>
        </w:rPr>
      </w:r>
      <w:r>
        <w:rPr>
          <w:rFonts w:ascii="PT Sans" w:hAnsi="PT Sans" w:cs="PT Sans"/>
          <w:color w:val="000000"/>
          <w:sz w:val="23"/>
          <w:szCs w:val="23"/>
          <w:highlight w:val="none"/>
        </w:rPr>
      </w:r>
    </w:p>
    <w:p>
      <w:pPr>
        <w:ind w:left="57" w:right="57"/>
        <w:rPr>
          <w:rFonts w:ascii="PT Sans" w:hAnsi="PT Sans" w:cs="PT Sans"/>
          <w:color w:val="000000"/>
          <w:sz w:val="23"/>
          <w:szCs w:val="23"/>
          <w:highlight w:val="none"/>
        </w:rPr>
      </w:pPr>
      <w:r>
        <w:rPr>
          <w:rFonts w:ascii="PT Sans" w:hAnsi="PT Sans" w:eastAsia="PT Sans" w:cs="PT Sans"/>
          <w:color w:val="000000"/>
          <w:sz w:val="23"/>
          <w:szCs w:val="23"/>
          <w:highlight w:val="none"/>
        </w:rPr>
      </w:r>
      <w:r>
        <w:rPr>
          <w:rFonts w:ascii="PT Sans" w:hAnsi="PT Sans" w:cs="PT Sans"/>
          <w:color w:val="000000"/>
          <w:sz w:val="23"/>
          <w:szCs w:val="23"/>
          <w:highlight w:val="none"/>
        </w:rPr>
      </w:r>
      <w:r>
        <w:rPr>
          <w:rFonts w:ascii="PT Sans" w:hAnsi="PT Sans" w:cs="PT Sans"/>
          <w:color w:val="000000"/>
          <w:sz w:val="23"/>
          <w:szCs w:val="23"/>
          <w:highlight w:val="none"/>
        </w:rPr>
      </w:r>
    </w:p>
    <w:p>
      <w:pPr>
        <w:ind w:left="57" w:right="57"/>
        <w:jc w:val="both"/>
        <w:rPr>
          <w:rFonts w:ascii="PT Sans" w:hAnsi="PT Sans" w:cs="PT Sans"/>
          <w:color w:val="000000"/>
          <w:sz w:val="23"/>
          <w:szCs w:val="23"/>
          <w:highlight w:val="none"/>
        </w:rPr>
      </w:pPr>
      <w:r>
        <w:rPr>
          <w:rFonts w:ascii="PT Sans" w:hAnsi="PT Sans" w:eastAsia="PT Sans" w:cs="PT Sans"/>
          <w:color w:val="000000"/>
          <w:sz w:val="23"/>
          <w:szCs w:val="23"/>
          <w:highlight w:val="none"/>
        </w:rPr>
        <w:tab/>
      </w:r>
      <w:r>
        <w:rPr>
          <w:rFonts w:ascii="PT Sans" w:hAnsi="PT Sans" w:eastAsia="PT Sans" w:cs="PT Sans"/>
          <w:color w:val="000000"/>
          <w:sz w:val="23"/>
          <w:szCs w:val="23"/>
          <w:highlight w:val="none"/>
          <w:lang w:eastAsia="en-GB"/>
        </w:rPr>
        <w:t xml:space="preserve">Настоящим, согласно договора №____________от _________________, заключенного между нашими компаниями, направляю </w:t>
      </w:r>
      <w:r>
        <w:rPr>
          <w:rFonts w:ascii="PT Sans" w:hAnsi="PT Sans" w:eastAsia="PT Sans" w:cs="PT Sans"/>
          <w:color w:val="000000"/>
          <w:sz w:val="23"/>
          <w:szCs w:val="23"/>
          <w:highlight w:val="none"/>
        </w:rPr>
        <w:t xml:space="preserve">Вам письменные инструкции на погрузку Танкера ___________ (согласованная позиция ___________), с указанием следующей информации: </w:t>
      </w:r>
      <w:r>
        <w:rPr>
          <w:rFonts w:ascii="PT Sans" w:hAnsi="PT Sans" w:cs="PT Sans"/>
          <w:color w:val="000000"/>
          <w:sz w:val="23"/>
          <w:szCs w:val="23"/>
          <w:highlight w:val="none"/>
        </w:rPr>
      </w:r>
      <w:r>
        <w:rPr>
          <w:rFonts w:ascii="PT Sans" w:hAnsi="PT Sans" w:cs="PT Sans"/>
          <w:color w:val="000000"/>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Наименование Танкера, флаг, дата его постановки к причалу, номер причала</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Маршрутное поручение на груз, ГТД</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cs="PT Sans"/>
          <w:sz w:val="23"/>
          <w:szCs w:val="23"/>
          <w:highlight w:val="none"/>
        </w:rPr>
        <w:t xml:space="preserve">Инструкции по акцептации Нотиса о готовности танкера</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Начало и окончание обработки танкера</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Наименование судового агента, телефон</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Максимальное и минимальное количество Грузов, которое должно быть погружено на Танкер</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Перечень и количество оригиналов и копий грузовых и других документов необходимых для отправки Заказчику.</w:t>
      </w:r>
      <w:r>
        <w:rPr>
          <w:rFonts w:ascii="PT Sans" w:hAnsi="PT Sans" w:cs="PT Sans"/>
          <w:sz w:val="23"/>
          <w:szCs w:val="23"/>
          <w:highlight w:val="none"/>
        </w:rPr>
      </w:r>
      <w:r>
        <w:rPr>
          <w:rFonts w:ascii="PT Sans" w:hAnsi="PT Sans" w:cs="PT Sans"/>
          <w:sz w:val="23"/>
          <w:szCs w:val="23"/>
          <w:highlight w:val="none"/>
        </w:rPr>
      </w:r>
    </w:p>
    <w:p>
      <w:pPr>
        <w:pStyle w:val="1075"/>
        <w:numPr>
          <w:ilvl w:val="0"/>
          <w:numId w:val="16"/>
        </w:numPr>
        <w:ind w:left="57" w:right="57" w:firstLine="227"/>
        <w:jc w:val="both"/>
        <w:rPr>
          <w:rFonts w:ascii="PT Sans" w:hAnsi="PT Sans" w:cs="PT Sans"/>
          <w:sz w:val="23"/>
          <w:szCs w:val="23"/>
          <w:highlight w:val="none"/>
        </w:rPr>
      </w:pPr>
      <w:r>
        <w:rPr>
          <w:rFonts w:ascii="PT Sans" w:hAnsi="PT Sans" w:eastAsia="PT Sans" w:cs="PT Sans"/>
          <w:bCs/>
          <w:sz w:val="23"/>
          <w:szCs w:val="23"/>
          <w:highlight w:val="none"/>
        </w:rPr>
        <w:t xml:space="preserve"> Другая необходимая информация для оказания услуг ТЭО – (по необходимости)</w:t>
      </w:r>
      <w:r>
        <w:rPr>
          <w:rFonts w:ascii="PT Sans" w:hAnsi="PT Sans" w:cs="PT Sans"/>
          <w:sz w:val="23"/>
          <w:szCs w:val="23"/>
          <w:highlight w:val="none"/>
        </w:rPr>
      </w:r>
      <w:r>
        <w:rPr>
          <w:rFonts w:ascii="PT Sans" w:hAnsi="PT Sans" w:cs="PT Sans"/>
          <w:sz w:val="23"/>
          <w:szCs w:val="23"/>
          <w:highlight w:val="none"/>
        </w:rPr>
      </w:r>
    </w:p>
    <w:p>
      <w:pPr>
        <w:pStyle w:val="1075"/>
        <w:ind w:left="284" w:right="57"/>
        <w:jc w:val="both"/>
        <w:rPr>
          <w:rFonts w:ascii="PT Sans" w:hAnsi="PT Sans" w:cs="PT Sans"/>
          <w:bCs/>
          <w:sz w:val="23"/>
          <w:szCs w:val="23"/>
          <w:highlight w:val="none"/>
        </w:rPr>
      </w:pPr>
      <w:r>
        <w:rPr>
          <w:rFonts w:ascii="PT Sans" w:hAnsi="PT Sans" w:eastAsia="PT Sans" w:cs="PT Sans"/>
          <w:bCs/>
          <w:sz w:val="23"/>
          <w:szCs w:val="23"/>
          <w:highlight w:val="none"/>
        </w:rPr>
      </w:r>
      <w:r>
        <w:rPr>
          <w:rFonts w:ascii="PT Sans" w:hAnsi="PT Sans" w:cs="PT Sans"/>
          <w:bCs/>
          <w:sz w:val="23"/>
          <w:szCs w:val="23"/>
          <w:highlight w:val="none"/>
        </w:rPr>
      </w:r>
      <w:r>
        <w:rPr>
          <w:rFonts w:ascii="PT Sans" w:hAnsi="PT Sans" w:cs="PT Sans"/>
          <w:bCs/>
          <w:sz w:val="23"/>
          <w:szCs w:val="23"/>
          <w:highlight w:val="none"/>
        </w:rPr>
      </w:r>
    </w:p>
    <w:p>
      <w:pPr>
        <w:pStyle w:val="1075"/>
        <w:ind w:left="284" w:right="57" w:firstLine="425"/>
        <w:jc w:val="both"/>
        <w:rPr>
          <w:rFonts w:ascii="PT Sans" w:hAnsi="PT Sans" w:cs="PT Sans"/>
          <w:bCs/>
          <w:sz w:val="23"/>
          <w:szCs w:val="23"/>
          <w:highlight w:val="none"/>
        </w:rPr>
      </w:pPr>
      <w:r>
        <w:rPr>
          <w:rFonts w:ascii="PT Sans" w:hAnsi="PT Sans" w:eastAsia="PT Sans" w:cs="PT Sans"/>
          <w:bCs/>
          <w:sz w:val="23"/>
          <w:szCs w:val="23"/>
          <w:highlight w:val="none"/>
        </w:rPr>
        <w:t xml:space="preserve">Оформить в таможенном органе </w:t>
      </w:r>
      <w:r>
        <w:rPr>
          <w:rFonts w:ascii="PT Sans" w:hAnsi="PT Sans" w:eastAsia="PT Sans" w:cs="PT Sans"/>
          <w:bCs/>
          <w:sz w:val="23"/>
          <w:szCs w:val="23"/>
          <w:highlight w:val="none"/>
        </w:rPr>
        <w:t xml:space="preserve">поручения на погрузку Танкера, а также оформить грузовые (судовые) документы в соответствии с отгрузочными инструкциями. Оформленное поручение на погрузку и грузовые (судовые) документы предоставить в Северо—Западный Энергетический таможенный пост, ООО «ПТ</w:t>
      </w:r>
      <w:r>
        <w:rPr>
          <w:rFonts w:ascii="PT Sans" w:hAnsi="PT Sans" w:eastAsia="PT Sans" w:cs="PT Sans"/>
          <w:bCs/>
          <w:sz w:val="23"/>
          <w:szCs w:val="23"/>
          <w:highlight w:val="none"/>
        </w:rPr>
        <w:t xml:space="preserve">П», ООО</w:t>
      </w:r>
      <w:r>
        <w:rPr>
          <w:rFonts w:ascii="PT Sans" w:hAnsi="PT Sans" w:eastAsia="PT Sans" w:cs="PT Sans"/>
          <w:sz w:val="23"/>
          <w:szCs w:val="23"/>
          <w:highlight w:val="none"/>
        </w:rPr>
        <w:t xml:space="preserve"> «Транснефть – Порт Приморск»</w:t>
      </w:r>
      <w:r>
        <w:rPr>
          <w:rFonts w:ascii="PT Sans" w:hAnsi="PT Sans" w:eastAsia="PT Sans" w:cs="PT Sans"/>
          <w:bCs/>
          <w:sz w:val="23"/>
          <w:szCs w:val="23"/>
          <w:highlight w:val="none"/>
        </w:rPr>
        <w:t xml:space="preserve"> и др. </w:t>
      </w:r>
      <w:r>
        <w:rPr>
          <w:rFonts w:ascii="PT Sans" w:hAnsi="PT Sans" w:cs="PT Sans"/>
          <w:bCs/>
          <w:sz w:val="23"/>
          <w:szCs w:val="23"/>
          <w:highlight w:val="none"/>
        </w:rPr>
      </w:r>
      <w:r>
        <w:rPr>
          <w:rFonts w:ascii="PT Sans" w:hAnsi="PT Sans" w:cs="PT Sans"/>
          <w:bCs/>
          <w:sz w:val="23"/>
          <w:szCs w:val="23"/>
          <w:highlight w:val="none"/>
        </w:rPr>
      </w:r>
    </w:p>
    <w:p>
      <w:pPr>
        <w:ind w:left="57" w:right="57"/>
        <w:rPr>
          <w:rFonts w:ascii="PT Sans" w:hAnsi="PT Sans" w:cs="PT Sans"/>
          <w:color w:val="000000"/>
          <w:sz w:val="23"/>
          <w:szCs w:val="23"/>
          <w:highlight w:val="none"/>
        </w:rPr>
      </w:pPr>
      <w:r>
        <w:rPr>
          <w:rFonts w:ascii="PT Sans" w:hAnsi="PT Sans" w:eastAsia="PT Sans" w:cs="PT Sans"/>
          <w:color w:val="000000"/>
          <w:sz w:val="23"/>
          <w:szCs w:val="23"/>
          <w:highlight w:val="none"/>
        </w:rPr>
      </w:r>
      <w:r>
        <w:rPr>
          <w:rFonts w:ascii="PT Sans" w:hAnsi="PT Sans" w:cs="PT Sans"/>
          <w:color w:val="000000"/>
          <w:sz w:val="23"/>
          <w:szCs w:val="23"/>
          <w:highlight w:val="none"/>
        </w:rPr>
      </w:r>
      <w:r>
        <w:rPr>
          <w:rFonts w:ascii="PT Sans" w:hAnsi="PT Sans" w:cs="PT Sans"/>
          <w:color w:val="000000"/>
          <w:sz w:val="23"/>
          <w:szCs w:val="23"/>
          <w:highlight w:val="none"/>
        </w:rPr>
      </w:r>
    </w:p>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right="-34"/>
        <w:rPr>
          <w:rFonts w:ascii="PT Sans" w:hAnsi="PT Sans" w:cs="PT Sans"/>
          <w:sz w:val="23"/>
          <w:szCs w:val="23"/>
          <w:highlight w:val="none"/>
        </w:rPr>
      </w:pPr>
      <w:r>
        <w:rPr>
          <w:rFonts w:ascii="PT Sans" w:hAnsi="PT Sans" w:eastAsia="PT Sans" w:cs="PT Sans"/>
          <w:sz w:val="23"/>
          <w:szCs w:val="23"/>
          <w:highlight w:val="none"/>
        </w:rPr>
        <w:t xml:space="preserve">Уполномоченный руководитель</w:t>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r>
      <w:r>
        <w:rPr>
          <w:rFonts w:ascii="PT Sans" w:hAnsi="PT Sans" w:eastAsia="PT Sans" w:cs="PT Sans"/>
          <w:sz w:val="23"/>
          <w:szCs w:val="23"/>
          <w:highlight w:val="none"/>
        </w:rPr>
        <w:tab/>
        <w:t xml:space="preserve">ФИО</w:t>
      </w:r>
      <w:r>
        <w:rPr>
          <w:rFonts w:ascii="PT Sans" w:hAnsi="PT Sans" w:cs="PT Sans"/>
          <w:sz w:val="23"/>
          <w:szCs w:val="23"/>
          <w:highlight w:val="none"/>
        </w:rPr>
      </w:r>
      <w:r>
        <w:rPr>
          <w:rFonts w:ascii="PT Sans" w:hAnsi="PT Sans" w:cs="PT Sans"/>
          <w:sz w:val="23"/>
          <w:szCs w:val="23"/>
          <w:highlight w:val="none"/>
        </w:rPr>
      </w:r>
    </w:p>
    <w:p>
      <w:pPr>
        <w:jc w:val="center"/>
        <w:rPr>
          <w:rFonts w:ascii="PT Sans" w:hAnsi="PT Sans" w:cs="PT Sans"/>
          <w:b/>
          <w:i/>
          <w:color w:val="8496b0"/>
          <w:sz w:val="23"/>
          <w:highlight w:val="none"/>
        </w:rPr>
      </w:pPr>
      <w:r>
        <w:rPr>
          <w:rFonts w:ascii="PT Sans" w:hAnsi="PT Sans" w:eastAsia="PT Sans" w:cs="PT Sans"/>
          <w:b/>
          <w:i/>
          <w:color w:val="8496b0"/>
          <w:sz w:val="23"/>
          <w:highlight w:val="none"/>
        </w:rPr>
      </w:r>
      <w:r>
        <w:rPr>
          <w:rFonts w:ascii="PT Sans" w:hAnsi="PT Sans" w:cs="PT Sans"/>
          <w:b/>
          <w:i/>
          <w:color w:val="8496b0"/>
          <w:sz w:val="23"/>
          <w:highlight w:val="none"/>
        </w:rPr>
      </w:r>
      <w:r>
        <w:rPr>
          <w:rFonts w:ascii="PT Sans" w:hAnsi="PT Sans" w:cs="PT Sans"/>
          <w:b/>
          <w:i/>
          <w:color w:val="8496b0"/>
          <w:sz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ind w:right="-34"/>
        <w:rPr>
          <w:rFonts w:ascii="PT Sans" w:hAnsi="PT Sans" w:cs="PT Sans"/>
          <w:sz w:val="23"/>
          <w:highlight w:val="none"/>
        </w:rPr>
      </w:pPr>
      <w:r>
        <w:rPr>
          <w:rFonts w:ascii="PT Sans" w:hAnsi="PT Sans" w:eastAsia="PT Sans" w:cs="PT Sans"/>
          <w:sz w:val="23"/>
          <w:highlight w:val="none"/>
        </w:rPr>
      </w:r>
      <w:r>
        <w:rPr>
          <w:rFonts w:ascii="PT Sans" w:hAnsi="PT Sans" w:cs="PT Sans"/>
          <w:sz w:val="23"/>
          <w:highlight w:val="none"/>
        </w:rPr>
      </w:r>
      <w:r>
        <w:rPr>
          <w:rFonts w:ascii="PT Sans" w:hAnsi="PT Sans" w:cs="PT Sans"/>
          <w:sz w:val="23"/>
          <w:highlight w:val="none"/>
        </w:rPr>
      </w:r>
    </w:p>
    <w:tbl>
      <w:tblPr>
        <w:tblW w:w="9493" w:type="dxa"/>
        <w:tblLook w:val="01E0" w:firstRow="1" w:lastRow="1" w:firstColumn="1" w:lastColumn="1" w:noHBand="0" w:noVBand="0"/>
      </w:tblPr>
      <w:tblGrid>
        <w:gridCol w:w="4957"/>
        <w:gridCol w:w="4536"/>
      </w:tblGrid>
      <w:tr>
        <w:tblPrEx/>
        <w:trPr>
          <w:trHeight w:val="567"/>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755631711"/>
            <w:r>
              <w:rPr>
                <w:rFonts w:ascii="PT Sans" w:hAnsi="PT Sans" w:eastAsia="PT Sans" w:cs="PT Sans"/>
                <w:b/>
                <w:sz w:val="23"/>
                <w:szCs w:val="23"/>
                <w:highlight w:val="none"/>
              </w:rPr>
              <w:t xml:space="preserve">_____</w:t>
            </w:r>
            <w:permEnd w:id="755631711"/>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jc w:val="right"/>
        <w:spacing w:line="240" w:lineRule="auto"/>
        <w:rPr>
          <w:rFonts w:ascii="PT Sans" w:hAnsi="PT Sans" w:cs="PT Sans"/>
          <w:b/>
          <w:bCs/>
          <w:sz w:val="22"/>
          <w:szCs w:val="22"/>
          <w:highlight w:val="none"/>
        </w:rPr>
      </w:pPr>
      <w:r>
        <w:rPr>
          <w:rFonts w:ascii="PT Sans" w:hAnsi="PT Sans" w:eastAsia="PT Sans" w:cs="PT Sans"/>
          <w:highlight w:val="none"/>
        </w:rPr>
        <w:br w:type="page" w:clear="all"/>
      </w:r>
      <w:r>
        <w:rPr>
          <w:rFonts w:ascii="PT Sans" w:hAnsi="PT Sans" w:eastAsia="PT Sans" w:cs="PT Sans"/>
          <w:b/>
          <w:bCs/>
          <w:sz w:val="22"/>
          <w:szCs w:val="22"/>
          <w:highlight w:val="none"/>
        </w:rPr>
        <w:t xml:space="preserve">Приложение № 4</w:t>
      </w:r>
      <w:r>
        <w:rPr>
          <w:rFonts w:ascii="PT Sans" w:hAnsi="PT Sans" w:cs="PT Sans"/>
          <w:b/>
          <w:bCs/>
          <w:sz w:val="22"/>
          <w:szCs w:val="22"/>
          <w:highlight w:val="none"/>
        </w:rPr>
      </w:r>
      <w:r>
        <w:rPr>
          <w:rFonts w:ascii="PT Sans" w:hAnsi="PT Sans" w:cs="PT Sans"/>
          <w:b/>
          <w:bCs/>
          <w:sz w:val="22"/>
          <w:szCs w:val="22"/>
          <w:highlight w:val="none"/>
        </w:rPr>
      </w:r>
    </w:p>
    <w:p>
      <w:pPr>
        <w:jc w:val="right"/>
        <w:spacing w:line="240" w:lineRule="auto"/>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spacing w:line="240" w:lineRule="auto"/>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w:t>
      </w:r>
      <w:permStart w:displacedbyCustomXml="next" w:edGrp="everyone" w:id="1538138100"/>
      <w:r>
        <w:rPr>
          <w:rFonts w:ascii="PT Sans" w:hAnsi="PT Sans" w:eastAsia="PT Sans" w:cs="PT Sans"/>
          <w:b/>
          <w:bCs/>
          <w:sz w:val="23"/>
          <w:szCs w:val="23"/>
          <w:highlight w:val="none"/>
        </w:rPr>
        <w:t xml:space="preserve"> ________ от «_____» ____________</w:t>
      </w:r>
      <w:permEnd w:displacedbyCustomXml="next" w:id="1538138100"/>
      <w:r>
        <w:rPr>
          <w:rFonts w:ascii="PT Sans" w:hAnsi="PT Sans" w:eastAsia="PT Sans" w:cs="PT Sans"/>
          <w:b/>
          <w:bCs/>
          <w:sz w:val="23"/>
          <w:szCs w:val="23"/>
          <w:highlight w:val="none"/>
        </w:rPr>
        <w:t xml:space="preserve"> 2026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jc w:val="center"/>
        <w:spacing w:before="96" w:after="96" w:line="240" w:lineRule="auto"/>
        <w:rPr>
          <w:rFonts w:ascii="PT Sans" w:hAnsi="PT Sans" w:eastAsia="PT Sans" w:cs="PT Sans"/>
          <w:b/>
          <w:bCs/>
          <w:sz w:val="18"/>
          <w:szCs w:val="18"/>
          <w:highlight w:val="none"/>
        </w:rPr>
      </w:pPr>
      <w:r>
        <w:rPr>
          <w:rFonts w:ascii="PT Sans" w:hAnsi="PT Sans" w:eastAsia="PT Sans" w:cs="PT Sans"/>
          <w:b/>
          <w:i/>
          <w:iCs/>
          <w:color w:val="8496b0"/>
          <w:sz w:val="23"/>
          <w:szCs w:val="23"/>
          <w:highlight w:val="none"/>
        </w:rPr>
        <w:t xml:space="preserve">Начало формы</w:t>
      </w:r>
      <w:r>
        <w:rPr>
          <w:rFonts w:ascii="PT Sans" w:hAnsi="PT Sans" w:eastAsia="PT Sans" w:cs="PT Sans"/>
          <w:b/>
          <w:sz w:val="18"/>
          <w:szCs w:val="18"/>
          <w:highlight w:val="none"/>
        </w:rPr>
        <w:t xml:space="preserve"> </w:t>
      </w:r>
      <w:r>
        <w:rPr>
          <w:rFonts w:ascii="PT Sans" w:hAnsi="PT Sans" w:eastAsia="PT Sans" w:cs="PT Sans"/>
          <w:b/>
          <w:bCs/>
          <w:sz w:val="18"/>
          <w:szCs w:val="18"/>
          <w:highlight w:val="none"/>
        </w:rPr>
      </w:r>
      <w:r>
        <w:rPr>
          <w:rFonts w:ascii="PT Sans" w:hAnsi="PT Sans" w:eastAsia="PT Sans" w:cs="PT Sans"/>
          <w:b/>
          <w:bCs/>
          <w:sz w:val="18"/>
          <w:szCs w:val="18"/>
          <w:highlight w:val="none"/>
        </w:rPr>
      </w:r>
    </w:p>
    <w:p>
      <w:pPr>
        <w:jc w:val="center"/>
        <w:spacing w:before="96" w:after="96" w:line="240" w:lineRule="auto"/>
        <w:rPr>
          <w:rFonts w:ascii="PT Sans" w:hAnsi="PT Sans" w:eastAsia="PT Sans" w:cs="PT Sans"/>
          <w:b/>
          <w:bCs/>
          <w:highlight w:val="none"/>
        </w:rPr>
      </w:pPr>
      <w:r>
        <w:rPr>
          <w:rFonts w:ascii="PT Sans" w:hAnsi="PT Sans" w:eastAsia="PT Sans" w:cs="PT Sans"/>
          <w:b/>
          <w:highlight w:val="none"/>
        </w:rPr>
        <w:t xml:space="preserve">Акт приема—сдачи нефти №____от «____»_______20__г.</w:t>
      </w:r>
      <w:r>
        <w:rPr>
          <w:rFonts w:ascii="PT Sans" w:hAnsi="PT Sans" w:eastAsia="PT Sans" w:cs="PT Sans"/>
          <w:b/>
          <w:bCs/>
          <w:highlight w:val="none"/>
        </w:rPr>
      </w:r>
      <w:r>
        <w:rPr>
          <w:rFonts w:ascii="PT Sans" w:hAnsi="PT Sans" w:eastAsia="PT Sans" w:cs="PT Sans"/>
          <w:b/>
          <w:bCs/>
          <w:highlight w:val="none"/>
        </w:rPr>
      </w:r>
    </w:p>
    <w:p>
      <w:pPr>
        <w:jc w:val="center"/>
        <w:rPr>
          <w:rFonts w:ascii="PT Sans" w:hAnsi="PT Sans" w:cs="PT Sans"/>
          <w:bCs/>
          <w:iCs/>
          <w:sz w:val="16"/>
          <w:szCs w:val="16"/>
          <w:highlight w:val="none"/>
        </w:rPr>
      </w:pPr>
      <w:r>
        <w:rPr>
          <w:rFonts w:ascii="PT Sans" w:hAnsi="PT Sans" w:eastAsia="PT Sans" w:cs="PT Sans"/>
          <w:bCs/>
          <w:iCs/>
          <w:sz w:val="16"/>
          <w:szCs w:val="16"/>
          <w:highlight w:val="none"/>
          <w:lang w:eastAsia="ru-RU"/>
        </w:rPr>
        <w:t xml:space="preserve">(для оформления партий Нефти)</w:t>
      </w:r>
      <w:r>
        <w:rPr>
          <w:rFonts w:ascii="PT Sans" w:hAnsi="PT Sans" w:cs="PT Sans"/>
          <w:bCs/>
          <w:iCs/>
          <w:sz w:val="16"/>
          <w:szCs w:val="16"/>
          <w:highlight w:val="none"/>
        </w:rPr>
      </w:r>
      <w:r>
        <w:rPr>
          <w:rFonts w:ascii="PT Sans" w:hAnsi="PT Sans" w:cs="PT Sans"/>
          <w:bCs/>
          <w:iCs/>
          <w:sz w:val="16"/>
          <w:szCs w:val="16"/>
          <w:highlight w:val="none"/>
        </w:rPr>
      </w:r>
    </w:p>
    <w:tbl>
      <w:tblPr>
        <w:tblW w:w="9214" w:type="dxa"/>
        <w:tblLayout w:type="fixed"/>
        <w:tblLook w:val="04A0" w:firstRow="1" w:lastRow="0" w:firstColumn="1" w:lastColumn="0" w:noHBand="0" w:noVBand="1"/>
      </w:tblPr>
      <w:tblGrid>
        <w:gridCol w:w="5667"/>
        <w:gridCol w:w="1136"/>
        <w:gridCol w:w="282"/>
        <w:gridCol w:w="852"/>
        <w:gridCol w:w="283"/>
        <w:gridCol w:w="992"/>
        <w:gridCol w:w="2"/>
      </w:tblGrid>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Пункт приема—сдачи нефти</w:t>
            </w:r>
            <w:r>
              <w:rPr>
                <w:rFonts w:ascii="PT Sans" w:hAnsi="PT Sans" w:cs="PT Sans"/>
                <w:bCs/>
                <w:sz w:val="16"/>
                <w:szCs w:val="16"/>
                <w:highlight w:val="none"/>
              </w:rPr>
            </w:r>
            <w:r>
              <w:rPr>
                <w:rFonts w:ascii="PT Sans" w:hAnsi="PT Sans" w:cs="PT Sans"/>
                <w:bCs/>
                <w:sz w:val="16"/>
                <w:szCs w:val="16"/>
                <w:highlight w:val="none"/>
              </w:rPr>
            </w:r>
          </w:p>
        </w:tc>
        <w:tc>
          <w:tcPr>
            <w:gridSpan w:val="6"/>
            <w:tcBorders>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Предприятие (владелец) ПСП</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Предприятие, осуществляющее погрузку</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СИКН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Договор перевалки нефти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Маршрутное поручение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Производитель</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Грузоотправитель</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Недропользователь*)</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Грузополучатель*)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Пункт назначения</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Экспортер (импортер) *)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tabs>
                <w:tab w:val="left" w:pos="1624" w:leader="none"/>
              </w:tabs>
              <w:rPr>
                <w:rFonts w:ascii="PT Sans" w:hAnsi="PT Sans" w:cs="PT Sans"/>
                <w:bCs/>
                <w:sz w:val="16"/>
                <w:szCs w:val="16"/>
                <w:highlight w:val="none"/>
              </w:rPr>
            </w:pPr>
            <w:r>
              <w:rPr>
                <w:rFonts w:ascii="PT Sans" w:hAnsi="PT Sans" w:eastAsia="PT Sans" w:cs="PT Sans"/>
                <w:bCs/>
                <w:sz w:val="16"/>
                <w:szCs w:val="16"/>
                <w:highlight w:val="none"/>
              </w:rPr>
              <w:t xml:space="preserve">Таможенная декларация (ввозная, вывозная)*) </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Танкер</w:t>
            </w:r>
            <w:r>
              <w:rPr>
                <w:rFonts w:ascii="PT Sans" w:hAnsi="PT Sans" w:cs="PT Sans"/>
                <w:bCs/>
                <w:sz w:val="16"/>
                <w:szCs w:val="16"/>
                <w:highlight w:val="none"/>
              </w:rPr>
            </w:r>
            <w:r>
              <w:rPr>
                <w:rFonts w:ascii="PT Sans" w:hAnsi="PT Sans" w:cs="PT Sans"/>
                <w:bCs/>
                <w:sz w:val="16"/>
                <w:szCs w:val="16"/>
                <w:highlight w:val="none"/>
              </w:rPr>
            </w:r>
          </w:p>
        </w:tc>
        <w:tc>
          <w:tcPr>
            <w:gridSpan w:val="6"/>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Уполномоченный представитель сдающей стороны</w:t>
            </w:r>
            <w:r>
              <w:rPr>
                <w:rFonts w:ascii="PT Sans" w:hAnsi="PT Sans" w:cs="PT Sans"/>
                <w:bCs/>
                <w:sz w:val="16"/>
                <w:szCs w:val="16"/>
                <w:highlight w:val="none"/>
              </w:rPr>
            </w:r>
            <w:r>
              <w:rPr>
                <w:rFonts w:ascii="PT Sans" w:hAnsi="PT Sans" w:cs="PT Sans"/>
                <w:bC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действующий на основании доверенности от</w:t>
            </w:r>
            <w:r>
              <w:rPr>
                <w:rFonts w:ascii="PT Sans" w:hAnsi="PT Sans" w:cs="PT Sans"/>
                <w:bCs/>
                <w:sz w:val="16"/>
                <w:szCs w:val="16"/>
                <w:highlight w:val="none"/>
              </w:rPr>
            </w:r>
            <w:r>
              <w:rPr>
                <w:rFonts w:ascii="PT Sans" w:hAnsi="PT Sans" w:cs="PT Sans"/>
                <w:bC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сдал, а</w:t>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уполномоченный представитель принимающей стороны</w:t>
            </w:r>
            <w:r>
              <w:rPr>
                <w:rFonts w:ascii="PT Sans" w:hAnsi="PT Sans" w:cs="PT Sans"/>
                <w:bCs/>
                <w:sz w:val="16"/>
                <w:szCs w:val="16"/>
                <w:highlight w:val="none"/>
              </w:rPr>
            </w:r>
            <w:r>
              <w:rPr>
                <w:rFonts w:ascii="PT Sans" w:hAnsi="PT Sans" w:cs="PT Sans"/>
                <w:bC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0"/>
        </w:trPr>
        <w:tc>
          <w:tcPr>
            <w:tcBorders>
              <w:top w:val="none" w:color="000000" w:sz="0" w:space="0"/>
              <w:left w:val="none" w:color="000000" w:sz="0" w:space="0"/>
              <w:bottom w:val="none" w:color="000000" w:sz="0" w:space="0"/>
              <w:right w:val="none" w:color="000000" w:sz="0" w:space="0"/>
            </w:tcBorders>
            <w:tcW w:w="5667" w:type="dxa"/>
            <w:vAlign w:val="bottom"/>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действующий на основании доверенности от</w:t>
            </w:r>
            <w:r>
              <w:rPr>
                <w:rFonts w:ascii="PT Sans" w:hAnsi="PT Sans" w:cs="PT Sans"/>
                <w:bCs/>
                <w:sz w:val="16"/>
                <w:szCs w:val="16"/>
                <w:highlight w:val="none"/>
              </w:rPr>
            </w:r>
            <w:r>
              <w:rPr>
                <w:rFonts w:ascii="PT Sans" w:hAnsi="PT Sans" w:cs="PT Sans"/>
                <w:bC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принял</w:t>
            </w:r>
            <w:r>
              <w:rPr>
                <w:rFonts w:ascii="PT Sans" w:hAnsi="PT Sans" w:cs="PT Sans"/>
                <w:sz w:val="16"/>
                <w:szCs w:val="16"/>
                <w:highlight w:val="none"/>
              </w:rPr>
            </w:r>
            <w:r>
              <w:rPr>
                <w:rFonts w:ascii="PT Sans" w:hAnsi="PT Sans" w:cs="PT Sans"/>
                <w:sz w:val="16"/>
                <w:szCs w:val="16"/>
                <w:highlight w:val="none"/>
              </w:rPr>
            </w:r>
          </w:p>
        </w:tc>
      </w:tr>
      <w:tr>
        <w:tblPrEx/>
        <w:trPr>
          <w:trHeight w:val="0"/>
        </w:trPr>
        <w:tc>
          <w:tcPr>
            <w:tcBorders>
              <w:top w:val="none" w:color="000000" w:sz="0" w:space="0"/>
              <w:left w:val="none" w:color="000000" w:sz="0" w:space="0"/>
              <w:bottom w:val="single" w:color="000000" w:sz="4" w:space="0"/>
              <w:right w:val="none" w:color="000000" w:sz="0" w:space="0"/>
            </w:tcBorders>
            <w:tcW w:w="5667" w:type="dxa"/>
            <w:vAlign w:val="bottom"/>
            <w:textDirection w:val="lrTb"/>
            <w:noWrap w:val="false"/>
          </w:tcPr>
          <w:p>
            <w:pPr>
              <w:rPr>
                <w:rFonts w:ascii="PT Sans" w:hAnsi="PT Sans" w:eastAsia="PT Sans" w:cs="PT Sans"/>
                <w:sz w:val="16"/>
                <w:szCs w:val="16"/>
                <w:highlight w:val="none"/>
              </w:rPr>
            </w:pPr>
            <w:r>
              <w:rPr>
                <w:rFonts w:ascii="PT Sans" w:hAnsi="PT Sans" w:eastAsia="PT Sans" w:cs="PT Sans"/>
                <w:bCs/>
                <w:sz w:val="16"/>
                <w:szCs w:val="16"/>
                <w:highlight w:val="none"/>
              </w:rPr>
              <w:t xml:space="preserve">Нефть следующего количества и качества</w:t>
            </w:r>
            <w:r>
              <w:rPr>
                <w:rFonts w:ascii="PT Sans" w:hAnsi="PT Sans" w:eastAsia="PT Sans" w:cs="PT Sans"/>
                <w:sz w:val="16"/>
                <w:szCs w:val="16"/>
                <w:highlight w:val="none"/>
              </w:rPr>
            </w:r>
            <w:r>
              <w:rPr>
                <w:rFonts w:ascii="PT Sans" w:hAnsi="PT Sans" w:eastAsia="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П о к а з а т е л и</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Ед. изм.</w:t>
            </w:r>
            <w:r>
              <w:rPr>
                <w:rFonts w:ascii="PT Sans" w:hAnsi="PT Sans" w:cs="PT Sans"/>
                <w:sz w:val="16"/>
                <w:szCs w:val="16"/>
                <w:highlight w:val="none"/>
              </w:rPr>
            </w:r>
            <w:r>
              <w:rPr>
                <w:rFonts w:ascii="PT Sans" w:hAnsi="PT Sans" w:cs="PT Sans"/>
                <w:sz w:val="16"/>
                <w:szCs w:val="16"/>
                <w:highlight w:val="none"/>
              </w:rPr>
            </w:r>
          </w:p>
        </w:tc>
        <w:tc>
          <w:tcPr>
            <w:gridSpan w:val="4"/>
            <w:tcBorders>
              <w:top w:val="single" w:color="000000" w:sz="4" w:space="0"/>
              <w:left w:val="single" w:color="000000" w:sz="4" w:space="0"/>
              <w:bottom w:val="single" w:color="000000" w:sz="4" w:space="0"/>
              <w:right w:val="single" w:color="000000" w:sz="4" w:space="0"/>
            </w:tcBorders>
            <w:tcW w:w="2409" w:type="dxa"/>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Дата, смена</w:t>
            </w:r>
            <w:r>
              <w:rPr>
                <w:rFonts w:ascii="PT Sans" w:hAnsi="PT Sans" w:cs="PT Sans"/>
                <w:sz w:val="16"/>
                <w:szCs w:val="16"/>
                <w:highlight w:val="none"/>
              </w:rPr>
            </w:r>
            <w:r>
              <w:rPr>
                <w:rFonts w:ascii="PT Sans" w:hAnsi="PT Sans" w:cs="PT Sans"/>
                <w:sz w:val="16"/>
                <w:szCs w:val="16"/>
                <w:highlight w:val="none"/>
              </w:rPr>
            </w:r>
          </w:p>
        </w:tc>
      </w:tr>
      <w:tr>
        <w:tblPrEx/>
        <w:trPr>
          <w:gridAfter w:val="1"/>
          <w:trHeight w:val="207"/>
        </w:trPr>
        <w:tc>
          <w:tcPr>
            <w:tcBorders>
              <w:top w:val="single" w:color="000000" w:sz="4" w:space="0"/>
              <w:left w:val="single" w:color="000000" w:sz="4" w:space="0"/>
              <w:bottom w:val="single" w:color="000000" w:sz="4" w:space="0"/>
              <w:right w:val="single" w:color="000000" w:sz="4" w:space="0"/>
            </w:tcBorders>
            <w:tcW w:w="5667" w:type="dxa"/>
            <w:vMerge w:val="continue"/>
            <w:textDirection w:val="lrTb"/>
            <w:noWrap w:val="false"/>
          </w:tcPr>
          <w:p>
            <w:pPr>
              <w:rPr>
                <w:rFonts w:ascii="Franklin Gothic Book" w:hAnsi="Franklin Gothic Book"/>
                <w:sz w:val="16"/>
                <w:szCs w:val="16"/>
                <w:lang w:eastAsia="ru-RU"/>
              </w:rPr>
            </w:pPr>
            <w:r>
              <w:rPr>
                <w:rFonts w:ascii="Franklin Gothic Book" w:hAnsi="Franklin Gothic Book"/>
                <w:sz w:val="16"/>
                <w:szCs w:val="16"/>
                <w:lang w:eastAsia="ru-RU"/>
              </w:rPr>
            </w:r>
            <w:r>
              <w:rPr>
                <w:rFonts w:ascii="Franklin Gothic Book" w:hAnsi="Franklin Gothic Book"/>
                <w:sz w:val="16"/>
                <w:szCs w:val="16"/>
                <w:lang w:eastAsia="ru-RU"/>
              </w:rPr>
            </w:r>
            <w:r>
              <w:rPr>
                <w:rFonts w:ascii="Franklin Gothic Book" w:hAnsi="Franklin Gothic Book"/>
                <w:sz w:val="16"/>
                <w:szCs w:val="16"/>
                <w:lang w:eastAsia="ru-RU"/>
              </w:rPr>
            </w:r>
          </w:p>
        </w:tc>
        <w:tc>
          <w:tcPr>
            <w:tcBorders>
              <w:top w:val="single" w:color="000000" w:sz="4" w:space="0"/>
              <w:left w:val="single" w:color="000000" w:sz="4" w:space="0"/>
              <w:bottom w:val="single" w:color="000000" w:sz="4" w:space="0"/>
              <w:right w:val="single" w:color="000000" w:sz="4" w:space="0"/>
            </w:tcBorders>
            <w:tcW w:w="1136"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00.00.0000 00:00:00</w:t>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Итого</w:t>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tcBorders>
              <w:top w:val="single" w:color="000000" w:sz="4" w:space="0"/>
              <w:left w:val="single" w:color="000000" w:sz="4" w:space="0"/>
              <w:bottom w:val="single" w:color="000000" w:sz="4" w:space="0"/>
              <w:right w:val="single" w:color="000000" w:sz="4" w:space="0"/>
            </w:tcBorders>
            <w:tcW w:w="5667" w:type="dxa"/>
            <w:vMerge w:val="continue"/>
            <w:textDirection w:val="lrTb"/>
            <w:noWrap w:val="false"/>
          </w:tcPr>
          <w:p>
            <w:pPr>
              <w:rPr>
                <w:rFonts w:ascii="Franklin Gothic Book" w:hAnsi="Franklin Gothic Book"/>
                <w:sz w:val="16"/>
                <w:szCs w:val="16"/>
                <w:lang w:eastAsia="ru-RU"/>
              </w:rPr>
            </w:pPr>
            <w:r>
              <w:rPr>
                <w:rFonts w:ascii="Franklin Gothic Book" w:hAnsi="Franklin Gothic Book"/>
                <w:sz w:val="16"/>
                <w:szCs w:val="16"/>
                <w:lang w:eastAsia="ru-RU"/>
              </w:rPr>
            </w:r>
            <w:r>
              <w:rPr>
                <w:rFonts w:ascii="Franklin Gothic Book" w:hAnsi="Franklin Gothic Book"/>
                <w:sz w:val="16"/>
                <w:szCs w:val="16"/>
                <w:lang w:eastAsia="ru-RU"/>
              </w:rPr>
            </w:r>
            <w:r>
              <w:rPr>
                <w:rFonts w:ascii="Franklin Gothic Book" w:hAnsi="Franklin Gothic Book"/>
                <w:sz w:val="16"/>
                <w:szCs w:val="16"/>
                <w:lang w:eastAsia="ru-RU"/>
              </w:rPr>
            </w:r>
          </w:p>
        </w:tc>
        <w:tc>
          <w:tcPr>
            <w:tcBorders>
              <w:top w:val="single" w:color="000000" w:sz="4" w:space="0"/>
              <w:left w:val="single" w:color="000000" w:sz="4" w:space="0"/>
              <w:bottom w:val="single" w:color="000000" w:sz="4" w:space="0"/>
              <w:right w:val="single" w:color="000000" w:sz="4" w:space="0"/>
            </w:tcBorders>
            <w:tcW w:w="1136"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c>
          <w:tcPr>
            <w:gridSpan w:val="2"/>
            <w:tcBorders>
              <w:left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00.00.0000 00:00:00</w:t>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Масса нефти брутто: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масса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339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Температура нефти 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Давление нефти 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971"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Плотность нефти при температуре и давлении                                            </w:t>
            </w:r>
            <w:r>
              <w:rPr>
                <w:rFonts w:ascii="PT Sans" w:hAnsi="PT Sans" w:cs="PT Sans"/>
                <w:sz w:val="16"/>
                <w:szCs w:val="16"/>
                <w:highlight w:val="none"/>
              </w:rPr>
            </w:r>
            <w:r>
              <w:rPr>
                <w:rFonts w:ascii="PT Sans" w:hAnsi="PT Sans" w:cs="PT Sans"/>
                <w:sz w:val="16"/>
                <w:szCs w:val="16"/>
                <w:highlight w:val="none"/>
              </w:rPr>
            </w:r>
          </w:p>
          <w:p>
            <w:pPr>
              <w:tabs>
                <w:tab w:val="left" w:pos="971"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1658"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Поправка на плотность                                                     </w:t>
            </w:r>
            <w:r>
              <w:rPr>
                <w:rFonts w:ascii="PT Sans" w:hAnsi="PT Sans" w:cs="PT Sans"/>
                <w:sz w:val="16"/>
                <w:szCs w:val="16"/>
                <w:highlight w:val="none"/>
              </w:rPr>
            </w:r>
            <w:r>
              <w:rPr>
                <w:rFonts w:ascii="PT Sans" w:hAnsi="PT Sans" w:cs="PT Sans"/>
                <w:sz w:val="16"/>
                <w:szCs w:val="16"/>
                <w:highlight w:val="none"/>
              </w:rPr>
            </w:r>
          </w:p>
          <w:p>
            <w:pPr>
              <w:tabs>
                <w:tab w:val="left" w:pos="1658"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 паспорта качества нефти</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1088"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Массовая доля балласта всего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352"/>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jc w:val="left"/>
              <w:rPr>
                <w:rFonts w:ascii="PT Sans" w:hAnsi="PT Sans" w:cs="PT Sans"/>
                <w:sz w:val="16"/>
                <w:szCs w:val="16"/>
                <w:highlight w:val="none"/>
              </w:rPr>
            </w:pPr>
            <w:r>
              <w:rPr>
                <w:rFonts w:ascii="PT Sans" w:hAnsi="PT Sans" w:eastAsia="PT Sans" w:cs="PT Sans"/>
                <w:sz w:val="16"/>
                <w:szCs w:val="16"/>
                <w:highlight w:val="none"/>
                <w:lang w:eastAsia="ru-RU"/>
              </w:rPr>
              <w:t xml:space="preserve">в том числе:                                                                                                     воды</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7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  хлористых солей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мех. примесей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61"/>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Массовая доля серы</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200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Концентрация хлористых солей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94"/>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Масса балласта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tcBorders>
              <w:top w:val="single" w:color="000000" w:sz="4" w:space="0"/>
              <w:left w:val="single" w:color="000000" w:sz="4" w:space="0"/>
              <w:bottom w:val="single" w:color="000000" w:sz="4" w:space="0"/>
              <w:right w:val="single" w:color="000000" w:sz="4" w:space="0"/>
            </w:tcBorders>
            <w:tcW w:w="5667" w:type="dxa"/>
            <w:textDirection w:val="lrTb"/>
            <w:noWrap w:val="false"/>
          </w:tcPr>
          <w:p>
            <w:pPr>
              <w:tabs>
                <w:tab w:val="left" w:pos="195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Масса нефти нетто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3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276"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bl>
    <w:p>
      <w:pPr>
        <w:contextualSpacing/>
        <w:ind w:left="0" w:right="0" w:firstLine="142"/>
        <w:spacing w:before="283" w:beforeAutospacing="0"/>
        <w:rPr>
          <w:rFonts w:ascii="PT Sans" w:hAnsi="PT Sans" w:cs="PT Sans"/>
          <w:sz w:val="18"/>
          <w:szCs w:val="18"/>
          <w:highlight w:val="none"/>
        </w:rPr>
      </w:pPr>
      <w:r>
        <w:rPr>
          <w:rFonts w:ascii="PT Sans" w:hAnsi="PT Sans" w:eastAsia="PT Sans" w:cs="PT Sans"/>
          <w:sz w:val="18"/>
          <w:szCs w:val="18"/>
          <w:highlight w:val="none"/>
          <w:lang w:eastAsia="ru-RU"/>
        </w:rPr>
        <w:t xml:space="preserve">Масса нефти нетто (прописью): ______________</w:t>
      </w:r>
      <w:r>
        <w:rPr>
          <w:rFonts w:ascii="PT Sans" w:hAnsi="PT Sans" w:cs="PT Sans"/>
          <w:sz w:val="18"/>
          <w:szCs w:val="18"/>
          <w:highlight w:val="none"/>
        </w:rPr>
      </w:r>
      <w:r>
        <w:rPr>
          <w:rFonts w:ascii="PT Sans" w:hAnsi="PT Sans" w:cs="PT Sans"/>
          <w:sz w:val="18"/>
          <w:szCs w:val="18"/>
          <w:highlight w:val="none"/>
        </w:rPr>
      </w:r>
    </w:p>
    <w:p>
      <w:pPr>
        <w:contextualSpacing/>
        <w:ind w:firstLine="142"/>
        <w:rPr>
          <w:rFonts w:ascii="PT Sans" w:hAnsi="PT Sans" w:cs="PT Sans"/>
          <w:sz w:val="18"/>
          <w:szCs w:val="18"/>
          <w:highlight w:val="none"/>
        </w:rPr>
      </w:pPr>
      <w:r>
        <w:rPr>
          <w:rFonts w:ascii="PT Sans" w:hAnsi="PT Sans" w:eastAsia="PT Sans" w:cs="PT Sans"/>
          <w:sz w:val="18"/>
          <w:szCs w:val="18"/>
          <w:highlight w:val="none"/>
          <w:lang w:eastAsia="ru-RU"/>
        </w:rPr>
        <w:t xml:space="preserve">Обозначение нефти: __________________         </w:t>
      </w:r>
      <w:r>
        <w:rPr>
          <w:rFonts w:ascii="PT Sans" w:hAnsi="PT Sans" w:cs="PT Sans"/>
          <w:sz w:val="18"/>
          <w:szCs w:val="18"/>
          <w:highlight w:val="none"/>
        </w:rPr>
      </w:r>
      <w:r>
        <w:rPr>
          <w:rFonts w:ascii="PT Sans" w:hAnsi="PT Sans" w:cs="PT Sans"/>
          <w:sz w:val="18"/>
          <w:szCs w:val="18"/>
          <w:highlight w:val="none"/>
        </w:rPr>
      </w:r>
    </w:p>
    <w:tbl>
      <w:tblPr>
        <w:tblW w:w="0" w:type="auto"/>
        <w:tblLook w:val="04A0" w:firstRow="1" w:lastRow="0" w:firstColumn="1" w:lastColumn="0" w:noHBand="0" w:noVBand="1"/>
      </w:tblPr>
      <w:tblGrid>
        <w:gridCol w:w="4672"/>
        <w:gridCol w:w="4673"/>
      </w:tblGrid>
      <w:tr>
        <w:tblPrEx/>
        <w:trPr>
          <w:trHeight w:val="145"/>
        </w:trPr>
        <w:tc>
          <w:tcPr>
            <w:tcBorders>
              <w:top w:val="none" w:color="000000" w:sz="0" w:space="0"/>
              <w:left w:val="none" w:color="000000" w:sz="0" w:space="0"/>
              <w:bottom w:val="none" w:color="000000" w:sz="0" w:space="0"/>
              <w:right w:val="none" w:color="000000" w:sz="0" w:space="0"/>
            </w:tcBorders>
            <w:tcW w:w="4672" w:type="dxa"/>
            <w:textDirection w:val="lrTb"/>
            <w:noWrap w:val="false"/>
          </w:tcPr>
          <w:p>
            <w:pPr>
              <w:ind w:firstLine="34"/>
              <w:rPr>
                <w:rFonts w:ascii="PT Sans" w:hAnsi="PT Sans" w:cs="PT Sans"/>
                <w:bCs/>
                <w:sz w:val="18"/>
                <w:szCs w:val="18"/>
                <w:highlight w:val="none"/>
              </w:rPr>
            </w:pPr>
            <w:r>
              <w:rPr>
                <w:rFonts w:ascii="PT Sans" w:hAnsi="PT Sans" w:eastAsia="PT Sans" w:cs="PT Sans"/>
                <w:bCs/>
                <w:sz w:val="18"/>
                <w:szCs w:val="18"/>
                <w:highlight w:val="none"/>
                <w:lang w:eastAsia="ru-RU"/>
              </w:rPr>
              <w:t xml:space="preserve">Сдал: ___________ ФИО, подпись</w:t>
            </w:r>
            <w:r>
              <w:rPr>
                <w:rFonts w:ascii="PT Sans" w:hAnsi="PT Sans" w:cs="PT Sans"/>
                <w:bCs/>
                <w:sz w:val="18"/>
                <w:szCs w:val="18"/>
                <w:highlight w:val="none"/>
              </w:rPr>
            </w:r>
            <w:r>
              <w:rPr>
                <w:rFonts w:ascii="PT Sans" w:hAnsi="PT Sans" w:cs="PT Sans"/>
                <w:bCs/>
                <w:sz w:val="18"/>
                <w:szCs w:val="18"/>
                <w:highlight w:val="none"/>
              </w:rPr>
            </w:r>
          </w:p>
          <w:p>
            <w:pPr>
              <w:ind w:firstLine="34"/>
              <w:rPr>
                <w:rFonts w:ascii="PT Sans" w:hAnsi="PT Sans" w:cs="PT Sans"/>
                <w:bCs/>
                <w:sz w:val="16"/>
                <w:szCs w:val="16"/>
                <w:highlight w:val="none"/>
              </w:rPr>
            </w:pPr>
            <w:r>
              <w:rPr>
                <w:rFonts w:ascii="PT Sans" w:hAnsi="PT Sans" w:eastAsia="PT Sans" w:cs="PT Sans"/>
                <w:bCs/>
                <w:sz w:val="16"/>
                <w:szCs w:val="16"/>
                <w:highlight w:val="none"/>
                <w:lang w:eastAsia="ru-RU"/>
              </w:rPr>
            </w:r>
            <w:r>
              <w:rPr>
                <w:rFonts w:ascii="PT Sans" w:hAnsi="PT Sans" w:cs="PT Sans"/>
                <w:bCs/>
                <w:sz w:val="16"/>
                <w:szCs w:val="16"/>
                <w:highlight w:val="none"/>
              </w:rPr>
            </w:r>
            <w:r>
              <w:rPr>
                <w:rFonts w:ascii="PT Sans" w:hAnsi="PT Sans" w:cs="PT Sans"/>
                <w:bCs/>
                <w:sz w:val="16"/>
                <w:szCs w:val="16"/>
                <w:highlight w:val="none"/>
              </w:rPr>
            </w:r>
          </w:p>
          <w:p>
            <w:pPr>
              <w:ind w:firstLine="34"/>
              <w:rPr>
                <w:rFonts w:ascii="PT Sans" w:hAnsi="PT Sans" w:cs="PT Sans"/>
                <w:bCs/>
                <w:sz w:val="16"/>
                <w:szCs w:val="16"/>
                <w:highlight w:val="none"/>
              </w:rPr>
            </w:pPr>
            <w:r>
              <w:rPr>
                <w:rFonts w:ascii="PT Sans" w:hAnsi="PT Sans" w:eastAsia="PT Sans" w:cs="PT Sans"/>
                <w:bCs/>
                <w:sz w:val="16"/>
                <w:szCs w:val="16"/>
                <w:highlight w:val="none"/>
                <w:lang w:eastAsia="ru-RU"/>
              </w:rPr>
              <w:t xml:space="preserve">                               М. П.</w:t>
            </w:r>
            <w:r>
              <w:rPr>
                <w:rFonts w:ascii="PT Sans" w:hAnsi="PT Sans" w:cs="PT Sans"/>
                <w:bCs/>
                <w:sz w:val="16"/>
                <w:szCs w:val="16"/>
                <w:highlight w:val="none"/>
              </w:rPr>
            </w:r>
            <w:r>
              <w:rPr>
                <w:rFonts w:ascii="PT Sans" w:hAnsi="PT Sans" w:cs="PT Sans"/>
                <w:bCs/>
                <w:sz w:val="16"/>
                <w:szCs w:val="16"/>
                <w:highlight w:val="none"/>
              </w:rPr>
            </w:r>
          </w:p>
        </w:tc>
        <w:tc>
          <w:tcPr>
            <w:tcBorders>
              <w:top w:val="none" w:color="000000" w:sz="0" w:space="0"/>
              <w:left w:val="none" w:color="000000" w:sz="0" w:space="0"/>
              <w:bottom w:val="none" w:color="000000" w:sz="0" w:space="0"/>
              <w:right w:val="none" w:color="000000" w:sz="0" w:space="0"/>
            </w:tcBorders>
            <w:tcW w:w="4673" w:type="dxa"/>
            <w:textDirection w:val="lrTb"/>
            <w:noWrap w:val="false"/>
          </w:tcPr>
          <w:p>
            <w:pPr>
              <w:ind w:firstLine="34"/>
              <w:rPr>
                <w:rFonts w:ascii="PT Sans" w:hAnsi="PT Sans" w:cs="PT Sans"/>
                <w:bCs/>
                <w:sz w:val="18"/>
                <w:szCs w:val="18"/>
                <w:highlight w:val="none"/>
              </w:rPr>
            </w:pPr>
            <w:r>
              <w:rPr>
                <w:rFonts w:ascii="PT Sans" w:hAnsi="PT Sans" w:eastAsia="PT Sans" w:cs="PT Sans"/>
                <w:bCs/>
                <w:sz w:val="18"/>
                <w:szCs w:val="18"/>
                <w:highlight w:val="none"/>
                <w:lang w:eastAsia="ru-RU"/>
              </w:rPr>
              <w:t xml:space="preserve">Принял: ___________ ФИО, подпись</w:t>
            </w:r>
            <w:r>
              <w:rPr>
                <w:rFonts w:ascii="PT Sans" w:hAnsi="PT Sans" w:cs="PT Sans"/>
                <w:bCs/>
                <w:sz w:val="18"/>
                <w:szCs w:val="18"/>
                <w:highlight w:val="none"/>
              </w:rPr>
            </w:r>
            <w:r>
              <w:rPr>
                <w:rFonts w:ascii="PT Sans" w:hAnsi="PT Sans" w:cs="PT Sans"/>
                <w:bCs/>
                <w:sz w:val="18"/>
                <w:szCs w:val="18"/>
                <w:highlight w:val="none"/>
              </w:rPr>
            </w:r>
          </w:p>
          <w:p>
            <w:pPr>
              <w:ind w:firstLine="34"/>
              <w:rPr>
                <w:rFonts w:ascii="PT Sans" w:hAnsi="PT Sans" w:cs="PT Sans"/>
                <w:bCs/>
                <w:sz w:val="18"/>
                <w:szCs w:val="18"/>
                <w:highlight w:val="none"/>
              </w:rPr>
            </w:pPr>
            <w:r>
              <w:rPr>
                <w:rFonts w:ascii="PT Sans" w:hAnsi="PT Sans" w:eastAsia="PT Sans" w:cs="PT Sans"/>
                <w:bCs/>
                <w:sz w:val="18"/>
                <w:szCs w:val="18"/>
                <w:highlight w:val="none"/>
                <w:lang w:eastAsia="ru-RU"/>
              </w:rPr>
            </w:r>
            <w:r>
              <w:rPr>
                <w:rFonts w:ascii="PT Sans" w:hAnsi="PT Sans" w:cs="PT Sans"/>
                <w:bCs/>
                <w:sz w:val="18"/>
                <w:szCs w:val="18"/>
                <w:highlight w:val="none"/>
              </w:rPr>
            </w:r>
            <w:r>
              <w:rPr>
                <w:rFonts w:ascii="PT Sans" w:hAnsi="PT Sans" w:cs="PT Sans"/>
                <w:bCs/>
                <w:sz w:val="18"/>
                <w:szCs w:val="18"/>
                <w:highlight w:val="none"/>
              </w:rPr>
            </w:r>
          </w:p>
          <w:p>
            <w:pPr>
              <w:ind w:firstLine="34"/>
              <w:rPr>
                <w:rFonts w:ascii="PT Sans" w:hAnsi="PT Sans" w:cs="PT Sans"/>
                <w:bCs/>
                <w:sz w:val="16"/>
                <w:szCs w:val="16"/>
                <w:highlight w:val="none"/>
              </w:rPr>
            </w:pPr>
            <w:r>
              <w:rPr>
                <w:rFonts w:ascii="PT Sans" w:hAnsi="PT Sans" w:eastAsia="PT Sans" w:cs="PT Sans"/>
                <w:bCs/>
                <w:sz w:val="16"/>
                <w:szCs w:val="16"/>
                <w:highlight w:val="none"/>
                <w:lang w:eastAsia="ru-RU"/>
              </w:rPr>
              <w:t xml:space="preserve">                               М. П.</w:t>
            </w:r>
            <w:r>
              <w:rPr>
                <w:rFonts w:ascii="PT Sans" w:hAnsi="PT Sans" w:cs="PT Sans"/>
                <w:bCs/>
                <w:sz w:val="16"/>
                <w:szCs w:val="16"/>
                <w:highlight w:val="none"/>
              </w:rPr>
            </w:r>
            <w:r>
              <w:rPr>
                <w:rFonts w:ascii="PT Sans" w:hAnsi="PT Sans" w:cs="PT Sans"/>
                <w:bCs/>
                <w:sz w:val="16"/>
                <w:szCs w:val="16"/>
                <w:highlight w:val="none"/>
              </w:rPr>
            </w:r>
          </w:p>
        </w:tc>
      </w:tr>
    </w:tbl>
    <w:p>
      <w:pPr>
        <w:contextualSpacing/>
        <w:ind w:firstLine="142"/>
        <w:rPr>
          <w:rFonts w:ascii="PT Sans" w:hAnsi="PT Sans" w:cs="PT Sans"/>
          <w:sz w:val="16"/>
          <w:szCs w:val="16"/>
          <w:highlight w:val="none"/>
        </w:rPr>
      </w:pPr>
      <w:r>
        <w:rPr>
          <w:rFonts w:ascii="PT Sans" w:hAnsi="PT Sans" w:eastAsia="PT Sans" w:cs="PT Sans"/>
          <w:sz w:val="16"/>
          <w:szCs w:val="16"/>
          <w:highlight w:val="none"/>
          <w:lang w:eastAsia="ru-RU"/>
        </w:rPr>
        <w:t xml:space="preserve">*) заполняют при наличии указанных данных в маршрутном поручении</w:t>
      </w:r>
      <w:r>
        <w:rPr>
          <w:rFonts w:ascii="PT Sans" w:hAnsi="PT Sans" w:cs="PT Sans"/>
          <w:sz w:val="16"/>
          <w:szCs w:val="16"/>
          <w:highlight w:val="none"/>
        </w:rPr>
      </w:r>
      <w:r>
        <w:rPr>
          <w:rFonts w:ascii="PT Sans" w:hAnsi="PT Sans" w:cs="PT Sans"/>
          <w:sz w:val="16"/>
          <w:szCs w:val="16"/>
          <w:highlight w:val="none"/>
        </w:rPr>
      </w:r>
    </w:p>
    <w:p>
      <w:pPr>
        <w:ind w:firstLine="142"/>
        <w:rPr>
          <w:rFonts w:ascii="PT Sans" w:hAnsi="PT Sans" w:cs="PT Sans"/>
          <w:sz w:val="16"/>
          <w:szCs w:val="16"/>
          <w:highlight w:val="none"/>
        </w:rPr>
      </w:pPr>
      <w:r>
        <w:rPr>
          <w:rFonts w:ascii="PT Sans" w:hAnsi="PT Sans" w:eastAsia="PT Sans" w:cs="PT Sans"/>
          <w:sz w:val="16"/>
          <w:szCs w:val="16"/>
          <w:highlight w:val="none"/>
          <w:lang w:eastAsia="ru-RU"/>
        </w:rPr>
        <w:t xml:space="preserve">**) заполняют при отказе поточного преобразователя плотности (определяют по __________)</w:t>
      </w:r>
      <w:r>
        <w:rPr>
          <w:rFonts w:ascii="PT Sans" w:hAnsi="PT Sans" w:cs="PT Sans"/>
          <w:sz w:val="16"/>
          <w:szCs w:val="16"/>
          <w:highlight w:val="none"/>
        </w:rPr>
      </w:r>
      <w:r>
        <w:rPr>
          <w:rFonts w:ascii="PT Sans" w:hAnsi="PT Sans" w:cs="PT Sans"/>
          <w:sz w:val="16"/>
          <w:szCs w:val="16"/>
          <w:highlight w:val="none"/>
        </w:rPr>
      </w:r>
    </w:p>
    <w:p>
      <w:pPr>
        <w:jc w:val="center"/>
        <w:spacing w:before="96" w:after="96" w:line="240" w:lineRule="atLeast"/>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tbl>
      <w:tblPr>
        <w:tblW w:w="9493" w:type="dxa"/>
        <w:tblLook w:val="01E0" w:firstRow="1" w:lastRow="1" w:firstColumn="1" w:lastColumn="1" w:noHBand="0" w:noVBand="0"/>
      </w:tblPr>
      <w:tblGrid>
        <w:gridCol w:w="4957"/>
        <w:gridCol w:w="4536"/>
      </w:tblGrid>
      <w:tr>
        <w:tblPrEx/>
        <w:trPr>
          <w:trHeight w:val="0"/>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 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1062080687"/>
            <w:r>
              <w:rPr>
                <w:rFonts w:ascii="PT Sans" w:hAnsi="PT Sans" w:eastAsia="PT Sans" w:cs="PT Sans"/>
                <w:b/>
                <w:sz w:val="23"/>
                <w:szCs w:val="23"/>
                <w:highlight w:val="none"/>
              </w:rPr>
              <w:t xml:space="preserve">_____</w:t>
            </w:r>
            <w:permEnd w:id="1062080687"/>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shd w:val="nil" w:color="auto"/>
        <w:rPr>
          <w:rFonts w:ascii="PT Sans" w:hAnsi="PT Sans" w:eastAsia="PT Sans" w:cs="PT Sans"/>
          <w:highlight w:val="none"/>
        </w:rPr>
      </w:pPr>
      <w:r>
        <w:rPr>
          <w:rFonts w:ascii="PT Sans" w:hAnsi="PT Sans" w:eastAsia="PT Sans" w:cs="PT Sans"/>
          <w:highlight w:val="none"/>
        </w:rPr>
        <w:br w:type="page" w:clear="all"/>
      </w:r>
      <w:r>
        <w:rPr>
          <w:rFonts w:ascii="PT Sans" w:hAnsi="PT Sans" w:eastAsia="PT Sans" w:cs="PT Sans"/>
          <w:highlight w:val="none"/>
        </w:rPr>
      </w:r>
      <w:r>
        <w:rPr>
          <w:rFonts w:ascii="PT Sans" w:hAnsi="PT Sans" w:eastAsia="PT Sans" w:cs="PT Sans"/>
          <w:highlight w:val="none"/>
        </w:rPr>
      </w:r>
    </w:p>
    <w:p>
      <w:pPr>
        <w:pStyle w:val="1046"/>
        <w:jc w:val="right"/>
        <w:rPr>
          <w:rFonts w:ascii="PT Sans" w:hAnsi="PT Sans" w:eastAsia="PT Sans" w:cs="PT Sans"/>
          <w:highlight w:val="none"/>
        </w:rPr>
      </w:pPr>
      <w:r>
        <w:rPr>
          <w:rFonts w:ascii="PT Sans" w:hAnsi="PT Sans" w:eastAsia="PT Sans" w:cs="PT Sans"/>
          <w:highlight w:val="none"/>
        </w:rPr>
        <w:t xml:space="preserve">Приложение № 5</w:t>
      </w:r>
      <w:r>
        <w:rPr>
          <w:rFonts w:ascii="PT Sans" w:hAnsi="PT Sans" w:eastAsia="PT Sans" w:cs="PT Sans"/>
          <w:highlight w:val="none"/>
        </w:rPr>
      </w:r>
      <w:r>
        <w:rPr>
          <w:rFonts w:ascii="PT Sans" w:hAnsi="PT Sans" w:eastAsia="PT Sans" w:cs="PT Sans"/>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2398203553"/>
      <w:r>
        <w:rPr>
          <w:rFonts w:ascii="PT Sans" w:hAnsi="PT Sans" w:eastAsia="PT Sans" w:cs="PT Sans"/>
          <w:b/>
          <w:bCs/>
          <w:sz w:val="23"/>
          <w:szCs w:val="23"/>
          <w:highlight w:val="none"/>
        </w:rPr>
        <w:t xml:space="preserve">________ от «_____» ___________</w:t>
      </w:r>
      <w:permEnd w:displacedbyCustomXml="next" w:id="2398203553"/>
      <w:r>
        <w:rPr>
          <w:rFonts w:ascii="PT Sans" w:hAnsi="PT Sans" w:eastAsia="PT Sans" w:cs="PT Sans"/>
          <w:b/>
          <w:bCs/>
          <w:sz w:val="23"/>
          <w:szCs w:val="23"/>
          <w:highlight w:val="none"/>
        </w:rPr>
        <w:t xml:space="preserve">_ 2026</w:t>
      </w:r>
      <w:r>
        <w:rPr>
          <w:rFonts w:ascii="PT Sans" w:hAnsi="PT Sans" w:eastAsia="PT Sans" w:cs="PT Sans"/>
          <w:b/>
          <w:bCs/>
          <w:sz w:val="23"/>
          <w:szCs w:val="23"/>
          <w:highlight w:val="none"/>
        </w:rPr>
        <w:t xml:space="preserve">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jc w:val="center"/>
        <w:shd w:val="nil" w:color="auto"/>
        <w:rPr>
          <w:highlight w:val="none"/>
          <w14:ligatures w14:val="none"/>
        </w:rPr>
      </w:pPr>
      <w:r>
        <w:rPr>
          <w:rFonts w:ascii="PT Sans" w:hAnsi="PT Sans" w:eastAsia="PT Sans" w:cs="PT Sans"/>
          <w:b/>
          <w:i/>
          <w:iCs/>
          <w:color w:val="8496b0"/>
          <w:sz w:val="23"/>
          <w:szCs w:val="23"/>
          <w:highlight w:val="none"/>
        </w:rPr>
        <w:t xml:space="preserve">Конец формы</w:t>
      </w:r>
      <w:r>
        <w:rPr>
          <w:highlight w:val="none"/>
          <w14:ligatures w14:val="none"/>
        </w:rPr>
      </w:r>
      <w:r>
        <w:rPr>
          <w:highlight w:val="none"/>
          <w14:ligatures w14:val="none"/>
        </w:rPr>
      </w:r>
    </w:p>
    <w:p>
      <w:pPr>
        <w:jc w:val="center"/>
        <w:spacing w:after="0" w:afterAutospacing="0"/>
        <w:rPr>
          <w:rFonts w:ascii="PT Sans" w:hAnsi="PT Sans" w:cs="PT Sans"/>
          <w:b/>
          <w:sz w:val="18"/>
          <w:szCs w:val="18"/>
          <w:highlight w:val="none"/>
        </w:rPr>
      </w:pPr>
      <w:r>
        <w:rPr>
          <w:rFonts w:ascii="PT Sans" w:hAnsi="PT Sans" w:eastAsia="PT Sans" w:cs="PT Sans"/>
          <w:b/>
          <w:sz w:val="20"/>
          <w:szCs w:val="20"/>
          <w:highlight w:val="none"/>
        </w:rPr>
        <w:t xml:space="preserve">Акт погрузки нефти №____от ________</w:t>
      </w:r>
      <w:r>
        <w:rPr>
          <w:rFonts w:ascii="PT Sans" w:hAnsi="PT Sans" w:cs="PT Sans"/>
          <w:b/>
          <w:sz w:val="18"/>
          <w:szCs w:val="18"/>
          <w:highlight w:val="none"/>
        </w:rPr>
      </w:r>
      <w:r>
        <w:rPr>
          <w:rFonts w:ascii="PT Sans" w:hAnsi="PT Sans" w:cs="PT Sans"/>
          <w:b/>
          <w:sz w:val="18"/>
          <w:szCs w:val="18"/>
          <w:highlight w:val="none"/>
        </w:rPr>
      </w:r>
    </w:p>
    <w:tbl>
      <w:tblPr>
        <w:tblW w:w="9214" w:type="dxa"/>
        <w:tblLayout w:type="fixed"/>
        <w:tblLook w:val="04A0" w:firstRow="1" w:lastRow="0" w:firstColumn="1" w:lastColumn="0" w:noHBand="0" w:noVBand="1"/>
      </w:tblPr>
      <w:tblGrid>
        <w:gridCol w:w="5667"/>
        <w:gridCol w:w="145"/>
        <w:gridCol w:w="850"/>
        <w:gridCol w:w="423"/>
        <w:gridCol w:w="728"/>
        <w:gridCol w:w="407"/>
        <w:gridCol w:w="992"/>
        <w:gridCol w:w="2"/>
      </w:tblGrid>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Пункт приема—сдачи нефти</w:t>
            </w:r>
            <w:r>
              <w:rPr>
                <w:rFonts w:ascii="PT Sans" w:hAnsi="PT Sans" w:cs="PT Sans"/>
                <w:bCs/>
                <w:sz w:val="16"/>
                <w:szCs w:val="16"/>
                <w:highlight w:val="none"/>
              </w:rPr>
            </w:r>
            <w:r>
              <w:rPr>
                <w:rFonts w:ascii="PT Sans" w:hAnsi="PT Sans" w:cs="PT Sans"/>
                <w:bCs/>
                <w:sz w:val="16"/>
                <w:szCs w:val="16"/>
                <w:highlight w:val="none"/>
              </w:rPr>
            </w:r>
          </w:p>
        </w:tc>
        <w:tc>
          <w:tcPr>
            <w:gridSpan w:val="7"/>
            <w:tcBorders>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Предприятие (владелец) ПСП</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Предприятие, осуществляющее погрузку</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СИКН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Договор перевалки нефти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Маршрутное поручение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Производитель</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Грузоотправитель</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Недропользователь*)</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Грузополучатель*)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33"/>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Пункт назначения</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Экспортер (импортер) *)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0"/>
        </w:trPr>
        <w:tc>
          <w:tcPr>
            <w:tcW w:w="5667" w:type="dxa"/>
            <w:textDirection w:val="lrTb"/>
            <w:noWrap w:val="false"/>
          </w:tcPr>
          <w:p>
            <w:pPr>
              <w:tabs>
                <w:tab w:val="left" w:pos="1624" w:leader="none"/>
              </w:tabs>
              <w:rPr>
                <w:rFonts w:ascii="PT Sans" w:hAnsi="PT Sans" w:cs="PT Sans"/>
                <w:bCs/>
                <w:sz w:val="16"/>
                <w:szCs w:val="16"/>
                <w:highlight w:val="none"/>
              </w:rPr>
            </w:pPr>
            <w:r>
              <w:rPr>
                <w:rFonts w:ascii="PT Sans" w:hAnsi="PT Sans" w:eastAsia="PT Sans" w:cs="PT Sans"/>
                <w:bCs/>
                <w:sz w:val="16"/>
                <w:szCs w:val="16"/>
                <w:highlight w:val="none"/>
              </w:rPr>
              <w:t xml:space="preserve">Таможенная декларация (ввозная, вывозная)*) </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0"/>
        </w:trPr>
        <w:tc>
          <w:tcPr>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Танкер</w:t>
            </w:r>
            <w:r>
              <w:rPr>
                <w:rFonts w:ascii="PT Sans" w:hAnsi="PT Sans" w:cs="PT Sans"/>
                <w:bCs/>
                <w:sz w:val="16"/>
                <w:szCs w:val="16"/>
                <w:highlight w:val="none"/>
              </w:rPr>
            </w:r>
            <w:r>
              <w:rPr>
                <w:rFonts w:ascii="PT Sans" w:hAnsi="PT Sans" w:cs="PT Sans"/>
                <w:bCs/>
                <w:sz w:val="16"/>
                <w:szCs w:val="16"/>
                <w:highlight w:val="none"/>
              </w:rPr>
            </w:r>
          </w:p>
        </w:tc>
        <w:tc>
          <w:tcPr>
            <w:gridSpan w:val="7"/>
            <w:tcBorders>
              <w:top w:val="single" w:color="000000" w:sz="4" w:space="0"/>
              <w:bottom w:val="single" w:color="000000" w:sz="4" w:space="0"/>
            </w:tcBorders>
            <w:tcW w:w="3547"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Уполномоченный представитель сдающей стороны</w:t>
            </w:r>
            <w:r>
              <w:rPr>
                <w:rFonts w:ascii="PT Sans" w:hAnsi="PT Sans" w:cs="PT Sans"/>
                <w:bCs/>
                <w:sz w:val="16"/>
                <w:szCs w:val="16"/>
                <w:highlight w:val="none"/>
              </w:rPr>
            </w:r>
            <w:r>
              <w:rPr>
                <w:rFonts w:ascii="PT Sans" w:hAnsi="PT Sans" w:cs="PT Sans"/>
                <w:bCs/>
                <w:sz w:val="16"/>
                <w:szCs w:val="16"/>
                <w:highlight w:val="none"/>
              </w:rPr>
            </w:r>
          </w:p>
        </w:tc>
        <w:tc>
          <w:tcPr>
            <w:gridSpan w:val="3"/>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действующий на основании доверенности от</w:t>
            </w:r>
            <w:r>
              <w:rPr>
                <w:rFonts w:ascii="PT Sans" w:hAnsi="PT Sans" w:cs="PT Sans"/>
                <w:bCs/>
                <w:sz w:val="16"/>
                <w:szCs w:val="16"/>
                <w:highlight w:val="none"/>
              </w:rPr>
            </w:r>
            <w:r>
              <w:rPr>
                <w:rFonts w:ascii="PT Sans" w:hAnsi="PT Sans" w:cs="PT Sans"/>
                <w:bCs/>
                <w:sz w:val="16"/>
                <w:szCs w:val="16"/>
                <w:highlight w:val="none"/>
              </w:rPr>
            </w:r>
          </w:p>
        </w:tc>
        <w:tc>
          <w:tcPr>
            <w:gridSpan w:val="3"/>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сдал, а</w:t>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уполномоченный представитель принимающей стороны</w:t>
            </w:r>
            <w:r>
              <w:rPr>
                <w:rFonts w:ascii="PT Sans" w:hAnsi="PT Sans" w:cs="PT Sans"/>
                <w:bCs/>
                <w:sz w:val="16"/>
                <w:szCs w:val="16"/>
                <w:highlight w:val="none"/>
              </w:rPr>
            </w:r>
            <w:r>
              <w:rPr>
                <w:rFonts w:ascii="PT Sans" w:hAnsi="PT Sans" w:cs="PT Sans"/>
                <w:bCs/>
                <w:sz w:val="16"/>
                <w:szCs w:val="16"/>
                <w:highlight w:val="none"/>
              </w:rPr>
            </w:r>
          </w:p>
        </w:tc>
        <w:tc>
          <w:tcPr>
            <w:gridSpan w:val="3"/>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vAlign w:val="bottom"/>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действующий на основании доверенности от</w:t>
            </w:r>
            <w:r>
              <w:rPr>
                <w:rFonts w:ascii="PT Sans" w:hAnsi="PT Sans" w:cs="PT Sans"/>
                <w:bCs/>
                <w:sz w:val="16"/>
                <w:szCs w:val="16"/>
                <w:highlight w:val="none"/>
              </w:rPr>
            </w:r>
            <w:r>
              <w:rPr>
                <w:rFonts w:ascii="PT Sans" w:hAnsi="PT Sans" w:cs="PT Sans"/>
                <w:bCs/>
                <w:sz w:val="16"/>
                <w:szCs w:val="16"/>
                <w:highlight w:val="none"/>
              </w:rPr>
            </w:r>
          </w:p>
        </w:tc>
        <w:tc>
          <w:tcPr>
            <w:gridSpan w:val="3"/>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___________</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w:t>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принял</w:t>
            </w:r>
            <w:r>
              <w:rPr>
                <w:rFonts w:ascii="PT Sans" w:hAnsi="PT Sans" w:cs="PT Sans"/>
                <w:sz w:val="16"/>
                <w:szCs w:val="16"/>
                <w:highlight w:val="none"/>
              </w:rPr>
            </w:r>
            <w:r>
              <w:rPr>
                <w:rFonts w:ascii="PT Sans" w:hAnsi="PT Sans" w:cs="PT Sans"/>
                <w:sz w:val="16"/>
                <w:szCs w:val="16"/>
                <w:highlight w:val="none"/>
              </w:rPr>
            </w:r>
          </w:p>
        </w:tc>
      </w:tr>
      <w:tr>
        <w:tblPrEx/>
        <w:trPr>
          <w:trHeight w:val="170"/>
        </w:trPr>
        <w:tc>
          <w:tcPr>
            <w:tcBorders>
              <w:top w:val="none" w:color="000000" w:sz="0" w:space="0"/>
              <w:left w:val="none" w:color="000000" w:sz="0" w:space="0"/>
              <w:bottom w:val="none" w:color="000000" w:sz="0" w:space="0"/>
              <w:right w:val="none" w:color="000000" w:sz="0" w:space="0"/>
            </w:tcBorders>
            <w:tcW w:w="5667" w:type="dxa"/>
            <w:vAlign w:val="bottom"/>
            <w:textDirection w:val="lrTb"/>
            <w:noWrap w:val="false"/>
          </w:tcPr>
          <w:p>
            <w:pPr>
              <w:rPr>
                <w:rFonts w:ascii="PT Sans" w:hAnsi="PT Sans" w:cs="PT Sans"/>
                <w:bCs/>
                <w:sz w:val="16"/>
                <w:szCs w:val="16"/>
                <w:highlight w:val="none"/>
              </w:rPr>
            </w:pPr>
            <w:r>
              <w:rPr>
                <w:rFonts w:ascii="PT Sans" w:hAnsi="PT Sans" w:eastAsia="PT Sans" w:cs="PT Sans"/>
                <w:bCs/>
                <w:sz w:val="16"/>
                <w:szCs w:val="16"/>
                <w:highlight w:val="none"/>
              </w:rPr>
              <w:t xml:space="preserve">Нефть следующего количества и качества</w:t>
            </w:r>
            <w:r>
              <w:rPr>
                <w:rFonts w:ascii="PT Sans" w:hAnsi="PT Sans" w:cs="PT Sans"/>
                <w:bCs/>
                <w:sz w:val="16"/>
                <w:szCs w:val="16"/>
                <w:highlight w:val="none"/>
              </w:rPr>
            </w:r>
            <w:r>
              <w:rPr>
                <w:rFonts w:ascii="PT Sans" w:hAnsi="PT Sans" w:cs="PT Sans"/>
                <w:bCs/>
                <w:sz w:val="16"/>
                <w:szCs w:val="16"/>
                <w:highlight w:val="none"/>
              </w:rPr>
            </w:r>
          </w:p>
        </w:tc>
        <w:tc>
          <w:tcPr>
            <w:gridSpan w:val="3"/>
            <w:tcBorders>
              <w:top w:val="none" w:color="000000" w:sz="0" w:space="0"/>
              <w:left w:val="none" w:color="000000" w:sz="0" w:space="0"/>
              <w:bottom w:val="none" w:color="000000" w:sz="0" w:space="0"/>
              <w:right w:val="none" w:color="000000" w:sz="0" w:space="0"/>
            </w:tcBorders>
            <w:tcW w:w="1418"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1135"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none" w:color="000000" w:sz="0" w:space="0"/>
              <w:left w:val="none" w:color="000000" w:sz="0" w:space="0"/>
              <w:bottom w:val="none" w:color="000000" w:sz="0" w:space="0"/>
              <w:right w:val="none" w:color="000000" w:sz="0" w:space="0"/>
            </w:tcBorders>
            <w:tcW w:w="994"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П о к а з а т е л и</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Ед. изм.</w:t>
            </w:r>
            <w:r>
              <w:rPr>
                <w:rFonts w:ascii="PT Sans" w:hAnsi="PT Sans" w:cs="PT Sans"/>
                <w:sz w:val="16"/>
                <w:szCs w:val="16"/>
                <w:highlight w:val="none"/>
              </w:rPr>
            </w:r>
            <w:r>
              <w:rPr>
                <w:rFonts w:ascii="PT Sans" w:hAnsi="PT Sans" w:cs="PT Sans"/>
                <w:sz w:val="16"/>
                <w:szCs w:val="16"/>
                <w:highlight w:val="none"/>
              </w:rPr>
            </w:r>
          </w:p>
        </w:tc>
        <w:tc>
          <w:tcPr>
            <w:gridSpan w:val="4"/>
            <w:tcBorders>
              <w:top w:val="single" w:color="000000" w:sz="4" w:space="0"/>
              <w:left w:val="single" w:color="000000" w:sz="4" w:space="0"/>
              <w:bottom w:val="single" w:color="000000" w:sz="4" w:space="0"/>
              <w:right w:val="single" w:color="000000" w:sz="4" w:space="0"/>
            </w:tcBorders>
            <w:tcW w:w="2550" w:type="dxa"/>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Дата, смена</w:t>
            </w:r>
            <w:r>
              <w:rPr>
                <w:rFonts w:ascii="PT Sans" w:hAnsi="PT Sans" w:cs="PT Sans"/>
                <w:sz w:val="16"/>
                <w:szCs w:val="16"/>
                <w:highlight w:val="none"/>
              </w:rPr>
            </w:r>
            <w:r>
              <w:rPr>
                <w:rFonts w:ascii="PT Sans" w:hAnsi="PT Sans" w:cs="PT Sans"/>
                <w:sz w:val="16"/>
                <w:szCs w:val="16"/>
                <w:highlight w:val="none"/>
              </w:rPr>
            </w:r>
          </w:p>
        </w:tc>
      </w:tr>
      <w:tr>
        <w:tblPrEx/>
        <w:trPr>
          <w:gridAfter w:val="1"/>
          <w:trHeight w:val="207"/>
        </w:trPr>
        <w:tc>
          <w:tcPr>
            <w:gridSpan w:val="2"/>
            <w:tcBorders>
              <w:top w:val="single" w:color="000000" w:sz="4" w:space="0"/>
              <w:left w:val="single" w:color="000000" w:sz="4" w:space="0"/>
              <w:bottom w:val="single" w:color="000000" w:sz="4" w:space="0"/>
              <w:right w:val="single" w:color="000000" w:sz="4" w:space="0"/>
            </w:tcBorders>
            <w:tcW w:w="5812" w:type="dxa"/>
            <w:vMerge w:val="continue"/>
            <w:textDirection w:val="lrTb"/>
            <w:noWrap w:val="false"/>
          </w:tcPr>
          <w:p>
            <w:pPr>
              <w:rPr>
                <w:rFonts w:ascii="Franklin Gothic Book" w:hAnsi="Franklin Gothic Book"/>
                <w:sz w:val="16"/>
                <w:szCs w:val="16"/>
                <w:lang w:eastAsia="ru-RU"/>
              </w:rPr>
            </w:pPr>
            <w:r>
              <w:rPr>
                <w:rFonts w:ascii="Franklin Gothic Book" w:hAnsi="Franklin Gothic Book"/>
                <w:sz w:val="16"/>
                <w:szCs w:val="16"/>
                <w:lang w:eastAsia="ru-RU"/>
              </w:rPr>
            </w:r>
            <w:r>
              <w:rPr>
                <w:rFonts w:ascii="Franklin Gothic Book" w:hAnsi="Franklin Gothic Book"/>
                <w:sz w:val="16"/>
                <w:szCs w:val="16"/>
                <w:lang w:eastAsia="ru-RU"/>
              </w:rPr>
            </w:r>
            <w:r>
              <w:rPr>
                <w:rFonts w:ascii="Franklin Gothic Book" w:hAnsi="Franklin Gothic Book"/>
                <w:sz w:val="16"/>
                <w:szCs w:val="16"/>
                <w:lang w:eastAsia="ru-RU"/>
              </w:rPr>
            </w:r>
          </w:p>
        </w:tc>
        <w:tc>
          <w:tcPr>
            <w:tcBorders>
              <w:top w:val="single" w:color="000000" w:sz="4" w:space="0"/>
              <w:left w:val="single" w:color="000000" w:sz="4" w:space="0"/>
              <w:bottom w:val="single" w:color="000000" w:sz="4" w:space="0"/>
              <w:right w:val="single" w:color="000000" w:sz="4" w:space="0"/>
            </w:tcBorders>
            <w:tcW w:w="850"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00.00.0000 00:00:00</w:t>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vAlign w:val="center"/>
            <w:vMerge w:val="restart"/>
            <w:textDirection w:val="lrTb"/>
            <w:noWrap w:val="false"/>
          </w:tcPr>
          <w:p>
            <w:pPr>
              <w:jc w:val="center"/>
              <w:rPr>
                <w:rFonts w:ascii="PT Sans" w:hAnsi="PT Sans" w:cs="PT Sans"/>
                <w:sz w:val="16"/>
                <w:szCs w:val="16"/>
                <w:highlight w:val="none"/>
              </w:rPr>
            </w:pPr>
            <w:r>
              <w:rPr>
                <w:rFonts w:ascii="PT Sans" w:hAnsi="PT Sans" w:eastAsia="PT Sans" w:cs="PT Sans"/>
                <w:sz w:val="16"/>
                <w:szCs w:val="16"/>
                <w:highlight w:val="none"/>
              </w:rPr>
              <w:t xml:space="preserve">Итого</w:t>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gridSpan w:val="2"/>
            <w:tcBorders>
              <w:top w:val="single" w:color="000000" w:sz="4" w:space="0"/>
              <w:left w:val="single" w:color="000000" w:sz="4" w:space="0"/>
              <w:bottom w:val="single" w:color="000000" w:sz="4" w:space="0"/>
              <w:right w:val="single" w:color="000000" w:sz="4" w:space="0"/>
            </w:tcBorders>
            <w:tcW w:w="5812" w:type="dxa"/>
            <w:vMerge w:val="continue"/>
            <w:textDirection w:val="lrTb"/>
            <w:noWrap w:val="false"/>
          </w:tcPr>
          <w:p>
            <w:pPr>
              <w:rPr>
                <w:rFonts w:ascii="Franklin Gothic Book" w:hAnsi="Franklin Gothic Book"/>
                <w:sz w:val="16"/>
                <w:szCs w:val="16"/>
                <w:lang w:eastAsia="ru-RU"/>
              </w:rPr>
            </w:pPr>
            <w:r>
              <w:rPr>
                <w:rFonts w:ascii="Franklin Gothic Book" w:hAnsi="Franklin Gothic Book"/>
                <w:sz w:val="16"/>
                <w:szCs w:val="16"/>
                <w:lang w:eastAsia="ru-RU"/>
              </w:rPr>
            </w:r>
            <w:r>
              <w:rPr>
                <w:rFonts w:ascii="Franklin Gothic Book" w:hAnsi="Franklin Gothic Book"/>
                <w:sz w:val="16"/>
                <w:szCs w:val="16"/>
                <w:lang w:eastAsia="ru-RU"/>
              </w:rPr>
            </w:r>
            <w:r>
              <w:rPr>
                <w:rFonts w:ascii="Franklin Gothic Book" w:hAnsi="Franklin Gothic Book"/>
                <w:sz w:val="16"/>
                <w:szCs w:val="16"/>
                <w:lang w:eastAsia="ru-RU"/>
              </w:rPr>
            </w:r>
          </w:p>
        </w:tc>
        <w:tc>
          <w:tcPr>
            <w:tcBorders>
              <w:top w:val="single" w:color="000000" w:sz="4" w:space="0"/>
              <w:left w:val="single" w:color="000000" w:sz="4" w:space="0"/>
              <w:bottom w:val="single" w:color="000000" w:sz="4" w:space="0"/>
              <w:right w:val="single" w:color="000000" w:sz="4" w:space="0"/>
            </w:tcBorders>
            <w:tcW w:w="850"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c>
          <w:tcPr>
            <w:gridSpan w:val="2"/>
            <w:tcBorders>
              <w:left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t xml:space="preserve">00.00.0000 00:00:00</w:t>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vMerge w:val="continue"/>
            <w:textDirection w:val="lrTb"/>
            <w:noWrap w:val="false"/>
          </w:tcPr>
          <w:p>
            <w:pPr>
              <w:rPr>
                <w:rFonts w:ascii="Franklin Gothic Book" w:hAnsi="Franklin Gothic Book"/>
                <w:sz w:val="16"/>
                <w:szCs w:val="16"/>
              </w:rPr>
            </w:pPr>
            <w:r>
              <w:rPr>
                <w:rFonts w:ascii="Franklin Gothic Book" w:hAnsi="Franklin Gothic Book"/>
                <w:sz w:val="16"/>
                <w:szCs w:val="16"/>
              </w:rPr>
            </w:r>
            <w:r>
              <w:rPr>
                <w:rFonts w:ascii="Franklin Gothic Book" w:hAnsi="Franklin Gothic Book"/>
                <w:sz w:val="16"/>
                <w:szCs w:val="16"/>
              </w:rPr>
            </w:r>
            <w:r>
              <w:rPr>
                <w:rFonts w:ascii="Franklin Gothic Book" w:hAnsi="Franklin Gothic Book"/>
                <w:sz w:val="16"/>
                <w:szCs w:val="16"/>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Масса нефти брутто: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масса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339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Температура нефти 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Давление нефти 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9"/>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971"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Плотность нефти при температуре и давлении                                            </w:t>
            </w:r>
            <w:r>
              <w:rPr>
                <w:rFonts w:ascii="PT Sans" w:hAnsi="PT Sans" w:cs="PT Sans"/>
                <w:sz w:val="16"/>
                <w:szCs w:val="16"/>
                <w:highlight w:val="none"/>
              </w:rPr>
            </w:r>
            <w:r>
              <w:rPr>
                <w:rFonts w:ascii="PT Sans" w:hAnsi="PT Sans" w:cs="PT Sans"/>
                <w:sz w:val="16"/>
                <w:szCs w:val="16"/>
                <w:highlight w:val="none"/>
              </w:rPr>
            </w:r>
          </w:p>
          <w:p>
            <w:pPr>
              <w:tabs>
                <w:tab w:val="left" w:pos="971"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при условиях измерений объема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06"/>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1658"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Поправка на плотность                                                                                              **)                                                 </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 паспорта качества нефти</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1088"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Массовая доля балласта всего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в том числе :                                                                                                     воды</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  хлористых солей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jc w:val="right"/>
              <w:rPr>
                <w:rFonts w:ascii="PT Sans" w:hAnsi="PT Sans" w:cs="PT Sans"/>
                <w:sz w:val="16"/>
                <w:szCs w:val="16"/>
                <w:highlight w:val="none"/>
              </w:rPr>
            </w:pPr>
            <w:r>
              <w:rPr>
                <w:rFonts w:ascii="PT Sans" w:hAnsi="PT Sans" w:eastAsia="PT Sans" w:cs="PT Sans"/>
                <w:sz w:val="16"/>
                <w:szCs w:val="16"/>
                <w:highlight w:val="none"/>
                <w:lang w:eastAsia="ru-RU"/>
              </w:rPr>
              <w:t xml:space="preserve">мех. примесей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Массовая доля серы</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200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Концентрация хлористых солей</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7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lang w:eastAsia="ru-RU"/>
              </w:rPr>
              <w:t xml:space="preserve">Масса балласта</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r>
        <w:tblPrEx/>
        <w:trPr>
          <w:gridAfter w:val="1"/>
          <w:trHeight w:val="140"/>
        </w:trPr>
        <w:tc>
          <w:tcPr>
            <w:gridSpan w:val="2"/>
            <w:tcBorders>
              <w:top w:val="single" w:color="000000" w:sz="4" w:space="0"/>
              <w:left w:val="single" w:color="000000" w:sz="4" w:space="0"/>
              <w:bottom w:val="single" w:color="000000" w:sz="4" w:space="0"/>
              <w:right w:val="single" w:color="000000" w:sz="4" w:space="0"/>
            </w:tcBorders>
            <w:tcW w:w="5812" w:type="dxa"/>
            <w:textDirection w:val="lrTb"/>
            <w:noWrap w:val="false"/>
          </w:tcPr>
          <w:p>
            <w:pPr>
              <w:tabs>
                <w:tab w:val="left" w:pos="1959"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Масса нефти нетто</w:t>
            </w:r>
            <w:r>
              <w:rPr>
                <w:rFonts w:ascii="PT Sans" w:hAnsi="PT Sans" w:cs="PT Sans"/>
                <w:sz w:val="16"/>
                <w:szCs w:val="16"/>
                <w:highlight w:val="none"/>
              </w:rPr>
            </w:r>
            <w:r>
              <w:rPr>
                <w:rFonts w:ascii="PT Sans" w:hAnsi="PT Sans" w:cs="PT Sans"/>
                <w:sz w:val="16"/>
                <w:szCs w:val="16"/>
                <w:highlight w:val="none"/>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151"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gridSpan w:val="2"/>
            <w:tcBorders>
              <w:top w:val="single" w:color="000000" w:sz="4" w:space="0"/>
              <w:left w:val="single" w:color="000000" w:sz="4" w:space="0"/>
              <w:bottom w:val="single" w:color="000000" w:sz="4" w:space="0"/>
              <w:right w:val="single" w:color="000000" w:sz="4" w:space="0"/>
            </w:tcBorders>
            <w:tcW w:w="1399" w:type="dxa"/>
            <w:textDirection w:val="lrTb"/>
            <w:noWrap w:val="false"/>
          </w:tcPr>
          <w:p>
            <w:pPr>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r>
    </w:tbl>
    <w:p>
      <w:pPr>
        <w:ind w:left="0" w:right="0" w:firstLine="142"/>
        <w:rPr>
          <w:rFonts w:ascii="PT Sans" w:hAnsi="PT Sans" w:cs="PT Sans"/>
          <w:sz w:val="18"/>
          <w:szCs w:val="18"/>
          <w:highlight w:val="none"/>
        </w:rPr>
      </w:pPr>
      <w:r>
        <w:rPr>
          <w:rFonts w:ascii="PT Sans" w:hAnsi="PT Sans" w:eastAsia="PT Sans" w:cs="PT Sans"/>
          <w:sz w:val="18"/>
          <w:szCs w:val="18"/>
          <w:highlight w:val="none"/>
        </w:rPr>
        <w:t xml:space="preserve">Масса нефти (прописью):  _________</w:t>
      </w:r>
      <w:r>
        <w:rPr>
          <w:rFonts w:ascii="PT Sans" w:hAnsi="PT Sans" w:cs="PT Sans"/>
          <w:sz w:val="18"/>
          <w:szCs w:val="18"/>
          <w:highlight w:val="none"/>
        </w:rPr>
      </w:r>
      <w:r>
        <w:rPr>
          <w:rFonts w:ascii="PT Sans" w:hAnsi="PT Sans" w:cs="PT Sans"/>
          <w:sz w:val="18"/>
          <w:szCs w:val="18"/>
          <w:highlight w:val="none"/>
        </w:rPr>
      </w:r>
    </w:p>
    <w:p>
      <w:pPr>
        <w:ind w:firstLine="142"/>
        <w:rPr>
          <w:rFonts w:ascii="PT Sans" w:hAnsi="PT Sans" w:cs="PT Sans"/>
          <w:bCs/>
          <w:sz w:val="18"/>
          <w:szCs w:val="18"/>
          <w:highlight w:val="none"/>
        </w:rPr>
      </w:pPr>
      <w:r>
        <w:rPr>
          <w:rFonts w:ascii="PT Sans" w:hAnsi="PT Sans" w:eastAsia="PT Sans" w:cs="PT Sans"/>
          <w:bCs/>
          <w:sz w:val="18"/>
          <w:szCs w:val="18"/>
          <w:highlight w:val="none"/>
        </w:rPr>
        <w:t xml:space="preserve">Масса нефти брутто (прописью):  _______</w:t>
      </w:r>
      <w:r>
        <w:rPr>
          <w:rFonts w:ascii="PT Sans" w:hAnsi="PT Sans" w:cs="PT Sans"/>
          <w:bCs/>
          <w:sz w:val="18"/>
          <w:szCs w:val="18"/>
          <w:highlight w:val="none"/>
        </w:rPr>
      </w:r>
      <w:r>
        <w:rPr>
          <w:rFonts w:ascii="PT Sans" w:hAnsi="PT Sans" w:cs="PT Sans"/>
          <w:bCs/>
          <w:sz w:val="18"/>
          <w:szCs w:val="18"/>
          <w:highlight w:val="none"/>
        </w:rPr>
      </w:r>
    </w:p>
    <w:p>
      <w:pPr>
        <w:ind w:firstLine="142"/>
        <w:rPr>
          <w:rFonts w:ascii="PT Sans" w:hAnsi="PT Sans" w:cs="PT Sans"/>
          <w:bCs/>
          <w:sz w:val="18"/>
          <w:szCs w:val="18"/>
          <w:highlight w:val="none"/>
        </w:rPr>
      </w:pPr>
      <w:r>
        <w:rPr>
          <w:rFonts w:ascii="PT Sans" w:hAnsi="PT Sans" w:eastAsia="PT Sans" w:cs="PT Sans"/>
          <w:bCs/>
          <w:sz w:val="18"/>
          <w:szCs w:val="18"/>
          <w:highlight w:val="none"/>
        </w:rPr>
        <w:t xml:space="preserve">Обозначение нефти: ____________</w:t>
      </w:r>
      <w:r>
        <w:rPr>
          <w:rFonts w:ascii="PT Sans" w:hAnsi="PT Sans" w:cs="PT Sans"/>
          <w:bCs/>
          <w:sz w:val="18"/>
          <w:szCs w:val="18"/>
          <w:highlight w:val="none"/>
        </w:rPr>
      </w:r>
      <w:r>
        <w:rPr>
          <w:rFonts w:ascii="PT Sans" w:hAnsi="PT Sans" w:cs="PT Sans"/>
          <w:bCs/>
          <w:sz w:val="18"/>
          <w:szCs w:val="18"/>
          <w:highlight w:val="none"/>
        </w:rPr>
      </w:r>
    </w:p>
    <w:p>
      <w:pPr>
        <w:ind w:left="142" w:right="426" w:firstLine="0"/>
        <w:jc w:val="both"/>
        <w:rPr>
          <w:rFonts w:ascii="PT Sans" w:hAnsi="PT Sans" w:cs="PT Sans"/>
          <w:bCs/>
          <w:sz w:val="18"/>
          <w:szCs w:val="18"/>
          <w:highlight w:val="none"/>
        </w:rPr>
      </w:pPr>
      <w:r>
        <w:rPr>
          <w:rFonts w:ascii="PT Sans" w:hAnsi="PT Sans" w:eastAsia="PT Sans" w:cs="PT Sans"/>
          <w:bCs/>
          <w:sz w:val="18"/>
          <w:szCs w:val="18"/>
          <w:highlight w:val="none"/>
        </w:rPr>
        <w:t xml:space="preserve">Настоящий акт составлен в 4 (Четырёх) подлинных экземплярах: два– для Исполнителя, один – для Заказчика, один – для таможенного органа Российской Федерации.</w:t>
      </w:r>
      <w:r>
        <w:rPr>
          <w:rFonts w:ascii="PT Sans" w:hAnsi="PT Sans" w:cs="PT Sans"/>
          <w:bCs/>
          <w:sz w:val="18"/>
          <w:szCs w:val="18"/>
          <w:highlight w:val="none"/>
        </w:rPr>
      </w:r>
      <w:r>
        <w:rPr>
          <w:rFonts w:ascii="PT Sans" w:hAnsi="PT Sans" w:cs="PT Sans"/>
          <w:bCs/>
          <w:sz w:val="18"/>
          <w:szCs w:val="18"/>
          <w:highlight w:val="none"/>
        </w:rPr>
      </w:r>
    </w:p>
    <w:tbl>
      <w:tblPr>
        <w:tblW w:w="9219" w:type="dxa"/>
        <w:tblInd w:w="137" w:type="dxa"/>
        <w:tblLook w:val="04A0" w:firstRow="1" w:lastRow="0" w:firstColumn="1" w:lastColumn="0" w:noHBand="0" w:noVBand="1"/>
      </w:tblPr>
      <w:tblGrid>
        <w:gridCol w:w="4966"/>
        <w:gridCol w:w="4253"/>
      </w:tblGrid>
      <w:tr>
        <w:tblPrEx/>
        <w:trPr>
          <w:trHeight w:val="0"/>
        </w:trPr>
        <w:tc>
          <w:tcPr>
            <w:tcBorders>
              <w:top w:val="none" w:color="000000" w:sz="0" w:space="0"/>
              <w:left w:val="none" w:color="000000" w:sz="0" w:space="0"/>
              <w:bottom w:val="none" w:color="000000" w:sz="0" w:space="0"/>
              <w:right w:val="none" w:color="000000" w:sz="0" w:space="0"/>
            </w:tcBorders>
            <w:tcW w:w="4966" w:type="dxa"/>
            <w:textDirection w:val="lrTb"/>
            <w:noWrap w:val="false"/>
          </w:tcPr>
          <w:p>
            <w:pPr>
              <w:ind w:left="0" w:right="0" w:firstLine="0"/>
              <w:rPr>
                <w:rFonts w:ascii="PT Sans" w:hAnsi="PT Sans" w:cs="PT Sans"/>
                <w:bCs/>
                <w:sz w:val="18"/>
                <w:szCs w:val="18"/>
                <w:highlight w:val="none"/>
              </w:rPr>
            </w:pPr>
            <w:r>
              <w:rPr>
                <w:rFonts w:ascii="PT Sans" w:hAnsi="PT Sans" w:eastAsia="PT Sans" w:cs="PT Sans"/>
                <w:bCs/>
                <w:sz w:val="18"/>
                <w:szCs w:val="18"/>
                <w:highlight w:val="none"/>
              </w:rPr>
              <w:t xml:space="preserve">Представитель Исполнителя</w:t>
            </w:r>
            <w:r>
              <w:rPr>
                <w:rFonts w:ascii="PT Sans" w:hAnsi="PT Sans" w:cs="PT Sans"/>
                <w:bCs/>
                <w:sz w:val="18"/>
                <w:szCs w:val="18"/>
                <w:highlight w:val="none"/>
              </w:rPr>
            </w:r>
            <w:r>
              <w:rPr>
                <w:rFonts w:ascii="PT Sans" w:hAnsi="PT Sans" w:cs="PT Sans"/>
                <w:bCs/>
                <w:sz w:val="18"/>
                <w:szCs w:val="18"/>
                <w:highlight w:val="none"/>
              </w:rPr>
            </w:r>
          </w:p>
          <w:p>
            <w:pPr>
              <w:ind w:left="0" w:right="0" w:firstLine="0"/>
              <w:rPr>
                <w:rFonts w:ascii="PT Sans" w:hAnsi="PT Sans" w:cs="PT Sans"/>
                <w:bCs/>
                <w:sz w:val="18"/>
                <w:szCs w:val="18"/>
                <w:highlight w:val="none"/>
              </w:rPr>
            </w:pPr>
            <w:r>
              <w:rPr>
                <w:rFonts w:ascii="PT Sans" w:hAnsi="PT Sans" w:eastAsia="PT Sans" w:cs="PT Sans"/>
                <w:bCs/>
                <w:sz w:val="18"/>
                <w:szCs w:val="18"/>
                <w:highlight w:val="none"/>
              </w:rPr>
              <w:t xml:space="preserve">Должность, ФИО, подпись, </w:t>
            </w:r>
            <w:r>
              <w:rPr>
                <w:rFonts w:ascii="PT Sans" w:hAnsi="PT Sans" w:cs="PT Sans"/>
                <w:bCs/>
                <w:sz w:val="18"/>
                <w:szCs w:val="18"/>
                <w:highlight w:val="none"/>
              </w:rPr>
            </w:r>
            <w:r>
              <w:rPr>
                <w:rFonts w:ascii="PT Sans" w:hAnsi="PT Sans" w:cs="PT Sans"/>
                <w:bCs/>
                <w:sz w:val="18"/>
                <w:szCs w:val="18"/>
                <w:highlight w:val="none"/>
              </w:rPr>
            </w:r>
          </w:p>
          <w:p>
            <w:pPr>
              <w:ind w:left="0" w:right="0" w:firstLine="0"/>
              <w:rPr>
                <w:rFonts w:ascii="PT Sans" w:hAnsi="PT Sans" w:cs="PT Sans"/>
                <w:bCs/>
                <w:sz w:val="18"/>
                <w:szCs w:val="18"/>
                <w:highlight w:val="none"/>
              </w:rPr>
            </w:pPr>
            <w:r>
              <w:rPr>
                <w:rFonts w:ascii="PT Sans" w:hAnsi="PT Sans" w:eastAsia="PT Sans" w:cs="PT Sans"/>
                <w:bCs/>
                <w:sz w:val="18"/>
                <w:szCs w:val="18"/>
                <w:highlight w:val="none"/>
              </w:rPr>
              <w:t xml:space="preserve">М. П.</w:t>
            </w:r>
            <w:r>
              <w:rPr>
                <w:rFonts w:ascii="PT Sans" w:hAnsi="PT Sans" w:cs="PT Sans"/>
                <w:bCs/>
                <w:sz w:val="18"/>
                <w:szCs w:val="18"/>
                <w:highlight w:val="none"/>
              </w:rPr>
            </w:r>
            <w:r>
              <w:rPr>
                <w:rFonts w:ascii="PT Sans" w:hAnsi="PT Sans" w:cs="PT Sans"/>
                <w:bCs/>
                <w:sz w:val="18"/>
                <w:szCs w:val="18"/>
                <w:highlight w:val="none"/>
              </w:rPr>
            </w:r>
          </w:p>
        </w:tc>
        <w:tc>
          <w:tcPr>
            <w:tcBorders>
              <w:top w:val="none" w:color="000000" w:sz="0" w:space="0"/>
              <w:left w:val="none" w:color="000000" w:sz="0" w:space="0"/>
              <w:bottom w:val="none" w:color="000000" w:sz="0" w:space="0"/>
              <w:right w:val="none" w:color="000000" w:sz="0" w:space="0"/>
            </w:tcBorders>
            <w:tcW w:w="4253" w:type="dxa"/>
            <w:textDirection w:val="lrTb"/>
            <w:noWrap w:val="false"/>
          </w:tcPr>
          <w:p>
            <w:pPr>
              <w:rPr>
                <w:rFonts w:ascii="PT Sans" w:hAnsi="PT Sans" w:cs="PT Sans"/>
                <w:bCs/>
                <w:sz w:val="18"/>
                <w:szCs w:val="18"/>
                <w:highlight w:val="none"/>
              </w:rPr>
            </w:pPr>
            <w:r>
              <w:rPr>
                <w:rFonts w:ascii="PT Sans" w:hAnsi="PT Sans" w:eastAsia="PT Sans" w:cs="PT Sans"/>
                <w:bCs/>
                <w:sz w:val="18"/>
                <w:szCs w:val="18"/>
                <w:highlight w:val="none"/>
              </w:rPr>
              <w:t xml:space="preserve">Представитель Заказчика</w:t>
            </w:r>
            <w:r>
              <w:rPr>
                <w:rFonts w:ascii="PT Sans" w:hAnsi="PT Sans" w:cs="PT Sans"/>
                <w:bCs/>
                <w:sz w:val="18"/>
                <w:szCs w:val="18"/>
                <w:highlight w:val="none"/>
              </w:rPr>
            </w:r>
            <w:r>
              <w:rPr>
                <w:rFonts w:ascii="PT Sans" w:hAnsi="PT Sans" w:cs="PT Sans"/>
                <w:bCs/>
                <w:sz w:val="18"/>
                <w:szCs w:val="18"/>
                <w:highlight w:val="none"/>
              </w:rPr>
            </w:r>
          </w:p>
          <w:p>
            <w:pPr>
              <w:rPr>
                <w:rFonts w:ascii="PT Sans" w:hAnsi="PT Sans" w:cs="PT Sans"/>
                <w:bCs/>
                <w:sz w:val="18"/>
                <w:szCs w:val="18"/>
                <w:highlight w:val="none"/>
              </w:rPr>
            </w:pPr>
            <w:r>
              <w:rPr>
                <w:rFonts w:ascii="PT Sans" w:hAnsi="PT Sans" w:eastAsia="PT Sans" w:cs="PT Sans"/>
                <w:bCs/>
                <w:sz w:val="18"/>
                <w:szCs w:val="18"/>
                <w:highlight w:val="none"/>
              </w:rPr>
              <w:t xml:space="preserve">Должность, ФИО, подпись,</w:t>
            </w:r>
            <w:r>
              <w:rPr>
                <w:rFonts w:ascii="PT Sans" w:hAnsi="PT Sans" w:cs="PT Sans"/>
                <w:bCs/>
                <w:sz w:val="18"/>
                <w:szCs w:val="18"/>
                <w:highlight w:val="none"/>
              </w:rPr>
            </w:r>
            <w:r>
              <w:rPr>
                <w:rFonts w:ascii="PT Sans" w:hAnsi="PT Sans" w:cs="PT Sans"/>
                <w:bCs/>
                <w:sz w:val="18"/>
                <w:szCs w:val="18"/>
                <w:highlight w:val="none"/>
              </w:rPr>
            </w:r>
          </w:p>
          <w:p>
            <w:pPr>
              <w:rPr>
                <w:rFonts w:ascii="PT Sans" w:hAnsi="PT Sans" w:cs="PT Sans"/>
                <w:bCs/>
                <w:sz w:val="18"/>
                <w:szCs w:val="18"/>
                <w:highlight w:val="none"/>
              </w:rPr>
            </w:pPr>
            <w:r>
              <w:rPr>
                <w:rFonts w:ascii="PT Sans" w:hAnsi="PT Sans" w:eastAsia="PT Sans" w:cs="PT Sans"/>
                <w:bCs/>
                <w:sz w:val="18"/>
                <w:szCs w:val="18"/>
                <w:highlight w:val="none"/>
              </w:rPr>
              <w:t xml:space="preserve">М. П.</w:t>
            </w:r>
            <w:r>
              <w:rPr>
                <w:rFonts w:ascii="PT Sans" w:hAnsi="PT Sans" w:cs="PT Sans"/>
                <w:bCs/>
                <w:sz w:val="18"/>
                <w:szCs w:val="18"/>
                <w:highlight w:val="none"/>
              </w:rPr>
            </w:r>
            <w:r>
              <w:rPr>
                <w:rFonts w:ascii="PT Sans" w:hAnsi="PT Sans" w:cs="PT Sans"/>
                <w:bCs/>
                <w:sz w:val="18"/>
                <w:szCs w:val="18"/>
                <w:highlight w:val="none"/>
              </w:rPr>
            </w:r>
          </w:p>
        </w:tc>
      </w:tr>
    </w:tbl>
    <w:p>
      <w:pPr>
        <w:spacing w:line="120" w:lineRule="auto"/>
        <w:rPr>
          <w:rFonts w:ascii="PT Sans" w:hAnsi="PT Sans" w:cs="PT Sans"/>
          <w:bCs/>
          <w:highlight w:val="none"/>
        </w:rPr>
      </w:pPr>
      <w:r>
        <w:rPr>
          <w:rFonts w:ascii="PT Sans" w:hAnsi="PT Sans" w:eastAsia="PT Sans" w:cs="PT Sans"/>
          <w:bCs/>
          <w:highlight w:val="none"/>
          <w:lang w:eastAsia="ru-RU"/>
        </w:rPr>
      </w:r>
      <w:r>
        <w:rPr>
          <w:rFonts w:ascii="PT Sans" w:hAnsi="PT Sans" w:cs="PT Sans"/>
          <w:bCs/>
          <w:highlight w:val="none"/>
        </w:rPr>
      </w:r>
      <w:r>
        <w:rPr>
          <w:rFonts w:ascii="PT Sans" w:hAnsi="PT Sans" w:cs="PT Sans"/>
          <w:bCs/>
          <w:highlight w:val="none"/>
        </w:rPr>
      </w:r>
    </w:p>
    <w:tbl>
      <w:tblPr>
        <w:tblW w:w="9075" w:type="dxa"/>
        <w:tblInd w:w="137" w:type="dxa"/>
        <w:tblLayout w:type="fixed"/>
        <w:tblLook w:val="04A0" w:firstRow="1" w:lastRow="0" w:firstColumn="1" w:lastColumn="0" w:noHBand="0" w:noVBand="1"/>
      </w:tblPr>
      <w:tblGrid>
        <w:gridCol w:w="6524"/>
        <w:gridCol w:w="2551"/>
      </w:tblGrid>
      <w:tr>
        <w:tblPrEx/>
        <w:trPr/>
        <w:tc>
          <w:tcPr>
            <w:tcBorders>
              <w:top w:val="none" w:color="000000" w:sz="0" w:space="0"/>
              <w:left w:val="none" w:color="000000" w:sz="0" w:space="0"/>
              <w:bottom w:val="none" w:color="000000" w:sz="0" w:space="0"/>
              <w:right w:val="none" w:color="000000" w:sz="0" w:space="0"/>
            </w:tcBorders>
            <w:tcW w:w="6524" w:type="dxa"/>
            <w:textDirection w:val="lrTb"/>
            <w:noWrap w:val="false"/>
          </w:tcPr>
          <w:p>
            <w:pPr>
              <w:contextualSpacing/>
              <w:ind w:hanging="98"/>
              <w:tabs>
                <w:tab w:val="left" w:pos="4755" w:leader="none"/>
              </w:tabs>
              <w:rPr>
                <w:rFonts w:ascii="PT Sans" w:hAnsi="PT Sans" w:cs="PT Sans"/>
                <w:sz w:val="16"/>
                <w:szCs w:val="16"/>
                <w:highlight w:val="none"/>
              </w:rPr>
            </w:pPr>
            <w:r>
              <w:rPr>
                <w:rFonts w:ascii="PT Sans" w:hAnsi="PT Sans" w:eastAsia="PT Sans" w:cs="PT Sans"/>
                <w:sz w:val="16"/>
                <w:szCs w:val="16"/>
                <w:highlight w:val="none"/>
                <w:lang w:eastAsia="ru-RU"/>
              </w:rPr>
              <w:t xml:space="preserve">*) заполняют при наличии указанных данных в маршрутном поручении</w:t>
            </w:r>
            <w:r>
              <w:rPr>
                <w:rFonts w:ascii="PT Sans" w:hAnsi="PT Sans" w:cs="PT Sans"/>
                <w:sz w:val="16"/>
                <w:szCs w:val="16"/>
                <w:highlight w:val="none"/>
              </w:rPr>
            </w:r>
            <w:r>
              <w:rPr>
                <w:rFonts w:ascii="PT Sans" w:hAnsi="PT Sans" w:cs="PT Sans"/>
                <w:sz w:val="16"/>
                <w:szCs w:val="16"/>
                <w:highlight w:val="none"/>
              </w:rPr>
            </w:r>
          </w:p>
          <w:p>
            <w:pPr>
              <w:ind w:left="-98"/>
              <w:rPr>
                <w:rFonts w:ascii="PT Sans" w:hAnsi="PT Sans" w:cs="PT Sans"/>
                <w:sz w:val="16"/>
                <w:szCs w:val="16"/>
                <w:highlight w:val="none"/>
              </w:rPr>
            </w:pPr>
            <w:r>
              <w:rPr>
                <w:rFonts w:ascii="PT Sans" w:hAnsi="PT Sans" w:eastAsia="PT Sans" w:cs="PT Sans"/>
                <w:sz w:val="16"/>
                <w:szCs w:val="16"/>
                <w:highlight w:val="none"/>
                <w:lang w:eastAsia="ru-RU"/>
              </w:rPr>
              <w:t xml:space="preserve">**) заполняют при отказе поточного преобразователя плотности (определяют по __________)</w:t>
            </w:r>
            <w:r>
              <w:rPr>
                <w:rFonts w:ascii="PT Sans" w:hAnsi="PT Sans" w:cs="PT Sans"/>
                <w:sz w:val="16"/>
                <w:szCs w:val="16"/>
                <w:highlight w:val="none"/>
              </w:rPr>
            </w:r>
            <w:r>
              <w:rPr>
                <w:rFonts w:ascii="PT Sans" w:hAnsi="PT Sans" w:cs="PT Sans"/>
                <w:sz w:val="16"/>
                <w:szCs w:val="16"/>
                <w:highlight w:val="none"/>
              </w:rPr>
            </w:r>
          </w:p>
        </w:tc>
        <w:tc>
          <w:tcPr>
            <w:tcBorders>
              <w:top w:val="none" w:color="000000" w:sz="0" w:space="0"/>
              <w:left w:val="none" w:color="000000" w:sz="0" w:space="0"/>
              <w:bottom w:val="none" w:color="000000" w:sz="0" w:space="0"/>
              <w:right w:val="none" w:color="000000" w:sz="0" w:space="0"/>
            </w:tcBorders>
            <w:tcW w:w="2551" w:type="dxa"/>
            <w:textDirection w:val="lrTb"/>
            <w:noWrap w:val="false"/>
          </w:tcPr>
          <w:p>
            <w:pPr>
              <w:rPr>
                <w:rFonts w:ascii="PT Sans" w:hAnsi="PT Sans" w:cs="PT Sans"/>
                <w:bCs/>
                <w:highlight w:val="none"/>
              </w:rPr>
            </w:pPr>
            <w:r>
              <w:rPr>
                <w:rFonts w:ascii="PT Sans" w:hAnsi="PT Sans" w:eastAsia="PT Sans" w:cs="PT Sans"/>
                <w:bCs/>
                <w:highlight w:val="none"/>
                <w:lang w:eastAsia="ru-RU"/>
              </w:rPr>
            </w:r>
            <w:r>
              <w:rPr>
                <w:rFonts w:ascii="PT Sans" w:hAnsi="PT Sans" w:cs="PT Sans"/>
                <w:bCs/>
                <w:highlight w:val="none"/>
              </w:rPr>
            </w:r>
            <w:r>
              <w:rPr>
                <w:rFonts w:ascii="PT Sans" w:hAnsi="PT Sans" w:cs="PT Sans"/>
                <w:bCs/>
                <w:highlight w:val="none"/>
              </w:rPr>
            </w:r>
          </w:p>
        </w:tc>
      </w:tr>
    </w:tbl>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tbl>
      <w:tblPr>
        <w:tblW w:w="9493" w:type="dxa"/>
        <w:tblLook w:val="01E0" w:firstRow="1" w:lastRow="1" w:firstColumn="1" w:lastColumn="1" w:noHBand="0" w:noVBand="0"/>
      </w:tblPr>
      <w:tblGrid>
        <w:gridCol w:w="4957"/>
        <w:gridCol w:w="4536"/>
      </w:tblGrid>
      <w:tr>
        <w:tblPrEx/>
        <w:trPr>
          <w:trHeight w:val="0"/>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eastAsia="PT Sans" w:cs="PT Sans"/>
                <w:b/>
                <w:bCs/>
                <w:sz w:val="23"/>
                <w:szCs w:val="23"/>
                <w:highlight w:val="none"/>
              </w:rPr>
            </w:pPr>
            <w:r>
              <w:rPr>
                <w:rFonts w:ascii="PT Sans" w:hAnsi="PT Sans" w:eastAsia="PT Sans" w:cs="PT Sans"/>
                <w:b/>
                <w:sz w:val="23"/>
                <w:szCs w:val="23"/>
                <w:highlight w:val="none"/>
              </w:rPr>
              <w:t xml:space="preserve">Исполнитель</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 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eastAsia="PT Sans" w:cs="PT Sans"/>
                <w:b/>
                <w:bCs/>
                <w:sz w:val="23"/>
                <w:szCs w:val="23"/>
                <w:highlight w:val="none"/>
              </w:rPr>
            </w:pPr>
            <w:r>
              <w:rPr>
                <w:rFonts w:ascii="PT Sans" w:hAnsi="PT Sans" w:eastAsia="PT Sans" w:cs="PT Sans"/>
                <w:b/>
                <w:sz w:val="23"/>
                <w:szCs w:val="23"/>
                <w:highlight w:val="none"/>
              </w:rPr>
              <w:t xml:space="preserve">Заказчик</w:t>
            </w:r>
            <w:r>
              <w:rPr>
                <w:rFonts w:ascii="PT Sans" w:hAnsi="PT Sans" w:eastAsia="PT Sans" w:cs="PT Sans"/>
                <w:b/>
                <w:bCs/>
                <w:sz w:val="23"/>
                <w:szCs w:val="23"/>
                <w:highlight w:val="none"/>
              </w:rPr>
            </w:r>
            <w:r>
              <w:rPr>
                <w:rFonts w:ascii="PT Sans" w:hAnsi="PT Sans" w:eastAsia="PT Sans" w:cs="PT Sans"/>
                <w:b/>
                <w:bCs/>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464398375"/>
            <w:r>
              <w:rPr>
                <w:rFonts w:ascii="PT Sans" w:hAnsi="PT Sans" w:eastAsia="PT Sans" w:cs="PT Sans"/>
                <w:b/>
                <w:sz w:val="23"/>
                <w:szCs w:val="23"/>
                <w:highlight w:val="none"/>
              </w:rPr>
              <w:t xml:space="preserve">_____</w:t>
            </w:r>
            <w:permEnd w:id="464398375"/>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shd w:val="nil" w:color="auto"/>
        <w:rPr>
          <w:rFonts w:ascii="PT Sans" w:hAnsi="PT Sans" w:cs="PT Sans"/>
          <w:highlight w:val="none"/>
        </w:rPr>
      </w:pPr>
      <w:r>
        <w:rPr>
          <w:rFonts w:ascii="PT Sans" w:hAnsi="PT Sans" w:eastAsia="PT Sans" w:cs="PT Sans"/>
          <w:highlight w:val="none"/>
        </w:rPr>
        <w:br w:type="page" w:clear="all"/>
      </w:r>
      <w:r>
        <w:rPr>
          <w:rFonts w:ascii="PT Sans" w:hAnsi="PT Sans" w:eastAsia="PT Sans" w:cs="PT Sans"/>
          <w:highlight w:val="none"/>
        </w:rPr>
      </w:r>
      <w:r>
        <w:rPr>
          <w:rFonts w:ascii="PT Sans" w:hAnsi="PT Sans" w:cs="PT Sans"/>
          <w:highlight w:val="none"/>
        </w:rPr>
      </w:r>
    </w:p>
    <w:p>
      <w:pPr>
        <w:pStyle w:val="1046"/>
        <w:jc w:val="right"/>
        <w:rPr>
          <w:rFonts w:ascii="PT Sans" w:hAnsi="PT Sans" w:eastAsia="PT Sans" w:cs="PT Sans"/>
          <w:highlight w:val="none"/>
        </w:rPr>
      </w:pPr>
      <w:r>
        <w:rPr>
          <w:rFonts w:ascii="PT Sans" w:hAnsi="PT Sans" w:eastAsia="PT Sans" w:cs="PT Sans"/>
          <w:highlight w:val="none"/>
        </w:rPr>
        <w:t xml:space="preserve">Приложение № 6</w:t>
      </w:r>
      <w:r>
        <w:rPr>
          <w:rFonts w:ascii="PT Sans" w:hAnsi="PT Sans" w:eastAsia="PT Sans" w:cs="PT Sans"/>
          <w:highlight w:val="none"/>
        </w:rPr>
      </w:r>
      <w:r>
        <w:rPr>
          <w:rFonts w:ascii="PT Sans" w:hAnsi="PT Sans" w:eastAsia="PT Sans" w:cs="PT Sans"/>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2710338240"/>
      <w:r>
        <w:rPr>
          <w:rFonts w:ascii="PT Sans" w:hAnsi="PT Sans" w:eastAsia="PT Sans" w:cs="PT Sans"/>
          <w:b/>
          <w:bCs/>
          <w:sz w:val="23"/>
          <w:szCs w:val="23"/>
          <w:highlight w:val="none"/>
        </w:rPr>
        <w:t xml:space="preserve">________ от «_____» ____________</w:t>
      </w:r>
      <w:permEnd w:displacedbyCustomXml="next" w:id="2710338240"/>
      <w:r>
        <w:rPr>
          <w:rFonts w:ascii="PT Sans" w:hAnsi="PT Sans" w:eastAsia="PT Sans" w:cs="PT Sans"/>
          <w:b/>
          <w:bCs/>
          <w:sz w:val="23"/>
          <w:szCs w:val="23"/>
          <w:highlight w:val="none"/>
        </w:rPr>
        <w:t xml:space="preserve"> 2026</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right="-34"/>
        <w:jc w:val="center"/>
        <w:rPr>
          <w:rFonts w:ascii="PT Sans" w:hAnsi="PT Sans" w:cs="PT Sans"/>
          <w:b/>
          <w:sz w:val="23"/>
          <w:szCs w:val="23"/>
          <w:highlight w:val="none"/>
        </w:rPr>
      </w:pPr>
      <w:r>
        <w:rPr>
          <w:rFonts w:ascii="PT Sans" w:hAnsi="PT Sans" w:eastAsia="PT Sans" w:cs="PT Sans"/>
          <w:b/>
          <w:i/>
          <w:iCs/>
          <w:color w:val="8496b0"/>
          <w:sz w:val="23"/>
          <w:szCs w:val="23"/>
          <w:highlight w:val="none"/>
        </w:rPr>
        <w:t xml:space="preserve">Начало формы</w:t>
      </w:r>
      <w:r>
        <w:rPr>
          <w:rFonts w:ascii="PT Sans" w:hAnsi="PT Sans" w:cs="PT Sans"/>
          <w:b/>
          <w:sz w:val="23"/>
          <w:szCs w:val="23"/>
          <w:highlight w:val="none"/>
        </w:rPr>
      </w:r>
      <w:r>
        <w:rPr>
          <w:rFonts w:ascii="PT Sans" w:hAnsi="PT Sans" w:cs="PT Sans"/>
          <w:b/>
          <w:sz w:val="23"/>
          <w:szCs w:val="23"/>
          <w:highlight w:val="none"/>
        </w:rPr>
      </w:r>
    </w:p>
    <w:p>
      <w:pPr>
        <w:ind w:right="-34"/>
        <w:jc w:val="right"/>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2"/>
          <w:szCs w:val="22"/>
          <w:highlight w:val="none"/>
        </w:rPr>
      </w:pPr>
      <w:r>
        <w:rPr>
          <w:rFonts w:ascii="PT Sans" w:hAnsi="PT Sans" w:eastAsia="PT Sans" w:cs="PT Sans"/>
          <w:sz w:val="22"/>
          <w:szCs w:val="22"/>
          <w:highlight w:val="none"/>
        </w:rPr>
        <w:t xml:space="preserve">Исполнитель: </w:t>
      </w:r>
      <w:r>
        <w:rPr>
          <w:rFonts w:ascii="PT Sans" w:hAnsi="PT Sans" w:eastAsia="PT Sans" w:cs="PT Sans"/>
          <w:b/>
          <w:sz w:val="22"/>
          <w:szCs w:val="22"/>
          <w:highlight w:val="none"/>
        </w:rPr>
        <w:t xml:space="preserve">Общество с ограниченной ответственностью «Приморский торговый порт» (ООО «ПТП»)</w:t>
      </w:r>
      <w:r>
        <w:rPr>
          <w:rFonts w:ascii="PT Sans" w:hAnsi="PT Sans" w:cs="PT Sans"/>
          <w:b/>
          <w:sz w:val="22"/>
          <w:szCs w:val="22"/>
          <w:highlight w:val="none"/>
        </w:rPr>
      </w:r>
      <w:r>
        <w:rPr>
          <w:rFonts w:ascii="PT Sans" w:hAnsi="PT Sans" w:cs="PT Sans"/>
          <w:b/>
          <w:sz w:val="22"/>
          <w:szCs w:val="22"/>
          <w:highlight w:val="none"/>
        </w:rPr>
      </w:r>
    </w:p>
    <w:p>
      <w:pPr>
        <w:ind w:right="-34"/>
        <w:rPr>
          <w:rFonts w:ascii="PT Sans" w:hAnsi="PT Sans" w:cs="PT Sans"/>
          <w:sz w:val="22"/>
          <w:szCs w:val="22"/>
          <w:highlight w:val="none"/>
        </w:rPr>
      </w:pPr>
      <w:r>
        <w:rPr>
          <w:rFonts w:ascii="PT Sans" w:hAnsi="PT Sans" w:eastAsia="PT Sans" w:cs="PT Sans"/>
          <w:sz w:val="22"/>
          <w:szCs w:val="22"/>
          <w:highlight w:val="none"/>
        </w:rPr>
      </w:r>
      <w:r>
        <w:rPr>
          <w:rFonts w:ascii="PT Sans" w:hAnsi="PT Sans" w:cs="PT Sans"/>
          <w:sz w:val="22"/>
          <w:szCs w:val="22"/>
          <w:highlight w:val="none"/>
        </w:rPr>
      </w:r>
      <w:r>
        <w:rPr>
          <w:rFonts w:ascii="PT Sans" w:hAnsi="PT Sans" w:cs="PT Sans"/>
          <w:sz w:val="22"/>
          <w:szCs w:val="22"/>
          <w:highlight w:val="none"/>
        </w:rPr>
      </w:r>
    </w:p>
    <w:p>
      <w:pPr>
        <w:ind w:right="-34"/>
        <w:rPr>
          <w:rFonts w:ascii="PT Sans" w:hAnsi="PT Sans" w:cs="PT Sans"/>
          <w:sz w:val="22"/>
          <w:szCs w:val="22"/>
          <w:highlight w:val="none"/>
        </w:rPr>
      </w:pPr>
      <w:r>
        <w:rPr>
          <w:rFonts w:ascii="PT Sans" w:hAnsi="PT Sans" w:eastAsia="PT Sans" w:cs="PT Sans"/>
          <w:sz w:val="22"/>
          <w:szCs w:val="22"/>
          <w:highlight w:val="none"/>
        </w:rPr>
        <w:t xml:space="preserve">Заказчик: _____________</w:t>
      </w:r>
      <w:r>
        <w:rPr>
          <w:rFonts w:ascii="PT Sans" w:hAnsi="PT Sans" w:cs="PT Sans"/>
          <w:sz w:val="22"/>
          <w:szCs w:val="22"/>
          <w:highlight w:val="none"/>
        </w:rPr>
      </w:r>
      <w:r>
        <w:rPr>
          <w:rFonts w:ascii="PT Sans" w:hAnsi="PT Sans" w:cs="PT Sans"/>
          <w:sz w:val="22"/>
          <w:szCs w:val="22"/>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center"/>
        <w:rPr>
          <w:rFonts w:ascii="PT Sans" w:hAnsi="PT Sans" w:cs="PT Sans"/>
          <w:b/>
          <w:sz w:val="24"/>
          <w:szCs w:val="24"/>
          <w:highlight w:val="none"/>
        </w:rPr>
      </w:pPr>
      <w:r>
        <w:rPr>
          <w:rFonts w:ascii="PT Sans" w:hAnsi="PT Sans" w:eastAsia="PT Sans" w:cs="PT Sans"/>
          <w:b/>
          <w:sz w:val="24"/>
          <w:szCs w:val="24"/>
          <w:highlight w:val="none"/>
        </w:rPr>
        <w:t xml:space="preserve">Акт об оказании услуг №  …..от_____</w:t>
      </w:r>
      <w:r>
        <w:rPr>
          <w:rFonts w:ascii="PT Sans" w:hAnsi="PT Sans" w:cs="PT Sans"/>
          <w:b/>
          <w:sz w:val="24"/>
          <w:szCs w:val="24"/>
          <w:highlight w:val="none"/>
        </w:rPr>
      </w:r>
      <w:r>
        <w:rPr>
          <w:rFonts w:ascii="PT Sans" w:hAnsi="PT Sans" w:cs="PT Sans"/>
          <w:b/>
          <w:sz w:val="24"/>
          <w:szCs w:val="24"/>
          <w:highlight w:val="none"/>
        </w:rPr>
      </w:r>
    </w:p>
    <w:p>
      <w:pPr>
        <w:ind w:right="-34"/>
        <w:jc w:val="center"/>
        <w:rPr>
          <w:rFonts w:ascii="PT Sans" w:hAnsi="PT Sans" w:cs="PT Sans"/>
          <w:b/>
          <w:sz w:val="24"/>
          <w:szCs w:val="24"/>
          <w:highlight w:val="none"/>
        </w:rPr>
      </w:pPr>
      <w:r>
        <w:rPr>
          <w:rFonts w:ascii="PT Sans" w:hAnsi="PT Sans" w:eastAsia="PT Sans" w:cs="PT Sans"/>
          <w:b/>
          <w:sz w:val="24"/>
          <w:szCs w:val="24"/>
          <w:highlight w:val="none"/>
        </w:rPr>
      </w:r>
      <w:r>
        <w:rPr>
          <w:rFonts w:ascii="PT Sans" w:hAnsi="PT Sans" w:cs="PT Sans"/>
          <w:b/>
          <w:sz w:val="24"/>
          <w:szCs w:val="24"/>
          <w:highlight w:val="none"/>
        </w:rPr>
      </w:r>
      <w:r>
        <w:rPr>
          <w:rFonts w:ascii="PT Sans" w:hAnsi="PT Sans" w:cs="PT Sans"/>
          <w:b/>
          <w:sz w:val="24"/>
          <w:szCs w:val="24"/>
          <w:highlight w:val="none"/>
        </w:rPr>
      </w:r>
    </w:p>
    <w:p>
      <w:pPr>
        <w:ind w:right="-34"/>
        <w:jc w:val="center"/>
        <w:rPr>
          <w:rFonts w:ascii="PT Sans" w:hAnsi="PT Sans" w:cs="PT Sans"/>
          <w:highlight w:val="none"/>
        </w:rPr>
      </w:pPr>
      <w:r>
        <w:rPr>
          <w:rFonts w:ascii="PT Sans" w:hAnsi="PT Sans" w:eastAsia="PT Sans" w:cs="PT Sans"/>
          <w:highlight w:val="none"/>
        </w:rPr>
        <w:t xml:space="preserve">по Договору перевалки и ТЭО нефти от _______ № ……… </w:t>
      </w:r>
      <w:r>
        <w:rPr>
          <w:rFonts w:ascii="PT Sans" w:hAnsi="PT Sans" w:cs="PT Sans"/>
          <w:highlight w:val="none"/>
        </w:rPr>
      </w:r>
      <w:r>
        <w:rPr>
          <w:rFonts w:ascii="PT Sans" w:hAnsi="PT Sans" w:cs="PT Sans"/>
          <w:highlight w:val="none"/>
        </w:rPr>
      </w:r>
    </w:p>
    <w:p>
      <w:pPr>
        <w:ind w:right="-34"/>
        <w:jc w:val="center"/>
        <w:rPr>
          <w:rFonts w:ascii="PT Sans" w:hAnsi="PT Sans" w:cs="PT Sans"/>
          <w:b/>
          <w:sz w:val="24"/>
          <w:szCs w:val="24"/>
          <w:highlight w:val="none"/>
        </w:rPr>
      </w:pPr>
      <w:r>
        <w:rPr>
          <w:rFonts w:ascii="PT Sans" w:hAnsi="PT Sans" w:eastAsia="PT Sans" w:cs="PT Sans"/>
          <w:b/>
          <w:sz w:val="24"/>
          <w:szCs w:val="24"/>
          <w:highlight w:val="none"/>
        </w:rPr>
      </w:r>
      <w:r>
        <w:rPr>
          <w:rFonts w:ascii="PT Sans" w:hAnsi="PT Sans" w:cs="PT Sans"/>
          <w:b/>
          <w:sz w:val="24"/>
          <w:szCs w:val="24"/>
          <w:highlight w:val="none"/>
        </w:rPr>
      </w:r>
      <w:r>
        <w:rPr>
          <w:rFonts w:ascii="PT Sans" w:hAnsi="PT Sans" w:cs="PT Sans"/>
          <w:b/>
          <w:sz w:val="24"/>
          <w:szCs w:val="24"/>
          <w:highlight w:val="none"/>
        </w:rPr>
      </w:r>
    </w:p>
    <w:p>
      <w:pPr>
        <w:ind w:right="-34"/>
        <w:jc w:val="cente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left="142" w:firstLine="709"/>
        <w:jc w:val="both"/>
        <w:rPr>
          <w:rFonts w:ascii="PT Sans" w:hAnsi="PT Sans" w:cs="PT Sans"/>
          <w:highlight w:val="none"/>
        </w:rPr>
      </w:pPr>
      <w:r>
        <w:rPr>
          <w:rFonts w:ascii="PT Sans" w:hAnsi="PT Sans" w:eastAsia="PT Sans" w:cs="PT Sans"/>
          <w:highlight w:val="none"/>
        </w:rPr>
        <w:t xml:space="preserve">Общество с ограниченной ответственностью «Приморский торговый порт» в лице </w:t>
      </w:r>
      <w:r>
        <w:rPr>
          <w:rFonts w:ascii="PT Sans" w:hAnsi="PT Sans" w:eastAsia="PT Sans" w:cs="PT Sans"/>
          <w:i/>
          <w:color w:val="808080"/>
          <w:highlight w:val="none"/>
        </w:rPr>
        <w:t xml:space="preserve">(Должность, ФИО)</w:t>
      </w:r>
      <w:r>
        <w:rPr>
          <w:rFonts w:ascii="PT Sans" w:hAnsi="PT Sans" w:eastAsia="PT Sans" w:cs="PT Sans"/>
          <w:highlight w:val="none"/>
        </w:rPr>
        <w:t xml:space="preserve"> действующего на основании ………….., именуемое в дальнейшем ИСПОЛНИТЕЛЬ, и ………., в лице </w:t>
      </w:r>
      <w:r>
        <w:rPr>
          <w:rFonts w:ascii="PT Sans" w:hAnsi="PT Sans" w:eastAsia="PT Sans" w:cs="PT Sans"/>
          <w:i/>
          <w:color w:val="808080"/>
          <w:highlight w:val="none"/>
        </w:rPr>
        <w:t xml:space="preserve">(Должность, ФИО)</w:t>
      </w:r>
      <w:r>
        <w:rPr>
          <w:rFonts w:ascii="PT Sans" w:hAnsi="PT Sans" w:eastAsia="PT Sans" w:cs="PT Sans"/>
          <w:highlight w:val="none"/>
        </w:rPr>
        <w:t xml:space="preserve">, дей</w:t>
      </w:r>
      <w:r>
        <w:rPr>
          <w:rFonts w:ascii="PT Sans" w:hAnsi="PT Sans" w:eastAsia="PT Sans" w:cs="PT Sans"/>
          <w:highlight w:val="none"/>
        </w:rPr>
        <w:t xml:space="preserve">ствующего на основании…………….., именуемое в дальнейшем ЗАКАЗЧИК, подписали настоящий Акт о нижеследующем: ИСПОЛНИТЕЛЬ в период с __.__.20__ по __.__.20__  оказал, а ЗАКАЗЧИК принял услуги </w:t>
      </w:r>
      <w:r>
        <w:rPr>
          <w:rFonts w:ascii="PT Sans" w:hAnsi="PT Sans" w:eastAsia="PT Sans" w:cs="PT Sans"/>
          <w:highlight w:val="none"/>
        </w:rPr>
        <w:t xml:space="preserve">по перевалке нефти</w:t>
      </w:r>
      <w:r>
        <w:rPr>
          <w:rFonts w:ascii="PT Sans" w:hAnsi="PT Sans" w:eastAsia="PT Sans" w:cs="PT Sans"/>
          <w:sz w:val="20"/>
          <w:szCs w:val="20"/>
          <w:highlight w:val="none"/>
        </w:rPr>
        <w:t xml:space="preserve">/</w:t>
      </w:r>
      <w:r>
        <w:rPr>
          <w:rFonts w:ascii="PT Sans" w:hAnsi="PT Sans" w:eastAsia="PT Sans" w:cs="PT Sans"/>
          <w:sz w:val="20"/>
          <w:szCs w:val="20"/>
          <w:highlight w:val="none"/>
        </w:rPr>
        <w:t xml:space="preserve"> услуги ТЭО</w:t>
      </w:r>
      <w:r>
        <w:rPr>
          <w:rFonts w:ascii="PT Sans" w:hAnsi="PT Sans" w:eastAsia="PT Sans" w:cs="PT Sans"/>
          <w:sz w:val="20"/>
          <w:szCs w:val="20"/>
          <w:highlight w:val="none"/>
        </w:rPr>
        <w:t xml:space="preserve"> </w:t>
      </w:r>
      <w:r>
        <w:rPr>
          <w:rFonts w:ascii="PT Sans" w:hAnsi="PT Sans" w:eastAsia="PT Sans" w:cs="PT Sans"/>
          <w:highlight w:val="none"/>
        </w:rPr>
        <w:t xml:space="preserve"> в морском порту Приморск в следующем объеме:</w:t>
      </w:r>
      <w:r>
        <w:rPr>
          <w:rFonts w:ascii="PT Sans" w:hAnsi="PT Sans" w:cs="PT Sans"/>
          <w:highlight w:val="none"/>
        </w:rPr>
      </w:r>
      <w:r>
        <w:rPr>
          <w:rFonts w:ascii="PT Sans" w:hAnsi="PT Sans" w:cs="PT Sans"/>
          <w:highlight w:val="none"/>
        </w:rPr>
      </w:r>
    </w:p>
    <w:p>
      <w:pPr>
        <w:ind w:firstLine="709"/>
        <w:jc w:val="both"/>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tbl>
      <w:tblPr>
        <w:tblW w:w="9461"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75"/>
        <w:gridCol w:w="1500"/>
        <w:gridCol w:w="2126"/>
        <w:gridCol w:w="1194"/>
        <w:gridCol w:w="1426"/>
        <w:gridCol w:w="1270"/>
        <w:gridCol w:w="1270"/>
      </w:tblGrid>
      <w:tr>
        <w:tblPrEx/>
        <w:trPr/>
        <w:tc>
          <w:tcPr>
            <w:tcW w:w="675" w:type="dxa"/>
            <w:vAlign w:val="center"/>
            <w:textDirection w:val="lrTb"/>
            <w:noWrap w:val="false"/>
          </w:tcPr>
          <w:p>
            <w:pPr>
              <w:ind w:left="-29"/>
              <w:jc w:val="center"/>
              <w:rPr>
                <w:rFonts w:ascii="PT Sans" w:hAnsi="PT Sans" w:cs="PT Sans"/>
                <w:sz w:val="24"/>
                <w:szCs w:val="24"/>
                <w:highlight w:val="none"/>
              </w:rPr>
            </w:pPr>
            <w:r>
              <w:rPr>
                <w:rFonts w:ascii="PT Sans" w:hAnsi="PT Sans" w:eastAsia="PT Sans" w:cs="PT Sans"/>
                <w:sz w:val="20"/>
                <w:szCs w:val="20"/>
                <w:highlight w:val="none"/>
              </w:rPr>
              <w:t xml:space="preserve">№ п/п</w:t>
            </w:r>
            <w:r>
              <w:rPr>
                <w:rFonts w:ascii="PT Sans" w:hAnsi="PT Sans" w:cs="PT Sans"/>
                <w:sz w:val="24"/>
                <w:szCs w:val="24"/>
                <w:highlight w:val="none"/>
              </w:rPr>
            </w:r>
            <w:r>
              <w:rPr>
                <w:rFonts w:ascii="PT Sans" w:hAnsi="PT Sans" w:cs="PT Sans"/>
                <w:sz w:val="24"/>
                <w:szCs w:val="24"/>
                <w:highlight w:val="none"/>
              </w:rPr>
            </w:r>
          </w:p>
        </w:tc>
        <w:tc>
          <w:tcPr>
            <w:tcW w:w="1500" w:type="dxa"/>
            <w:vAlign w:val="center"/>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Дата</w:t>
            </w:r>
            <w:r>
              <w:rPr>
                <w:rFonts w:ascii="PT Sans" w:hAnsi="PT Sans" w:cs="PT Sans"/>
                <w:sz w:val="24"/>
                <w:szCs w:val="24"/>
                <w:highlight w:val="none"/>
              </w:rPr>
            </w:r>
            <w:r>
              <w:rPr>
                <w:rFonts w:ascii="PT Sans" w:hAnsi="PT Sans" w:cs="PT Sans"/>
                <w:sz w:val="24"/>
                <w:szCs w:val="24"/>
                <w:highlight w:val="none"/>
              </w:rPr>
            </w:r>
          </w:p>
        </w:tc>
        <w:tc>
          <w:tcPr>
            <w:tcW w:w="2126" w:type="dxa"/>
            <w:vAlign w:val="center"/>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Наименование Танкера</w:t>
            </w:r>
            <w:r>
              <w:rPr>
                <w:rFonts w:ascii="PT Sans" w:hAnsi="PT Sans" w:cs="PT Sans"/>
                <w:sz w:val="24"/>
                <w:szCs w:val="24"/>
                <w:highlight w:val="none"/>
              </w:rPr>
            </w:r>
            <w:r>
              <w:rPr>
                <w:rFonts w:ascii="PT Sans" w:hAnsi="PT Sans" w:cs="PT Sans"/>
                <w:sz w:val="24"/>
                <w:szCs w:val="24"/>
                <w:highlight w:val="none"/>
              </w:rPr>
            </w:r>
          </w:p>
        </w:tc>
        <w:tc>
          <w:tcPr>
            <w:tcW w:w="1194" w:type="dxa"/>
            <w:vAlign w:val="center"/>
            <w:textDirection w:val="lrTb"/>
            <w:noWrap w:val="false"/>
          </w:tcPr>
          <w:p>
            <w:pPr>
              <w:jc w:val="center"/>
              <w:rPr>
                <w:rFonts w:ascii="PT Sans" w:hAnsi="PT Sans" w:eastAsia="PT Sans" w:cs="PT Sans"/>
                <w:sz w:val="24"/>
                <w:szCs w:val="24"/>
                <w:highlight w:val="none"/>
                <w14:ligatures w14:val="none"/>
              </w:rPr>
            </w:pPr>
            <w:r>
              <w:rPr>
                <w:rFonts w:ascii="PT Sans" w:hAnsi="PT Sans" w:eastAsia="PT Sans" w:cs="PT Sans"/>
                <w:sz w:val="20"/>
                <w:szCs w:val="20"/>
                <w:highlight w:val="none"/>
              </w:rPr>
              <w:t xml:space="preserve">№ </w:t>
            </w:r>
            <w:r>
              <w:rPr>
                <w:rFonts w:ascii="PT Sans" w:hAnsi="PT Sans" w:eastAsia="PT Sans" w:cs="PT Sans"/>
                <w:sz w:val="24"/>
                <w:szCs w:val="24"/>
                <w:highlight w:val="none"/>
                <w14:ligatures w14:val="none"/>
              </w:rPr>
            </w:r>
            <w:r>
              <w:rPr>
                <w:rFonts w:ascii="PT Sans" w:hAnsi="PT Sans" w:eastAsia="PT Sans" w:cs="PT Sans"/>
                <w:sz w:val="24"/>
                <w:szCs w:val="24"/>
                <w:highlight w:val="none"/>
                <w14:ligatures w14:val="none"/>
              </w:rPr>
            </w:r>
          </w:p>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eastAsia="PT Sans" w:cs="PT Sans"/>
                <w:sz w:val="20"/>
                <w:szCs w:val="20"/>
                <w:highlight w:val="none"/>
              </w:rPr>
              <w:t xml:space="preserve">коносамента</w:t>
            </w:r>
            <w:r>
              <w:rPr>
                <w:rFonts w:ascii="PT Sans" w:hAnsi="PT Sans" w:cs="PT Sans"/>
                <w:sz w:val="24"/>
                <w:szCs w:val="24"/>
                <w:highlight w:val="none"/>
              </w:rPr>
            </w:r>
            <w:r>
              <w:rPr>
                <w:rFonts w:ascii="PT Sans" w:hAnsi="PT Sans" w:cs="PT Sans"/>
                <w:sz w:val="24"/>
                <w:szCs w:val="24"/>
                <w:highlight w:val="none"/>
              </w:rPr>
            </w:r>
          </w:p>
        </w:tc>
        <w:tc>
          <w:tcPr>
            <w:tcW w:w="1426" w:type="dxa"/>
            <w:vAlign w:val="center"/>
            <w:textDirection w:val="lrTb"/>
            <w:noWrap w:val="false"/>
          </w:tcPr>
          <w:p>
            <w:pPr>
              <w:jc w:val="center"/>
              <w:rPr>
                <w:rFonts w:ascii="PT Sans" w:hAnsi="PT Sans" w:eastAsia="PT Sans" w:cs="PT Sans"/>
                <w:sz w:val="24"/>
                <w:szCs w:val="24"/>
                <w:highlight w:val="none"/>
                <w14:ligatures w14:val="none"/>
              </w:rPr>
            </w:pPr>
            <w:r>
              <w:rPr>
                <w:rFonts w:ascii="PT Sans" w:hAnsi="PT Sans" w:eastAsia="PT Sans" w:cs="PT Sans"/>
                <w:sz w:val="20"/>
                <w:szCs w:val="20"/>
                <w:highlight w:val="none"/>
              </w:rPr>
              <w:t xml:space="preserve">Кол—во нефти по </w:t>
            </w:r>
            <w:r>
              <w:rPr>
                <w:rFonts w:ascii="PT Sans" w:hAnsi="PT Sans" w:eastAsia="PT Sans" w:cs="PT Sans"/>
                <w:sz w:val="20"/>
                <w:szCs w:val="20"/>
                <w:highlight w:val="none"/>
              </w:rPr>
              <w:t xml:space="preserve">коносаменту</w:t>
            </w:r>
            <w:r>
              <w:rPr>
                <w:rFonts w:ascii="PT Sans" w:hAnsi="PT Sans" w:eastAsia="PT Sans" w:cs="PT Sans"/>
                <w:sz w:val="20"/>
                <w:szCs w:val="20"/>
                <w:highlight w:val="none"/>
              </w:rPr>
              <w:t xml:space="preserve">, тонн (брутто)</w:t>
            </w:r>
            <w:r>
              <w:rPr>
                <w:rFonts w:ascii="PT Sans" w:hAnsi="PT Sans" w:eastAsia="PT Sans" w:cs="PT Sans"/>
                <w:sz w:val="24"/>
                <w:szCs w:val="24"/>
                <w:highlight w:val="none"/>
                <w14:ligatures w14:val="none"/>
              </w:rPr>
            </w:r>
            <w:r>
              <w:rPr>
                <w:rFonts w:ascii="PT Sans" w:hAnsi="PT Sans" w:eastAsia="PT Sans" w:cs="PT Sans"/>
                <w:sz w:val="24"/>
                <w:szCs w:val="24"/>
                <w:highlight w:val="none"/>
                <w14:ligatures w14:val="none"/>
              </w:rPr>
            </w:r>
          </w:p>
        </w:tc>
        <w:tc>
          <w:tcPr>
            <w:tcW w:w="1270" w:type="dxa"/>
            <w:vAlign w:val="center"/>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Тариф, руб./тонну</w:t>
            </w:r>
            <w:r>
              <w:rPr>
                <w:rFonts w:ascii="PT Sans" w:hAnsi="PT Sans" w:cs="PT Sans"/>
                <w:sz w:val="24"/>
                <w:szCs w:val="24"/>
                <w:highlight w:val="none"/>
              </w:rPr>
            </w:r>
            <w:r>
              <w:rPr>
                <w:rFonts w:ascii="PT Sans" w:hAnsi="PT Sans" w:cs="PT Sans"/>
                <w:sz w:val="24"/>
                <w:szCs w:val="24"/>
                <w:highlight w:val="none"/>
              </w:rPr>
            </w:r>
          </w:p>
        </w:tc>
        <w:tc>
          <w:tcPr>
            <w:tcW w:w="1270" w:type="dxa"/>
            <w:vAlign w:val="center"/>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Стоимость услуги, руб.</w:t>
            </w:r>
            <w:r>
              <w:rPr>
                <w:rFonts w:ascii="PT Sans" w:hAnsi="PT Sans" w:cs="PT Sans"/>
                <w:sz w:val="24"/>
                <w:szCs w:val="24"/>
                <w:highlight w:val="none"/>
              </w:rPr>
            </w:r>
            <w:r>
              <w:rPr>
                <w:rFonts w:ascii="PT Sans" w:hAnsi="PT Sans" w:cs="PT Sans"/>
                <w:sz w:val="24"/>
                <w:szCs w:val="24"/>
                <w:highlight w:val="none"/>
              </w:rPr>
            </w:r>
          </w:p>
        </w:tc>
      </w:tr>
      <w:tr>
        <w:tblPrEx/>
        <w:trPr/>
        <w:tc>
          <w:tcPr>
            <w:tcW w:w="675"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1</w:t>
            </w:r>
            <w:r>
              <w:rPr>
                <w:rFonts w:ascii="PT Sans" w:hAnsi="PT Sans" w:cs="PT Sans"/>
                <w:sz w:val="24"/>
                <w:szCs w:val="24"/>
                <w:highlight w:val="none"/>
              </w:rPr>
            </w:r>
            <w:r>
              <w:rPr>
                <w:rFonts w:ascii="PT Sans" w:hAnsi="PT Sans" w:cs="PT Sans"/>
                <w:sz w:val="24"/>
                <w:szCs w:val="24"/>
                <w:highlight w:val="none"/>
              </w:rPr>
            </w:r>
          </w:p>
        </w:tc>
        <w:tc>
          <w:tcPr>
            <w:tcW w:w="150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2</w:t>
            </w:r>
            <w:r>
              <w:rPr>
                <w:rFonts w:ascii="PT Sans" w:hAnsi="PT Sans" w:cs="PT Sans"/>
                <w:sz w:val="24"/>
                <w:szCs w:val="24"/>
                <w:highlight w:val="none"/>
              </w:rPr>
            </w:r>
            <w:r>
              <w:rPr>
                <w:rFonts w:ascii="PT Sans" w:hAnsi="PT Sans" w:cs="PT Sans"/>
                <w:sz w:val="24"/>
                <w:szCs w:val="24"/>
                <w:highlight w:val="none"/>
              </w:rPr>
            </w:r>
          </w:p>
        </w:tc>
        <w:tc>
          <w:tcPr>
            <w:tcW w:w="21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3</w:t>
            </w:r>
            <w:r>
              <w:rPr>
                <w:rFonts w:ascii="PT Sans" w:hAnsi="PT Sans" w:cs="PT Sans"/>
                <w:sz w:val="24"/>
                <w:szCs w:val="24"/>
                <w:highlight w:val="none"/>
              </w:rPr>
            </w:r>
            <w:r>
              <w:rPr>
                <w:rFonts w:ascii="PT Sans" w:hAnsi="PT Sans" w:cs="PT Sans"/>
                <w:sz w:val="24"/>
                <w:szCs w:val="24"/>
                <w:highlight w:val="none"/>
              </w:rPr>
            </w:r>
          </w:p>
        </w:tc>
        <w:tc>
          <w:tcPr>
            <w:tcW w:w="1194"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4</w:t>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5</w:t>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6</w:t>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7</w:t>
            </w:r>
            <w:r>
              <w:rPr>
                <w:rFonts w:ascii="PT Sans" w:hAnsi="PT Sans" w:cs="PT Sans"/>
                <w:sz w:val="24"/>
                <w:szCs w:val="24"/>
                <w:highlight w:val="none"/>
              </w:rPr>
            </w:r>
            <w:r>
              <w:rPr>
                <w:rFonts w:ascii="PT Sans" w:hAnsi="PT Sans" w:cs="PT Sans"/>
                <w:sz w:val="24"/>
                <w:szCs w:val="24"/>
                <w:highlight w:val="none"/>
              </w:rPr>
            </w:r>
          </w:p>
        </w:tc>
      </w:tr>
      <w:tr>
        <w:tblPrEx/>
        <w:trPr/>
        <w:tc>
          <w:tcPr>
            <w:tcW w:w="675"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50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21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194"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r>
      <w:tr>
        <w:tblPrEx/>
        <w:trPr/>
        <w:tc>
          <w:tcPr>
            <w:tcW w:w="675"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50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21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194"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r>
      <w:tr>
        <w:tblPrEx/>
        <w:trPr/>
        <w:tc>
          <w:tcPr>
            <w:tcW w:w="675"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50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21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194"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r>
      <w:tr>
        <w:tblPrEx/>
        <w:trPr/>
        <w:tc>
          <w:tcPr>
            <w:tcW w:w="675"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50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21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194"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r>
      <w:tr>
        <w:tblPrEx/>
        <w:trPr/>
        <w:tc>
          <w:tcPr>
            <w:gridSpan w:val="4"/>
            <w:tcW w:w="5495" w:type="dxa"/>
            <w:textDirection w:val="lrTb"/>
            <w:noWrap w:val="false"/>
          </w:tcPr>
          <w:p>
            <w:pPr>
              <w:jc w:val="right"/>
              <w:rPr>
                <w:rFonts w:ascii="PT Sans" w:hAnsi="PT Sans" w:cs="PT Sans"/>
                <w:sz w:val="24"/>
                <w:szCs w:val="24"/>
                <w:highlight w:val="none"/>
              </w:rPr>
            </w:pPr>
            <w:r>
              <w:rPr>
                <w:rFonts w:ascii="PT Sans" w:hAnsi="PT Sans" w:eastAsia="PT Sans" w:cs="PT Sans"/>
                <w:sz w:val="20"/>
                <w:szCs w:val="20"/>
                <w:highlight w:val="none"/>
              </w:rPr>
              <w:t xml:space="preserve">ИТОГО</w:t>
            </w:r>
            <w:r>
              <w:rPr>
                <w:rFonts w:ascii="PT Sans" w:hAnsi="PT Sans" w:cs="PT Sans"/>
                <w:sz w:val="24"/>
                <w:szCs w:val="24"/>
                <w:highlight w:val="none"/>
              </w:rPr>
            </w:r>
            <w:r>
              <w:rPr>
                <w:rFonts w:ascii="PT Sans" w:hAnsi="PT Sans" w:cs="PT Sans"/>
                <w:sz w:val="24"/>
                <w:szCs w:val="24"/>
                <w:highlight w:val="none"/>
              </w:rPr>
            </w:r>
          </w:p>
        </w:tc>
        <w:tc>
          <w:tcPr>
            <w:tcW w:w="1426"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000,000</w:t>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r>
            <w:r>
              <w:rPr>
                <w:rFonts w:ascii="PT Sans" w:hAnsi="PT Sans" w:cs="PT Sans"/>
                <w:sz w:val="24"/>
                <w:szCs w:val="24"/>
                <w:highlight w:val="none"/>
              </w:rPr>
            </w:r>
            <w:r>
              <w:rPr>
                <w:rFonts w:ascii="PT Sans" w:hAnsi="PT Sans" w:cs="PT Sans"/>
                <w:sz w:val="24"/>
                <w:szCs w:val="24"/>
                <w:highlight w:val="none"/>
              </w:rPr>
            </w:r>
          </w:p>
        </w:tc>
        <w:tc>
          <w:tcPr>
            <w:tcW w:w="1270" w:type="dxa"/>
            <w:textDirection w:val="lrTb"/>
            <w:noWrap w:val="false"/>
          </w:tcPr>
          <w:p>
            <w:pPr>
              <w:jc w:val="center"/>
              <w:rPr>
                <w:rFonts w:ascii="PT Sans" w:hAnsi="PT Sans" w:cs="PT Sans"/>
                <w:sz w:val="24"/>
                <w:szCs w:val="24"/>
                <w:highlight w:val="none"/>
              </w:rPr>
            </w:pPr>
            <w:r>
              <w:rPr>
                <w:rFonts w:ascii="PT Sans" w:hAnsi="PT Sans" w:eastAsia="PT Sans" w:cs="PT Sans"/>
                <w:sz w:val="20"/>
                <w:szCs w:val="20"/>
                <w:highlight w:val="none"/>
              </w:rPr>
              <w:t xml:space="preserve">000,000</w:t>
            </w:r>
            <w:r>
              <w:rPr>
                <w:rFonts w:ascii="PT Sans" w:hAnsi="PT Sans" w:cs="PT Sans"/>
                <w:sz w:val="24"/>
                <w:szCs w:val="24"/>
                <w:highlight w:val="none"/>
              </w:rPr>
            </w:r>
            <w:r>
              <w:rPr>
                <w:rFonts w:ascii="PT Sans" w:hAnsi="PT Sans" w:cs="PT Sans"/>
                <w:sz w:val="24"/>
                <w:szCs w:val="24"/>
                <w:highlight w:val="none"/>
              </w:rPr>
            </w:r>
          </w:p>
        </w:tc>
      </w:tr>
    </w:tbl>
    <w:p>
      <w:pPr>
        <w:pStyle w:val="1240"/>
        <w:contextualSpacing/>
        <w:ind w:left="142" w:right="-34" w:firstLine="0"/>
        <w:spacing w:before="96" w:after="96" w:line="240" w:lineRule="atLeast"/>
        <w:tabs>
          <w:tab w:val="left" w:pos="567" w:leader="none"/>
          <w:tab w:val="left" w:pos="993" w:leader="none"/>
        </w:tabs>
        <w:rPr>
          <w:rFonts w:ascii="PT Sans" w:hAnsi="PT Sans" w:cs="PT Sans"/>
          <w:sz w:val="20"/>
          <w:highlight w:val="none"/>
        </w:rPr>
      </w:pPr>
      <w:r>
        <w:rPr>
          <w:rFonts w:ascii="PT Sans" w:hAnsi="PT Sans" w:eastAsia="PT Sans" w:cs="PT Sans"/>
          <w:sz w:val="20"/>
          <w:highlight w:val="none"/>
        </w:rPr>
        <w:t xml:space="preserve">Всего на сумму (без НДС) ___________(сумма прописью)</w:t>
      </w:r>
      <w:r>
        <w:rPr>
          <w:rFonts w:ascii="PT Sans" w:hAnsi="PT Sans" w:cs="PT Sans"/>
          <w:sz w:val="20"/>
          <w:highlight w:val="none"/>
        </w:rPr>
      </w:r>
      <w:r>
        <w:rPr>
          <w:rFonts w:ascii="PT Sans" w:hAnsi="PT Sans" w:cs="PT Sans"/>
          <w:sz w:val="20"/>
          <w:highlight w:val="none"/>
        </w:rPr>
      </w:r>
    </w:p>
    <w:p>
      <w:pPr>
        <w:pStyle w:val="1240"/>
        <w:contextualSpacing/>
        <w:ind w:left="142" w:right="-34"/>
        <w:spacing w:before="96" w:after="96" w:line="240" w:lineRule="atLeast"/>
        <w:tabs>
          <w:tab w:val="left" w:pos="567" w:leader="none"/>
          <w:tab w:val="left" w:pos="993" w:leader="none"/>
        </w:tabs>
        <w:rPr>
          <w:rFonts w:ascii="PT Sans" w:hAnsi="PT Sans" w:cs="PT Sans"/>
          <w:sz w:val="20"/>
          <w:highlight w:val="none"/>
        </w:rPr>
      </w:pPr>
      <w:r>
        <w:rPr>
          <w:rFonts w:ascii="PT Sans" w:hAnsi="PT Sans" w:eastAsia="PT Sans" w:cs="PT Sans"/>
          <w:sz w:val="20"/>
          <w:highlight w:val="none"/>
        </w:rPr>
        <w:t xml:space="preserve">НДС 0% __________</w:t>
      </w:r>
      <w:r>
        <w:rPr>
          <w:rFonts w:ascii="PT Sans" w:hAnsi="PT Sans" w:cs="PT Sans"/>
          <w:sz w:val="20"/>
          <w:highlight w:val="none"/>
        </w:rPr>
      </w:r>
      <w:r>
        <w:rPr>
          <w:rFonts w:ascii="PT Sans" w:hAnsi="PT Sans" w:cs="PT Sans"/>
          <w:sz w:val="20"/>
          <w:highlight w:val="none"/>
        </w:rPr>
      </w:r>
    </w:p>
    <w:p>
      <w:pPr>
        <w:pStyle w:val="1240"/>
        <w:contextualSpacing/>
        <w:ind w:left="142" w:right="-34"/>
        <w:spacing w:before="96" w:after="96" w:line="240" w:lineRule="atLeast"/>
        <w:tabs>
          <w:tab w:val="left" w:pos="567" w:leader="none"/>
          <w:tab w:val="left" w:pos="993" w:leader="none"/>
        </w:tabs>
        <w:rPr>
          <w:rFonts w:ascii="PT Sans" w:hAnsi="PT Sans" w:cs="PT Sans"/>
          <w:sz w:val="20"/>
          <w:highlight w:val="none"/>
        </w:rPr>
      </w:pPr>
      <w:r>
        <w:rPr>
          <w:rFonts w:ascii="PT Sans" w:hAnsi="PT Sans" w:eastAsia="PT Sans" w:cs="PT Sans"/>
          <w:sz w:val="20"/>
          <w:highlight w:val="none"/>
        </w:rPr>
        <w:t xml:space="preserve">Всего с НДС 0%  ___________(сумма прописью)</w:t>
      </w:r>
      <w:r>
        <w:rPr>
          <w:rFonts w:ascii="PT Sans" w:hAnsi="PT Sans" w:cs="PT Sans"/>
          <w:sz w:val="20"/>
          <w:highlight w:val="none"/>
        </w:rPr>
      </w:r>
      <w:r>
        <w:rPr>
          <w:rFonts w:ascii="PT Sans" w:hAnsi="PT Sans" w:cs="PT Sans"/>
          <w:sz w:val="20"/>
          <w:highlight w:val="none"/>
        </w:rPr>
      </w:r>
    </w:p>
    <w:p>
      <w:pPr>
        <w:ind w:left="142"/>
        <w:jc w:val="both"/>
        <w:rPr>
          <w:rFonts w:ascii="PT Sans" w:hAnsi="PT Sans" w:cs="PT Sans"/>
          <w:highlight w:val="none"/>
        </w:rPr>
      </w:pPr>
      <w:r>
        <w:rPr>
          <w:rFonts w:ascii="PT Sans" w:hAnsi="PT Sans" w:eastAsia="PT Sans" w:cs="PT Sans"/>
          <w:highlight w:val="none"/>
        </w:rPr>
        <w:t xml:space="preserve">Стороны подтверждают, что услуги выполнены Исполнителем в полном объеме, надлежащим образом и приняты Заказчиком. Претензий по качеству оказанных услуг и размеру причитающейся к выплате стоимости услуг Стороны друг к другу не имеют.</w:t>
      </w:r>
      <w:r>
        <w:rPr>
          <w:rFonts w:ascii="PT Sans" w:hAnsi="PT Sans" w:cs="PT Sans"/>
          <w:highlight w:val="none"/>
        </w:rPr>
      </w:r>
      <w:r>
        <w:rPr>
          <w:rFonts w:ascii="PT Sans" w:hAnsi="PT Sans" w:cs="PT Sans"/>
          <w:highlight w:val="none"/>
        </w:rPr>
      </w:r>
    </w:p>
    <w:tbl>
      <w:tblPr>
        <w:tblW w:w="0" w:type="auto"/>
        <w:tblInd w:w="137" w:type="dxa"/>
        <w:tblLook w:val="04A0" w:firstRow="1" w:lastRow="0" w:firstColumn="1" w:lastColumn="0" w:noHBand="0" w:noVBand="1"/>
      </w:tblPr>
      <w:tblGrid>
        <w:gridCol w:w="4785"/>
        <w:gridCol w:w="4712"/>
      </w:tblGrid>
      <w:tr>
        <w:tblPrEx/>
        <w:trPr/>
        <w:tc>
          <w:tcPr>
            <w:tcBorders>
              <w:top w:val="none" w:color="000000" w:sz="0" w:space="0"/>
              <w:left w:val="none" w:color="000000" w:sz="0" w:space="0"/>
              <w:bottom w:val="none" w:color="000000" w:sz="0" w:space="0"/>
              <w:right w:val="none" w:color="000000" w:sz="0" w:space="0"/>
            </w:tcBorders>
            <w:tcW w:w="4785" w:type="dxa"/>
            <w:textDirection w:val="lrTb"/>
            <w:noWrap w:val="false"/>
          </w:tcPr>
          <w:p>
            <w:pPr>
              <w:ind w:left="142"/>
              <w:jc w:val="both"/>
              <w:rPr>
                <w:rFonts w:ascii="PT Sans" w:hAnsi="PT Sans" w:cs="PT Sans"/>
                <w:highlight w:val="none"/>
              </w:rPr>
            </w:pPr>
            <w:r>
              <w:rPr>
                <w:rFonts w:ascii="PT Sans" w:hAnsi="PT Sans" w:eastAsia="PT Sans" w:cs="PT Sans"/>
                <w:highlight w:val="none"/>
              </w:rPr>
              <w:t xml:space="preserve"> ИСПОЛНИТЕЛЬ:</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________________, Должность, ФИО</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          подпись</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             М. П.</w:t>
            </w:r>
            <w:r>
              <w:rPr>
                <w:rFonts w:ascii="PT Sans" w:hAnsi="PT Sans" w:cs="PT Sans"/>
                <w:highlight w:val="none"/>
              </w:rPr>
            </w:r>
            <w:r>
              <w:rPr>
                <w:rFonts w:ascii="PT Sans" w:hAnsi="PT Sans" w:cs="PT Sans"/>
                <w:highlight w:val="none"/>
              </w:rPr>
            </w:r>
          </w:p>
        </w:tc>
        <w:tc>
          <w:tcPr>
            <w:tcBorders>
              <w:top w:val="none" w:color="000000" w:sz="0" w:space="0"/>
              <w:left w:val="none" w:color="000000" w:sz="0" w:space="0"/>
              <w:bottom w:val="none" w:color="000000" w:sz="0" w:space="0"/>
              <w:right w:val="none" w:color="000000" w:sz="0" w:space="0"/>
            </w:tcBorders>
            <w:tcW w:w="4712" w:type="dxa"/>
            <w:textDirection w:val="lrTb"/>
            <w:noWrap w:val="false"/>
          </w:tcPr>
          <w:p>
            <w:pPr>
              <w:ind w:left="142"/>
              <w:jc w:val="both"/>
              <w:rPr>
                <w:rFonts w:ascii="PT Sans" w:hAnsi="PT Sans" w:cs="PT Sans"/>
                <w:highlight w:val="none"/>
              </w:rPr>
            </w:pPr>
            <w:r>
              <w:rPr>
                <w:rFonts w:ascii="PT Sans" w:hAnsi="PT Sans" w:eastAsia="PT Sans" w:cs="PT Sans"/>
                <w:highlight w:val="none"/>
              </w:rPr>
              <w:t xml:space="preserve">ЗАКАЗЧИК:</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___________________, Должность, ФИО</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          подпись</w:t>
            </w:r>
            <w:r>
              <w:rPr>
                <w:rFonts w:ascii="PT Sans" w:hAnsi="PT Sans" w:cs="PT Sans"/>
                <w:highlight w:val="none"/>
              </w:rPr>
            </w:r>
            <w:r>
              <w:rPr>
                <w:rFonts w:ascii="PT Sans" w:hAnsi="PT Sans" w:cs="PT Sans"/>
                <w:highlight w:val="none"/>
              </w:rPr>
            </w:r>
          </w:p>
          <w:p>
            <w:pPr>
              <w:ind w:left="142"/>
              <w:jc w:val="both"/>
              <w:rPr>
                <w:rFonts w:ascii="PT Sans" w:hAnsi="PT Sans" w:cs="PT Sans"/>
                <w:highlight w:val="none"/>
              </w:rPr>
            </w:pPr>
            <w:r>
              <w:rPr>
                <w:rFonts w:ascii="PT Sans" w:hAnsi="PT Sans" w:eastAsia="PT Sans" w:cs="PT Sans"/>
                <w:highlight w:val="none"/>
              </w:rPr>
              <w:t xml:space="preserve">              М. П.</w:t>
            </w:r>
            <w:r>
              <w:rPr>
                <w:rFonts w:ascii="PT Sans" w:hAnsi="PT Sans" w:cs="PT Sans"/>
                <w:highlight w:val="none"/>
              </w:rPr>
            </w:r>
            <w:r>
              <w:rPr>
                <w:rFonts w:ascii="PT Sans" w:hAnsi="PT Sans" w:cs="PT Sans"/>
                <w:highlight w:val="none"/>
              </w:rPr>
            </w:r>
          </w:p>
        </w:tc>
      </w:tr>
    </w:tbl>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tbl>
      <w:tblPr>
        <w:tblW w:w="9493" w:type="dxa"/>
        <w:tblLook w:val="01E0" w:firstRow="1" w:lastRow="1" w:firstColumn="1" w:lastColumn="1" w:noHBand="0" w:noVBand="0"/>
      </w:tblPr>
      <w:tblGrid>
        <w:gridCol w:w="4957"/>
        <w:gridCol w:w="4536"/>
      </w:tblGrid>
      <w:tr>
        <w:tblPrEx/>
        <w:trPr>
          <w:trHeight w:val="567"/>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617250464"/>
            <w:r>
              <w:rPr>
                <w:rFonts w:ascii="PT Sans" w:hAnsi="PT Sans" w:eastAsia="PT Sans" w:cs="PT Sans"/>
                <w:b/>
                <w:sz w:val="23"/>
                <w:szCs w:val="23"/>
                <w:highlight w:val="none"/>
              </w:rPr>
              <w:t xml:space="preserve">_____</w:t>
            </w:r>
            <w:permEnd w:id="617250464"/>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rPr>
          <w:rFonts w:ascii="PT Sans" w:hAnsi="PT Sans" w:cs="PT Sans"/>
          <w:highlight w:val="none"/>
        </w:rPr>
      </w:pPr>
      <w:r>
        <w:rPr>
          <w:rFonts w:ascii="PT Sans" w:hAnsi="PT Sans" w:eastAsia="PT Sans" w:cs="PT Sans"/>
          <w:highlight w:val="none"/>
        </w:rPr>
        <w:br w:type="page" w:clear="all"/>
      </w:r>
      <w:r>
        <w:rPr>
          <w:rFonts w:ascii="PT Sans" w:hAnsi="PT Sans" w:cs="PT Sans"/>
          <w:highlight w:val="none"/>
        </w:rPr>
      </w:r>
      <w:r>
        <w:rPr>
          <w:rFonts w:ascii="PT Sans" w:hAnsi="PT Sans" w:cs="PT Sans"/>
          <w:highlight w:val="none"/>
        </w:rPr>
      </w:r>
    </w:p>
    <w:p>
      <w:pPr>
        <w:pStyle w:val="1046"/>
        <w:rPr>
          <w:rFonts w:ascii="PT Sans" w:hAnsi="PT Sans" w:cs="PT Sans"/>
          <w:highlight w:val="none"/>
        </w:rPr>
      </w:pPr>
      <w:r>
        <w:rPr>
          <w:rFonts w:ascii="PT Sans" w:hAnsi="PT Sans" w:eastAsia="PT Sans" w:cs="PT Sans"/>
          <w:highlight w:val="none"/>
        </w:rPr>
        <w:t xml:space="preserve">Приложение № 7</w:t>
      </w:r>
      <w:r>
        <w:rPr>
          <w:rFonts w:ascii="PT Sans" w:hAnsi="PT Sans" w:cs="PT Sans"/>
          <w:highlight w:val="none"/>
        </w:rPr>
      </w:r>
      <w:r>
        <w:rPr>
          <w:rFonts w:ascii="PT Sans" w:hAnsi="PT Sans" w:cs="PT Sans"/>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8584175731"/>
      <w:r>
        <w:rPr>
          <w:rFonts w:ascii="PT Sans" w:hAnsi="PT Sans" w:eastAsia="PT Sans" w:cs="PT Sans"/>
          <w:b/>
          <w:bCs/>
          <w:sz w:val="23"/>
          <w:szCs w:val="23"/>
          <w:highlight w:val="none"/>
        </w:rPr>
        <w:t xml:space="preserve">________ от «_____» ____________</w:t>
      </w:r>
      <w:permEnd w:displacedbyCustomXml="next" w:id="8584175731"/>
      <w:r>
        <w:rPr>
          <w:rFonts w:ascii="PT Sans" w:hAnsi="PT Sans" w:eastAsia="PT Sans" w:cs="PT Sans"/>
          <w:b/>
          <w:bCs/>
          <w:sz w:val="23"/>
          <w:szCs w:val="23"/>
          <w:highlight w:val="none"/>
        </w:rPr>
        <w:t xml:space="preserve"> 2026</w:t>
      </w:r>
      <w:r>
        <w:rPr>
          <w:rFonts w:ascii="PT Sans" w:hAnsi="PT Sans" w:eastAsia="PT Sans" w:cs="PT Sans"/>
          <w:b/>
          <w:bCs/>
          <w:sz w:val="23"/>
          <w:szCs w:val="23"/>
          <w:highlight w:val="none"/>
        </w:rPr>
        <w:t xml:space="preserve">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right"/>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Начало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rPr>
          <w:rFonts w:ascii="PT Sans" w:hAnsi="PT Sans" w:cs="PT Sans"/>
          <w:b/>
          <w:color w:val="8496b0"/>
          <w:sz w:val="23"/>
          <w:szCs w:val="23"/>
          <w:highlight w:val="none"/>
        </w:rPr>
      </w:pPr>
      <w:r>
        <w:rPr>
          <w:rFonts w:ascii="PT Sans" w:hAnsi="PT Sans" w:eastAsia="PT Sans" w:cs="PT Sans"/>
          <w:b/>
          <w:color w:val="8496b0"/>
          <w:sz w:val="23"/>
          <w:szCs w:val="23"/>
          <w:highlight w:val="none"/>
        </w:rPr>
      </w:r>
      <w:r>
        <w:rPr>
          <w:rFonts w:ascii="PT Sans" w:hAnsi="PT Sans" w:cs="PT Sans"/>
          <w:b/>
          <w:color w:val="8496b0"/>
          <w:sz w:val="23"/>
          <w:szCs w:val="23"/>
          <w:highlight w:val="none"/>
        </w:rPr>
      </w:r>
      <w:r>
        <w:rPr>
          <w:rFonts w:ascii="PT Sans" w:hAnsi="PT Sans" w:cs="PT Sans"/>
          <w:b/>
          <w:color w:val="8496b0"/>
          <w:sz w:val="23"/>
          <w:szCs w:val="23"/>
          <w:highlight w:val="none"/>
        </w:rPr>
      </w:r>
    </w:p>
    <w:p>
      <w:pPr>
        <w:pStyle w:val="1261"/>
        <w:ind w:left="160"/>
        <w:jc w:val="center"/>
        <w:spacing w:line="180" w:lineRule="exact"/>
        <w:shd w:val="clear" w:color="auto" w:fill="auto"/>
        <w:rPr>
          <w:rFonts w:ascii="PT Sans" w:hAnsi="PT Sans" w:cs="PT Sans"/>
          <w:b/>
          <w:highlight w:val="none"/>
        </w:rPr>
      </w:pPr>
      <w:r>
        <w:rPr>
          <w:rFonts w:ascii="PT Sans" w:hAnsi="PT Sans" w:eastAsia="PT Sans" w:cs="PT Sans"/>
          <w:b/>
          <w:highlight w:val="none"/>
        </w:rPr>
        <w:t xml:space="preserve">АКТ СВЕРКИ №</w:t>
      </w:r>
      <w:r>
        <w:rPr>
          <w:rFonts w:ascii="PT Sans" w:hAnsi="PT Sans" w:cs="PT Sans"/>
          <w:b/>
          <w:highlight w:val="none"/>
        </w:rPr>
      </w:r>
      <w:r>
        <w:rPr>
          <w:rFonts w:ascii="PT Sans" w:hAnsi="PT Sans" w:cs="PT Sans"/>
          <w:b/>
          <w:highlight w:val="none"/>
        </w:rPr>
      </w:r>
    </w:p>
    <w:p>
      <w:pPr>
        <w:pStyle w:val="1260"/>
        <w:ind w:left="1980"/>
        <w:spacing w:line="226" w:lineRule="exact"/>
        <w:shd w:val="clear" w:color="auto" w:fill="auto"/>
        <w:tabs>
          <w:tab w:val="left" w:pos="5508" w:leader="underscore"/>
          <w:tab w:val="left" w:pos="6482" w:leader="underscore"/>
        </w:tabs>
        <w:rPr>
          <w:rFonts w:ascii="PT Sans" w:hAnsi="PT Sans" w:cs="PT Sans"/>
          <w:highlight w:val="none"/>
        </w:rPr>
      </w:pPr>
      <w:r>
        <w:rPr>
          <w:rFonts w:ascii="PT Sans" w:hAnsi="PT Sans" w:eastAsia="PT Sans" w:cs="PT Sans"/>
          <w:highlight w:val="none"/>
        </w:rPr>
        <w:t xml:space="preserve">взаимных расчетов по состоянию на "</w:t>
      </w:r>
      <w:r>
        <w:rPr>
          <w:rFonts w:ascii="PT Sans" w:hAnsi="PT Sans" w:eastAsia="PT Sans" w:cs="PT Sans"/>
          <w:highlight w:val="none"/>
        </w:rPr>
        <w:tab/>
        <w:t xml:space="preserve">"</w:t>
      </w:r>
      <w:r>
        <w:rPr>
          <w:rFonts w:ascii="PT Sans" w:hAnsi="PT Sans" w:eastAsia="PT Sans" w:cs="PT Sans"/>
          <w:highlight w:val="none"/>
        </w:rPr>
        <w:tab/>
        <w:t xml:space="preserve">20__ г.</w:t>
      </w:r>
      <w:r>
        <w:rPr>
          <w:rFonts w:ascii="PT Sans" w:hAnsi="PT Sans" w:cs="PT Sans"/>
          <w:highlight w:val="none"/>
        </w:rPr>
      </w:r>
      <w:r>
        <w:rPr>
          <w:rFonts w:ascii="PT Sans" w:hAnsi="PT Sans" w:cs="PT Sans"/>
          <w:highlight w:val="none"/>
        </w:rPr>
      </w:r>
    </w:p>
    <w:p>
      <w:pPr>
        <w:pStyle w:val="1260"/>
        <w:ind w:left="3280"/>
        <w:spacing w:line="226" w:lineRule="exact"/>
        <w:shd w:val="clear" w:color="auto" w:fill="auto"/>
        <w:tabs>
          <w:tab w:val="left" w:pos="5877" w:leader="underscore"/>
        </w:tabs>
        <w:rPr>
          <w:rFonts w:ascii="PT Sans" w:hAnsi="PT Sans" w:cs="PT Sans"/>
          <w:highlight w:val="none"/>
        </w:rPr>
      </w:pPr>
      <w:r>
        <w:rPr>
          <w:rFonts w:ascii="PT Sans" w:hAnsi="PT Sans" w:eastAsia="PT Sans" w:cs="PT Sans"/>
          <w:highlight w:val="none"/>
        </w:rPr>
        <w:t xml:space="preserve">между</w:t>
      </w:r>
      <w:r>
        <w:rPr>
          <w:rFonts w:ascii="PT Sans" w:hAnsi="PT Sans" w:eastAsia="PT Sans" w:cs="PT Sans"/>
          <w:highlight w:val="none"/>
        </w:rPr>
        <w:tab/>
      </w:r>
      <w:r>
        <w:rPr>
          <w:rFonts w:ascii="PT Sans" w:hAnsi="PT Sans" w:cs="PT Sans"/>
          <w:highlight w:val="none"/>
        </w:rPr>
      </w:r>
      <w:r>
        <w:rPr>
          <w:rFonts w:ascii="PT Sans" w:hAnsi="PT Sans" w:cs="PT Sans"/>
          <w:highlight w:val="none"/>
        </w:rPr>
      </w:r>
    </w:p>
    <w:p>
      <w:pPr>
        <w:pStyle w:val="1260"/>
        <w:ind w:left="3280"/>
        <w:spacing w:line="226" w:lineRule="exact"/>
        <w:shd w:val="clear" w:color="auto" w:fill="auto"/>
        <w:tabs>
          <w:tab w:val="left" w:pos="5714" w:leader="underscore"/>
        </w:tabs>
        <w:rPr>
          <w:rFonts w:ascii="PT Sans" w:hAnsi="PT Sans" w:cs="PT Sans"/>
          <w:highlight w:val="none"/>
        </w:rPr>
      </w:pPr>
      <w:r>
        <w:rPr>
          <w:rFonts w:ascii="PT Sans" w:hAnsi="PT Sans" w:eastAsia="PT Sans" w:cs="PT Sans"/>
          <w:highlight w:val="none"/>
        </w:rPr>
        <w:t xml:space="preserve">и</w:t>
      </w:r>
      <w:r>
        <w:rPr>
          <w:rFonts w:ascii="PT Sans" w:hAnsi="PT Sans" w:eastAsia="PT Sans" w:cs="PT Sans"/>
          <w:highlight w:val="none"/>
        </w:rPr>
        <w:tab/>
      </w:r>
      <w:r>
        <w:rPr>
          <w:rFonts w:ascii="PT Sans" w:hAnsi="PT Sans" w:cs="PT Sans"/>
          <w:highlight w:val="none"/>
        </w:rPr>
      </w:r>
      <w:r>
        <w:rPr>
          <w:rFonts w:ascii="PT Sans" w:hAnsi="PT Sans" w:cs="PT Sans"/>
          <w:highlight w:val="none"/>
        </w:rPr>
      </w:r>
    </w:p>
    <w:p>
      <w:pPr>
        <w:pStyle w:val="1260"/>
        <w:ind w:left="1980"/>
        <w:spacing w:after="615" w:line="226" w:lineRule="exact"/>
        <w:shd w:val="clear" w:color="auto" w:fill="auto"/>
        <w:tabs>
          <w:tab w:val="left" w:pos="5278" w:leader="underscore"/>
          <w:tab w:val="left" w:pos="5959" w:leader="underscore"/>
          <w:tab w:val="left" w:pos="6708" w:leader="underscore"/>
        </w:tabs>
        <w:rPr>
          <w:rFonts w:ascii="PT Sans" w:hAnsi="PT Sans" w:cs="PT Sans"/>
          <w:highlight w:val="none"/>
        </w:rPr>
      </w:pPr>
      <w:r>
        <w:rPr>
          <w:rFonts w:ascii="PT Sans" w:hAnsi="PT Sans" w:eastAsia="PT Sans" w:cs="PT Sans"/>
          <w:highlight w:val="none"/>
        </w:rPr>
        <w:t xml:space="preserve">по Договору перевалки и ТЭО нефти №</w:t>
      </w:r>
      <w:r>
        <w:rPr>
          <w:rFonts w:ascii="PT Sans" w:hAnsi="PT Sans" w:eastAsia="PT Sans" w:cs="PT Sans"/>
          <w:highlight w:val="none"/>
        </w:rPr>
        <w:tab/>
        <w:t xml:space="preserve">от «</w:t>
      </w:r>
      <w:r>
        <w:rPr>
          <w:rFonts w:ascii="PT Sans" w:hAnsi="PT Sans" w:eastAsia="PT Sans" w:cs="PT Sans"/>
          <w:highlight w:val="none"/>
        </w:rPr>
        <w:tab/>
        <w:t xml:space="preserve">»</w:t>
      </w:r>
      <w:r>
        <w:rPr>
          <w:rFonts w:ascii="PT Sans" w:hAnsi="PT Sans" w:eastAsia="PT Sans" w:cs="PT Sans"/>
          <w:highlight w:val="none"/>
        </w:rPr>
        <w:tab/>
        <w:t xml:space="preserve">20__г.</w:t>
      </w:r>
      <w:r>
        <w:rPr>
          <w:rFonts w:ascii="PT Sans" w:hAnsi="PT Sans" w:cs="PT Sans"/>
          <w:highlight w:val="none"/>
        </w:rPr>
      </w:r>
      <w:r>
        <w:rPr>
          <w:rFonts w:ascii="PT Sans" w:hAnsi="PT Sans" w:cs="PT Sans"/>
          <w:highlight w:val="none"/>
        </w:rPr>
      </w:r>
    </w:p>
    <w:p>
      <w:pPr>
        <w:pStyle w:val="1262"/>
        <w:jc w:val="center"/>
        <w:spacing w:line="180" w:lineRule="exact"/>
        <w:shd w:val="clear" w:color="auto" w:fill="auto"/>
        <w:tabs>
          <w:tab w:val="left" w:pos="8016" w:leader="none"/>
        </w:tabs>
        <w:rPr>
          <w:rFonts w:ascii="PT Sans" w:hAnsi="PT Sans" w:cs="PT Sans"/>
          <w:highlight w:val="none"/>
        </w:rPr>
        <w:framePr w:wrap="notBeside" w:vAnchor="text" w:hAnchor="text" w:xAlign="center" w:y="1"/>
      </w:pPr>
      <w:r>
        <w:rPr>
          <w:rFonts w:ascii="PT Sans" w:hAnsi="PT Sans" w:eastAsia="PT Sans" w:cs="PT Sans"/>
          <w:highlight w:val="none"/>
        </w:rPr>
        <w:t xml:space="preserve">г. Приморск</w:t>
      </w:r>
      <w:r>
        <w:rPr>
          <w:rFonts w:ascii="PT Sans" w:hAnsi="PT Sans" w:eastAsia="PT Sans" w:cs="PT Sans"/>
          <w:highlight w:val="none"/>
        </w:rPr>
        <w:tab/>
        <w:t xml:space="preserve">Дата</w:t>
      </w:r>
      <w:r>
        <w:rPr>
          <w:rFonts w:ascii="PT Sans" w:hAnsi="PT Sans" w:cs="PT Sans"/>
          <w:highlight w:val="none"/>
        </w:rPr>
      </w:r>
      <w:r>
        <w:rPr>
          <w:rFonts w:ascii="PT Sans" w:hAnsi="PT Sans" w:cs="PT Sans"/>
          <w:highlight w:val="none"/>
        </w:rPr>
      </w:r>
    </w:p>
    <w:tbl>
      <w:tblPr>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 w:type="dxa"/>
          <w:right w:w="10" w:type="dxa"/>
        </w:tblCellMar>
        <w:tblLook w:val="04A0" w:firstRow="1" w:lastRow="0" w:firstColumn="1" w:lastColumn="0" w:noHBand="0" w:noVBand="1"/>
      </w:tblPr>
      <w:tblGrid>
        <w:gridCol w:w="1747"/>
        <w:gridCol w:w="734"/>
        <w:gridCol w:w="1699"/>
        <w:gridCol w:w="1128"/>
        <w:gridCol w:w="850"/>
        <w:gridCol w:w="1565"/>
        <w:gridCol w:w="1301"/>
      </w:tblGrid>
      <w:tr>
        <w:tblPrEx/>
        <w:trPr>
          <w:trHeight w:val="389"/>
        </w:trPr>
        <w:tc>
          <w:tcPr>
            <w:shd w:val="clear" w:color="auto" w:fill="ffffff"/>
            <w:tcW w:w="1747" w:type="dxa"/>
            <w:vMerge w:val="restart"/>
            <w:textDirection w:val="lrTb"/>
            <w:noWrap w:val="false"/>
          </w:tcPr>
          <w:p>
            <w:pPr>
              <w:pStyle w:val="1260"/>
              <w:jc w:val="center"/>
              <w:spacing w:line="230" w:lineRule="exact"/>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Наименование операции</w:t>
            </w:r>
            <w:r>
              <w:rPr>
                <w:rFonts w:ascii="PT Sans" w:hAnsi="PT Sans" w:cs="PT Sans"/>
                <w:highlight w:val="none"/>
              </w:rPr>
            </w:r>
            <w:r>
              <w:rPr>
                <w:rFonts w:ascii="PT Sans" w:hAnsi="PT Sans" w:cs="PT Sans"/>
                <w:highlight w:val="none"/>
              </w:rPr>
            </w:r>
          </w:p>
        </w:tc>
        <w:tc>
          <w:tcPr>
            <w:gridSpan w:val="3"/>
            <w:shd w:val="clear" w:color="auto" w:fill="ffffff"/>
            <w:tcW w:w="3561" w:type="dxa"/>
            <w:textDirection w:val="lrTb"/>
            <w:noWrap w:val="false"/>
          </w:tcPr>
          <w:p>
            <w:pPr>
              <w:pStyle w:val="1260"/>
              <w:ind w:left="1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Оказаны услуги</w:t>
            </w:r>
            <w:r>
              <w:rPr>
                <w:rFonts w:ascii="PT Sans" w:hAnsi="PT Sans" w:cs="PT Sans"/>
                <w:highlight w:val="none"/>
              </w:rPr>
            </w:r>
            <w:r>
              <w:rPr>
                <w:rFonts w:ascii="PT Sans" w:hAnsi="PT Sans" w:cs="PT Sans"/>
                <w:highlight w:val="none"/>
              </w:rPr>
            </w:r>
          </w:p>
        </w:tc>
        <w:tc>
          <w:tcPr>
            <w:gridSpan w:val="3"/>
            <w:shd w:val="clear" w:color="auto" w:fill="ffffff"/>
            <w:tcW w:w="3716" w:type="dxa"/>
            <w:textDirection w:val="lrTb"/>
            <w:noWrap w:val="false"/>
          </w:tcPr>
          <w:p>
            <w:pPr>
              <w:pStyle w:val="1260"/>
              <w:ind w:left="15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Оплата</w:t>
            </w:r>
            <w:r>
              <w:rPr>
                <w:rFonts w:ascii="PT Sans" w:hAnsi="PT Sans" w:cs="PT Sans"/>
                <w:highlight w:val="none"/>
              </w:rPr>
            </w:r>
            <w:r>
              <w:rPr>
                <w:rFonts w:ascii="PT Sans" w:hAnsi="PT Sans" w:cs="PT Sans"/>
                <w:highlight w:val="none"/>
              </w:rPr>
            </w:r>
          </w:p>
        </w:tc>
      </w:tr>
      <w:tr>
        <w:tblPrEx/>
        <w:trPr>
          <w:trHeight w:val="701"/>
        </w:trPr>
        <w:tc>
          <w:tcPr>
            <w:shd w:val="clear" w:color="auto" w:fill="ffffff"/>
            <w:tcW w:w="1747" w:type="dxa"/>
            <w:vMerge w:val="continue"/>
            <w:textDirection w:val="lrTb"/>
            <w:noWrap w:val="false"/>
          </w:tcPr>
          <w:p>
            <w:pPr>
              <w:rPr>
                <w:rFonts w:ascii="Franklin Gothic Book" w:hAnsi="Franklin Gothic Book"/>
              </w:rPr>
              <w:framePr w:wrap="notBeside" w:vAnchor="text" w:hAnchor="text" w:xAlign="center" w:y="1"/>
            </w:pPr>
            <w:r>
              <w:rPr>
                <w:rFonts w:ascii="Franklin Gothic Book" w:hAnsi="Franklin Gothic Book"/>
              </w:rPr>
            </w:r>
            <w:r>
              <w:rPr>
                <w:rFonts w:ascii="Franklin Gothic Book" w:hAnsi="Franklin Gothic Book"/>
              </w:rPr>
            </w:r>
            <w:r>
              <w:rPr>
                <w:rFonts w:ascii="Franklin Gothic Book" w:hAnsi="Franklin Gothic Book"/>
              </w:rPr>
            </w:r>
          </w:p>
        </w:tc>
        <w:tc>
          <w:tcPr>
            <w:shd w:val="clear" w:color="auto" w:fill="ffffff"/>
            <w:tcW w:w="734"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Дата</w:t>
            </w:r>
            <w:r>
              <w:rPr>
                <w:rFonts w:ascii="PT Sans" w:hAnsi="PT Sans" w:cs="PT Sans"/>
                <w:highlight w:val="none"/>
              </w:rPr>
            </w:r>
            <w:r>
              <w:rPr>
                <w:rFonts w:ascii="PT Sans" w:hAnsi="PT Sans" w:cs="PT Sans"/>
                <w:highlight w:val="none"/>
              </w:rPr>
            </w:r>
          </w:p>
        </w:tc>
        <w:tc>
          <w:tcPr>
            <w:shd w:val="clear" w:color="auto" w:fill="ffffff"/>
            <w:tcW w:w="1699" w:type="dxa"/>
            <w:textDirection w:val="lrTb"/>
            <w:noWrap w:val="false"/>
          </w:tcPr>
          <w:p>
            <w:pPr>
              <w:pStyle w:val="1260"/>
              <w:ind w:right="300"/>
              <w:jc w:val="right"/>
              <w:spacing w:line="230" w:lineRule="exact"/>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 акта об оказании услуг</w:t>
            </w:r>
            <w:r>
              <w:rPr>
                <w:rFonts w:ascii="PT Sans" w:hAnsi="PT Sans" w:cs="PT Sans"/>
                <w:highlight w:val="none"/>
              </w:rPr>
            </w:r>
            <w:r>
              <w:rPr>
                <w:rFonts w:ascii="PT Sans" w:hAnsi="PT Sans" w:cs="PT Sans"/>
                <w:highlight w:val="none"/>
              </w:rPr>
            </w:r>
          </w:p>
        </w:tc>
        <w:tc>
          <w:tcPr>
            <w:shd w:val="clear" w:color="auto" w:fill="ffffff"/>
            <w:tcW w:w="1128" w:type="dxa"/>
            <w:textDirection w:val="lrTb"/>
            <w:noWrap w:val="false"/>
          </w:tcPr>
          <w:p>
            <w:pPr>
              <w:pStyle w:val="1260"/>
              <w:ind w:right="240"/>
              <w:jc w:val="right"/>
              <w:spacing w:line="230" w:lineRule="exact"/>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Сумма в рублях</w:t>
            </w:r>
            <w:r>
              <w:rPr>
                <w:rFonts w:ascii="PT Sans" w:hAnsi="PT Sans" w:cs="PT Sans"/>
                <w:highlight w:val="none"/>
              </w:rPr>
            </w:r>
            <w:r>
              <w:rPr>
                <w:rFonts w:ascii="PT Sans" w:hAnsi="PT Sans" w:cs="PT Sans"/>
                <w:highlight w:val="none"/>
              </w:rPr>
            </w:r>
          </w:p>
        </w:tc>
        <w:tc>
          <w:tcPr>
            <w:shd w:val="clear" w:color="auto" w:fill="ffffff"/>
            <w:tcW w:w="850" w:type="dxa"/>
            <w:textDirection w:val="lrTb"/>
            <w:noWrap w:val="false"/>
          </w:tcPr>
          <w:p>
            <w:pPr>
              <w:pStyle w:val="1260"/>
              <w:ind w:left="2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Дата</w:t>
            </w:r>
            <w:r>
              <w:rPr>
                <w:rFonts w:ascii="PT Sans" w:hAnsi="PT Sans" w:cs="PT Sans"/>
                <w:highlight w:val="none"/>
              </w:rPr>
            </w:r>
            <w:r>
              <w:rPr>
                <w:rFonts w:ascii="PT Sans" w:hAnsi="PT Sans" w:cs="PT Sans"/>
                <w:highlight w:val="none"/>
              </w:rPr>
            </w:r>
          </w:p>
        </w:tc>
        <w:tc>
          <w:tcPr>
            <w:shd w:val="clear" w:color="auto" w:fill="ffffff"/>
            <w:tcW w:w="1565"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 документа</w:t>
            </w:r>
            <w:r>
              <w:rPr>
                <w:rFonts w:ascii="PT Sans" w:hAnsi="PT Sans" w:cs="PT Sans"/>
                <w:highlight w:val="none"/>
              </w:rPr>
            </w:r>
            <w:r>
              <w:rPr>
                <w:rFonts w:ascii="PT Sans" w:hAnsi="PT Sans" w:cs="PT Sans"/>
                <w:highlight w:val="none"/>
              </w:rPr>
            </w:r>
          </w:p>
        </w:tc>
        <w:tc>
          <w:tcPr>
            <w:shd w:val="clear" w:color="auto" w:fill="ffffff"/>
            <w:tcW w:w="1301" w:type="dxa"/>
            <w:textDirection w:val="lrTb"/>
            <w:noWrap w:val="false"/>
          </w:tcPr>
          <w:p>
            <w:pPr>
              <w:pStyle w:val="1260"/>
              <w:ind w:right="340"/>
              <w:jc w:val="right"/>
              <w:spacing w:line="235" w:lineRule="exact"/>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Сумма в рублях</w:t>
            </w:r>
            <w:r>
              <w:rPr>
                <w:rFonts w:ascii="PT Sans" w:hAnsi="PT Sans" w:cs="PT Sans"/>
                <w:highlight w:val="none"/>
              </w:rPr>
            </w:r>
            <w:r>
              <w:rPr>
                <w:rFonts w:ascii="PT Sans" w:hAnsi="PT Sans" w:cs="PT Sans"/>
                <w:highlight w:val="none"/>
              </w:rPr>
            </w:r>
          </w:p>
        </w:tc>
      </w:tr>
      <w:tr>
        <w:tblPrEx/>
        <w:trPr>
          <w:trHeight w:val="706"/>
        </w:trPr>
        <w:tc>
          <w:tcPr>
            <w:shd w:val="clear" w:color="auto" w:fill="ffffff"/>
            <w:tcW w:w="1747" w:type="dxa"/>
            <w:textDirection w:val="lrTb"/>
            <w:noWrap w:val="false"/>
          </w:tcPr>
          <w:p>
            <w:pPr>
              <w:pStyle w:val="1261"/>
              <w:ind w:left="140"/>
              <w:spacing w:line="230" w:lineRule="exact"/>
              <w:shd w:val="clear" w:color="auto" w:fill="auto"/>
              <w:rPr>
                <w:rFonts w:ascii="PT Sans" w:hAnsi="PT Sans" w:cs="PT Sans"/>
                <w:highlight w:val="none"/>
              </w:rPr>
              <w:framePr w:wrap="notBeside" w:vAnchor="text" w:hAnchor="text" w:xAlign="center" w:y="1"/>
            </w:pPr>
            <w:r>
              <w:rPr>
                <w:rFonts w:ascii="PT Sans" w:hAnsi="PT Sans" w:eastAsia="PT Sans" w:cs="PT Sans"/>
                <w:b/>
                <w:highlight w:val="none"/>
              </w:rPr>
              <w:t xml:space="preserve">Сальдо начальное на 00.00.20__ г</w:t>
            </w:r>
            <w:r>
              <w:rPr>
                <w:rFonts w:ascii="PT Sans" w:hAnsi="PT Sans" w:eastAsia="PT Sans" w:cs="PT Sans"/>
                <w:highlight w:val="none"/>
              </w:rPr>
              <w:t xml:space="preserve">.</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4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Оплата</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п/п №</w:t>
            </w:r>
            <w:r>
              <w:rPr>
                <w:rFonts w:ascii="PT Sans" w:hAnsi="PT Sans" w:cs="PT Sans"/>
                <w:highlight w:val="none"/>
              </w:rPr>
            </w:r>
            <w:r>
              <w:rPr>
                <w:rFonts w:ascii="PT Sans" w:hAnsi="PT Sans" w:cs="PT Sans"/>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5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Оказаны услуги</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акт №</w:t>
            </w:r>
            <w:r>
              <w:rPr>
                <w:rFonts w:ascii="PT Sans" w:hAnsi="PT Sans" w:cs="PT Sans"/>
                <w:highlight w:val="none"/>
              </w:rPr>
            </w:r>
            <w:r>
              <w:rPr>
                <w:rFonts w:ascii="PT Sans" w:hAnsi="PT Sans" w:cs="PT Sans"/>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5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Оплата</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п/п №</w:t>
            </w:r>
            <w:r>
              <w:rPr>
                <w:rFonts w:ascii="PT Sans" w:hAnsi="PT Sans" w:cs="PT Sans"/>
                <w:highlight w:val="none"/>
              </w:rPr>
            </w:r>
            <w:r>
              <w:rPr>
                <w:rFonts w:ascii="PT Sans" w:hAnsi="PT Sans" w:cs="PT Sans"/>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5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Оказаны услуги</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акт№</w:t>
            </w:r>
            <w:r>
              <w:rPr>
                <w:rFonts w:ascii="PT Sans" w:hAnsi="PT Sans" w:cs="PT Sans"/>
                <w:highlight w:val="none"/>
              </w:rPr>
            </w:r>
            <w:r>
              <w:rPr>
                <w:rFonts w:ascii="PT Sans" w:hAnsi="PT Sans" w:cs="PT Sans"/>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45"/>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Оплата</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п/п №</w:t>
            </w:r>
            <w:r>
              <w:rPr>
                <w:rFonts w:ascii="PT Sans" w:hAnsi="PT Sans" w:cs="PT Sans"/>
                <w:highlight w:val="none"/>
              </w:rPr>
            </w:r>
            <w:r>
              <w:rPr>
                <w:rFonts w:ascii="PT Sans" w:hAnsi="PT Sans" w:cs="PT Sans"/>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5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Оказаны услуги</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акт№</w:t>
            </w:r>
            <w:r>
              <w:rPr>
                <w:rFonts w:ascii="PT Sans" w:hAnsi="PT Sans" w:cs="PT Sans"/>
                <w:highlight w:val="none"/>
              </w:rPr>
            </w:r>
            <w:r>
              <w:rPr>
                <w:rFonts w:ascii="PT Sans" w:hAnsi="PT Sans" w:cs="PT Sans"/>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5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Оплата</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pStyle w:val="1260"/>
              <w:ind w:left="18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п/п №</w:t>
            </w:r>
            <w:r>
              <w:rPr>
                <w:rFonts w:ascii="PT Sans" w:hAnsi="PT Sans" w:cs="PT Sans"/>
                <w:highlight w:val="none"/>
              </w:rPr>
            </w:r>
            <w:r>
              <w:rPr>
                <w:rFonts w:ascii="PT Sans" w:hAnsi="PT Sans" w:cs="PT Sans"/>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240"/>
        </w:trPr>
        <w:tc>
          <w:tcPr>
            <w:shd w:val="clear" w:color="auto" w:fill="ffffff"/>
            <w:tcW w:w="1747"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Оказаны услуги</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pStyle w:val="1260"/>
              <w:ind w:left="140"/>
              <w:spacing w:line="240" w:lineRule="auto"/>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акт №</w:t>
            </w:r>
            <w:r>
              <w:rPr>
                <w:rFonts w:ascii="PT Sans" w:hAnsi="PT Sans" w:cs="PT Sans"/>
                <w:highlight w:val="none"/>
              </w:rPr>
            </w:r>
            <w:r>
              <w:rPr>
                <w:rFonts w:ascii="PT Sans" w:hAnsi="PT Sans" w:cs="PT Sans"/>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466"/>
        </w:trPr>
        <w:tc>
          <w:tcPr>
            <w:shd w:val="clear" w:color="auto" w:fill="ffffff"/>
            <w:tcW w:w="1747" w:type="dxa"/>
            <w:textDirection w:val="lrTb"/>
            <w:noWrap w:val="false"/>
          </w:tcPr>
          <w:p>
            <w:pPr>
              <w:pStyle w:val="1260"/>
              <w:ind w:left="140"/>
              <w:spacing w:line="226" w:lineRule="exact"/>
              <w:shd w:val="clear" w:color="auto" w:fill="auto"/>
              <w:rPr>
                <w:rFonts w:ascii="PT Sans" w:hAnsi="PT Sans" w:cs="PT Sans"/>
                <w:highlight w:val="none"/>
              </w:rPr>
              <w:framePr w:wrap="notBeside" w:vAnchor="text" w:hAnchor="text" w:xAlign="center" w:y="1"/>
            </w:pPr>
            <w:r>
              <w:rPr>
                <w:rFonts w:ascii="PT Sans" w:hAnsi="PT Sans" w:eastAsia="PT Sans" w:cs="PT Sans"/>
                <w:highlight w:val="none"/>
              </w:rPr>
              <w:t xml:space="preserve">Обороты за период</w:t>
            </w:r>
            <w:r>
              <w:rPr>
                <w:rFonts w:ascii="PT Sans" w:hAnsi="PT Sans" w:cs="PT Sans"/>
                <w:highlight w:val="none"/>
              </w:rPr>
            </w:r>
            <w:r>
              <w:rPr>
                <w:rFonts w:ascii="PT Sans" w:hAnsi="PT Sans" w:cs="PT Sans"/>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r>
        <w:tblPrEx/>
        <w:trPr>
          <w:trHeight w:val="710"/>
        </w:trPr>
        <w:tc>
          <w:tcPr>
            <w:shd w:val="clear" w:color="auto" w:fill="ffffff"/>
            <w:tcW w:w="1747" w:type="dxa"/>
            <w:textDirection w:val="lrTb"/>
            <w:noWrap w:val="false"/>
          </w:tcPr>
          <w:p>
            <w:pPr>
              <w:pStyle w:val="1261"/>
              <w:ind w:left="140"/>
              <w:spacing w:line="226" w:lineRule="exact"/>
              <w:shd w:val="clear" w:color="auto" w:fill="auto"/>
              <w:rPr>
                <w:rFonts w:ascii="PT Sans" w:hAnsi="PT Sans" w:cs="PT Sans"/>
                <w:b/>
                <w:highlight w:val="none"/>
              </w:rPr>
              <w:framePr w:wrap="notBeside" w:vAnchor="text" w:hAnchor="text" w:xAlign="center" w:y="1"/>
            </w:pPr>
            <w:r>
              <w:rPr>
                <w:rFonts w:ascii="PT Sans" w:hAnsi="PT Sans" w:eastAsia="PT Sans" w:cs="PT Sans"/>
                <w:b/>
                <w:highlight w:val="none"/>
              </w:rPr>
              <w:t xml:space="preserve">Сальдо конечное на 00.00.20__ г.</w:t>
            </w:r>
            <w:r>
              <w:rPr>
                <w:rFonts w:ascii="PT Sans" w:hAnsi="PT Sans" w:cs="PT Sans"/>
                <w:b/>
                <w:highlight w:val="none"/>
              </w:rPr>
            </w:r>
            <w:r>
              <w:rPr>
                <w:rFonts w:ascii="PT Sans" w:hAnsi="PT Sans" w:cs="PT Sans"/>
                <w:b/>
                <w:highlight w:val="none"/>
              </w:rPr>
            </w:r>
          </w:p>
        </w:tc>
        <w:tc>
          <w:tcPr>
            <w:shd w:val="clear" w:color="auto" w:fill="ffffff"/>
            <w:tcW w:w="734"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699"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128"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850"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565"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c>
          <w:tcPr>
            <w:shd w:val="clear" w:color="auto" w:fill="ffffff"/>
            <w:tcW w:w="1301" w:type="dxa"/>
            <w:textDirection w:val="lrTb"/>
            <w:noWrap w:val="false"/>
          </w:tcPr>
          <w:p>
            <w:pPr>
              <w:rPr>
                <w:rFonts w:ascii="PT Sans" w:hAnsi="PT Sans" w:cs="PT Sans"/>
                <w:sz w:val="10"/>
                <w:szCs w:val="10"/>
                <w:highlight w:val="none"/>
              </w:rPr>
              <w:framePr w:wrap="notBeside" w:vAnchor="text" w:hAnchor="text" w:xAlign="center" w:y="1"/>
            </w:pPr>
            <w:r>
              <w:rPr>
                <w:rFonts w:ascii="PT Sans" w:hAnsi="PT Sans" w:eastAsia="PT Sans" w:cs="PT Sans"/>
                <w:sz w:val="10"/>
                <w:szCs w:val="10"/>
                <w:highlight w:val="none"/>
              </w:rPr>
            </w:r>
            <w:r>
              <w:rPr>
                <w:rFonts w:ascii="PT Sans" w:hAnsi="PT Sans" w:cs="PT Sans"/>
                <w:sz w:val="10"/>
                <w:szCs w:val="10"/>
                <w:highlight w:val="none"/>
              </w:rPr>
            </w:r>
            <w:r>
              <w:rPr>
                <w:rFonts w:ascii="PT Sans" w:hAnsi="PT Sans" w:cs="PT Sans"/>
                <w:sz w:val="10"/>
                <w:szCs w:val="10"/>
                <w:highlight w:val="none"/>
              </w:rPr>
            </w:r>
          </w:p>
        </w:tc>
      </w:tr>
    </w:tbl>
    <w:p>
      <w:pPr>
        <w:rPr>
          <w:rFonts w:ascii="PT Sans" w:hAnsi="PT Sans" w:cs="PT Sans"/>
          <w:sz w:val="2"/>
          <w:szCs w:val="2"/>
          <w:highlight w:val="none"/>
        </w:rPr>
      </w:pPr>
      <w:r>
        <w:rPr>
          <w:rFonts w:ascii="PT Sans" w:hAnsi="PT Sans" w:eastAsia="PT Sans" w:cs="PT Sans"/>
          <w:sz w:val="2"/>
          <w:szCs w:val="2"/>
          <w:highlight w:val="none"/>
        </w:rPr>
      </w:r>
      <w:r>
        <w:rPr>
          <w:rFonts w:ascii="PT Sans" w:hAnsi="PT Sans" w:cs="PT Sans"/>
          <w:sz w:val="2"/>
          <w:szCs w:val="2"/>
          <w:highlight w:val="none"/>
        </w:rPr>
      </w:r>
      <w:r>
        <w:rPr>
          <w:rFonts w:ascii="PT Sans" w:hAnsi="PT Sans" w:cs="PT Sans"/>
          <w:sz w:val="2"/>
          <w:szCs w:val="2"/>
          <w:highlight w:val="none"/>
        </w:rPr>
      </w:r>
    </w:p>
    <w:p>
      <w:pPr>
        <w:pStyle w:val="1260"/>
        <w:ind w:left="200"/>
        <w:spacing w:before="375" w:line="230" w:lineRule="exact"/>
        <w:shd w:val="clear" w:color="auto" w:fill="auto"/>
        <w:tabs>
          <w:tab w:val="left" w:pos="3306" w:leader="underscore"/>
        </w:tabs>
        <w:rPr>
          <w:rFonts w:ascii="PT Sans" w:hAnsi="PT Sans" w:cs="PT Sans"/>
          <w:highlight w:val="none"/>
        </w:rPr>
      </w:pPr>
      <w:r>
        <w:rPr>
          <w:rFonts w:ascii="PT Sans" w:hAnsi="PT Sans" w:eastAsia="PT Sans" w:cs="PT Sans"/>
          <w:highlight w:val="none"/>
        </w:rPr>
        <w:t xml:space="preserve">По данным</w:t>
      </w:r>
      <w:r>
        <w:rPr>
          <w:rFonts w:ascii="PT Sans" w:hAnsi="PT Sans" w:eastAsia="PT Sans" w:cs="PT Sans"/>
          <w:highlight w:val="none"/>
        </w:rPr>
        <w:tab/>
      </w:r>
      <w:r>
        <w:rPr>
          <w:rFonts w:ascii="PT Sans" w:hAnsi="PT Sans" w:cs="PT Sans"/>
          <w:highlight w:val="none"/>
        </w:rPr>
      </w:r>
      <w:r>
        <w:rPr>
          <w:rFonts w:ascii="PT Sans" w:hAnsi="PT Sans" w:cs="PT Sans"/>
          <w:highlight w:val="none"/>
        </w:rPr>
      </w:r>
    </w:p>
    <w:p>
      <w:pPr>
        <w:pStyle w:val="1261"/>
        <w:ind w:left="200"/>
        <w:spacing w:line="230" w:lineRule="exact"/>
        <w:shd w:val="clear" w:color="auto" w:fill="auto"/>
        <w:tabs>
          <w:tab w:val="left" w:pos="6056" w:leader="underscore"/>
        </w:tabs>
        <w:rPr>
          <w:rFonts w:ascii="PT Sans" w:hAnsi="PT Sans" w:cs="PT Sans"/>
          <w:b/>
          <w:highlight w:val="none"/>
        </w:rPr>
      </w:pPr>
      <w:r>
        <w:rPr>
          <w:rFonts w:ascii="PT Sans" w:hAnsi="PT Sans" w:eastAsia="PT Sans" w:cs="PT Sans"/>
          <w:b/>
          <w:highlight w:val="none"/>
        </w:rPr>
        <w:t xml:space="preserve">на 00.00.20__г. задолженность в пользу</w:t>
      </w:r>
      <w:r>
        <w:rPr>
          <w:rFonts w:ascii="PT Sans" w:hAnsi="PT Sans" w:eastAsia="PT Sans" w:cs="PT Sans"/>
          <w:b/>
          <w:highlight w:val="none"/>
        </w:rPr>
        <w:tab/>
        <w:t xml:space="preserve">руб. и подлежит оплате согласно</w:t>
      </w:r>
      <w:r>
        <w:rPr>
          <w:rFonts w:ascii="PT Sans" w:hAnsi="PT Sans" w:cs="PT Sans"/>
          <w:b/>
          <w:highlight w:val="none"/>
        </w:rPr>
      </w:r>
      <w:r>
        <w:rPr>
          <w:rFonts w:ascii="PT Sans" w:hAnsi="PT Sans" w:cs="PT Sans"/>
          <w:b/>
          <w:highlight w:val="none"/>
        </w:rPr>
      </w:r>
    </w:p>
    <w:p>
      <w:pPr>
        <w:pStyle w:val="1261"/>
        <w:ind w:left="200"/>
        <w:spacing w:after="220" w:line="230" w:lineRule="exact"/>
        <w:shd w:val="clear" w:color="auto" w:fill="auto"/>
        <w:tabs>
          <w:tab w:val="left" w:pos="1237" w:leader="underscore"/>
          <w:tab w:val="left" w:pos="4414" w:leader="underscore"/>
          <w:tab w:val="left" w:pos="4971" w:leader="underscore"/>
          <w:tab w:val="left" w:pos="5677" w:leader="underscore"/>
        </w:tabs>
        <w:rPr>
          <w:rFonts w:ascii="PT Sans" w:hAnsi="PT Sans" w:cs="PT Sans"/>
          <w:b/>
          <w:highlight w:val="none"/>
        </w:rPr>
      </w:pPr>
      <w:r>
        <w:rPr>
          <w:rFonts w:ascii="PT Sans" w:hAnsi="PT Sans" w:eastAsia="PT Sans" w:cs="PT Sans"/>
          <w:b/>
          <w:highlight w:val="none"/>
        </w:rPr>
        <w:t xml:space="preserve">разделу</w:t>
      </w:r>
      <w:r>
        <w:rPr>
          <w:rFonts w:ascii="PT Sans" w:hAnsi="PT Sans" w:eastAsia="PT Sans" w:cs="PT Sans"/>
          <w:b/>
          <w:highlight w:val="none"/>
        </w:rPr>
        <w:tab/>
        <w:t xml:space="preserve">Договора перевалки и ТЭО нефти №</w:t>
      </w:r>
      <w:r>
        <w:rPr>
          <w:rFonts w:ascii="PT Sans" w:hAnsi="PT Sans" w:eastAsia="PT Sans" w:cs="PT Sans"/>
          <w:b/>
          <w:highlight w:val="none"/>
        </w:rPr>
        <w:tab/>
        <w:t xml:space="preserve">от "</w:t>
      </w:r>
      <w:r>
        <w:rPr>
          <w:rFonts w:ascii="PT Sans" w:hAnsi="PT Sans" w:eastAsia="PT Sans" w:cs="PT Sans"/>
          <w:b/>
          <w:highlight w:val="none"/>
        </w:rPr>
        <w:tab/>
        <w:t xml:space="preserve">"</w:t>
      </w:r>
      <w:r>
        <w:rPr>
          <w:rFonts w:ascii="PT Sans" w:hAnsi="PT Sans" w:eastAsia="PT Sans" w:cs="PT Sans"/>
          <w:b/>
          <w:highlight w:val="none"/>
        </w:rPr>
        <w:tab/>
        <w:t xml:space="preserve">20__г.</w:t>
      </w:r>
      <w:r>
        <w:rPr>
          <w:rFonts w:ascii="PT Sans" w:hAnsi="PT Sans" w:cs="PT Sans"/>
          <w:b/>
          <w:highlight w:val="none"/>
        </w:rPr>
      </w:r>
      <w:r>
        <w:rPr>
          <w:rFonts w:ascii="PT Sans" w:hAnsi="PT Sans" w:cs="PT Sans"/>
          <w:b/>
          <w:highlight w:val="none"/>
        </w:rPr>
      </w:r>
    </w:p>
    <w:p>
      <w:pPr>
        <w:pStyle w:val="1260"/>
        <w:ind w:left="200"/>
        <w:spacing w:after="199" w:line="180" w:lineRule="exact"/>
        <w:shd w:val="clear" w:color="auto" w:fill="auto"/>
        <w:tabs>
          <w:tab w:val="left" w:pos="4820" w:leader="none"/>
        </w:tabs>
        <w:rPr>
          <w:rFonts w:ascii="PT Sans" w:hAnsi="PT Sans" w:cs="PT Sans"/>
          <w:highlight w:val="none"/>
        </w:rPr>
      </w:pPr>
      <w:r>
        <w:rPr>
          <w:rFonts w:ascii="PT Sans" w:hAnsi="PT Sans" w:eastAsia="PT Sans" w:cs="PT Sans"/>
          <w:highlight w:val="none"/>
        </w:rPr>
        <w:t xml:space="preserve">От Исполнителя</w:t>
      </w:r>
      <w:r>
        <w:rPr>
          <w:rFonts w:ascii="PT Sans" w:hAnsi="PT Sans" w:eastAsia="PT Sans" w:cs="PT Sans"/>
          <w:highlight w:val="none"/>
        </w:rPr>
        <w:tab/>
        <w:t xml:space="preserve">От Заказчика</w:t>
      </w:r>
      <w:r>
        <w:rPr>
          <w:rFonts w:ascii="PT Sans" w:hAnsi="PT Sans" w:cs="PT Sans"/>
          <w:highlight w:val="none"/>
        </w:rPr>
      </w:r>
      <w:r>
        <w:rPr>
          <w:rFonts w:ascii="PT Sans" w:hAnsi="PT Sans" w:cs="PT Sans"/>
          <w:highlight w:val="none"/>
        </w:rPr>
      </w:r>
    </w:p>
    <w:p>
      <w:pPr>
        <w:rPr>
          <w:rFonts w:ascii="PT Sans" w:hAnsi="PT Sans" w:cs="PT Sans"/>
          <w:sz w:val="0"/>
          <w:szCs w:val="0"/>
          <w:highlight w:val="none"/>
        </w:rPr>
      </w:pPr>
      <w:r>
        <w:rPr>
          <w:rFonts w:ascii="PT Sans" w:hAnsi="PT Sans" w:eastAsia="PT Sans" w:cs="PT Sans"/>
          <w:sz w:val="0"/>
          <w:szCs w:val="0"/>
          <w:highlight w:val="none"/>
        </w:rPr>
      </w:r>
      <w:r>
        <w:rPr>
          <w:rFonts w:ascii="PT Sans" w:hAnsi="PT Sans" w:cs="PT Sans"/>
          <w:sz w:val="0"/>
          <w:szCs w:val="0"/>
          <w:highlight w:val="none"/>
        </w:rPr>
      </w:r>
      <w:r>
        <w:rPr>
          <w:rFonts w:ascii="PT Sans" w:hAnsi="PT Sans" w:cs="PT Sans"/>
          <w:sz w:val="0"/>
          <w:szCs w:val="0"/>
          <w:highlight w:val="none"/>
        </w:rPr>
      </w:r>
    </w:p>
    <w:p>
      <w:pPr>
        <w:pStyle w:val="1260"/>
        <w:ind w:left="2552"/>
        <w:spacing w:after="884" w:line="180" w:lineRule="exact"/>
        <w:shd w:val="clear" w:color="auto" w:fill="auto"/>
        <w:tabs>
          <w:tab w:val="left" w:pos="7371" w:leader="none"/>
        </w:tabs>
        <w:rPr>
          <w:rFonts w:ascii="PT Sans" w:hAnsi="PT Sans" w:cs="PT Sans"/>
          <w:highlight w:val="none"/>
        </w:rPr>
      </w:pPr>
      <w:r>
        <w:rPr>
          <w:rFonts w:ascii="PT Sans" w:hAnsi="PT Sans" w:eastAsia="PT Sans" w:cs="PT Sans"/>
          <w:highlight w:val="none"/>
        </w:rPr>
        <w:t xml:space="preserve">ФИО</w:t>
      </w:r>
      <w:r>
        <w:rPr>
          <w:rFonts w:ascii="PT Sans" w:hAnsi="PT Sans" w:eastAsia="PT Sans" w:cs="PT Sans"/>
          <w:highlight w:val="none"/>
        </w:rPr>
        <w:tab/>
        <w:t xml:space="preserve">ФИО</w:t>
      </w:r>
      <w:r>
        <w:rPr>
          <w:rFonts w:ascii="PT Sans" w:hAnsi="PT Sans" w:cs="PT Sans"/>
          <w:highlight w:val="none"/>
        </w:rPr>
      </w:r>
      <w:r>
        <w:rPr>
          <w:rFonts w:ascii="PT Sans" w:hAnsi="PT Sans" w:cs="PT Sans"/>
          <w:highlight w:val="none"/>
        </w:rPr>
      </w:r>
    </w:p>
    <w:p>
      <w:pPr>
        <w:pStyle w:val="1260"/>
        <w:ind w:left="198" w:right="578"/>
        <w:spacing w:line="240" w:lineRule="auto"/>
        <w:shd w:val="clear" w:color="auto" w:fill="auto"/>
        <w:tabs>
          <w:tab w:val="left" w:pos="4820" w:leader="none"/>
        </w:tabs>
        <w:rPr>
          <w:rFonts w:ascii="PT Sans" w:hAnsi="PT Sans" w:cs="PT Sans"/>
          <w:highlight w:val="none"/>
        </w:rPr>
      </w:pPr>
      <w:r>
        <w:rPr>
          <w:rFonts w:ascii="PT Sans" w:hAnsi="PT Sans" w:eastAsia="PT Sans" w:cs="PT Sans"/>
          <w:highlight w:val="none"/>
        </w:rPr>
        <w:t xml:space="preserve">Представитель бухгалтерии Исполнителя</w:t>
      </w:r>
      <w:r>
        <w:rPr>
          <w:rFonts w:ascii="PT Sans" w:hAnsi="PT Sans" w:eastAsia="PT Sans" w:cs="PT Sans"/>
          <w:highlight w:val="none"/>
        </w:rPr>
        <w:tab/>
        <w:t xml:space="preserve">Представитель бухгалтерии Заказчика</w:t>
      </w:r>
      <w:r>
        <w:rPr>
          <w:rFonts w:ascii="PT Sans" w:hAnsi="PT Sans" w:cs="PT Sans"/>
          <w:highlight w:val="none"/>
        </w:rPr>
      </w:r>
      <w:r>
        <w:rPr>
          <w:rFonts w:ascii="PT Sans" w:hAnsi="PT Sans" w:cs="PT Sans"/>
          <w:highlight w:val="none"/>
        </w:rPr>
      </w:r>
    </w:p>
    <w:p>
      <w:pPr>
        <w:pStyle w:val="1260"/>
        <w:ind w:left="198" w:right="578"/>
        <w:spacing w:line="240" w:lineRule="auto"/>
        <w:shd w:val="clear" w:color="auto" w:fill="auto"/>
        <w:tabs>
          <w:tab w:val="left" w:pos="4820" w:leader="none"/>
        </w:tabs>
        <w:rPr>
          <w:rFonts w:ascii="PT Sans" w:hAnsi="PT Sans" w:cs="PT Sans"/>
          <w:highlight w:val="none"/>
        </w:rPr>
      </w:pPr>
      <w:r>
        <w:rPr>
          <w:rFonts w:ascii="PT Sans" w:hAnsi="PT Sans" w:eastAsia="PT Sans" w:cs="PT Sans"/>
          <w:highlight w:val="none"/>
        </w:rPr>
        <w:t xml:space="preserve">                                    ФИО                                                                                                                  ФИО</w:t>
      </w:r>
      <w:r>
        <w:rPr>
          <w:rFonts w:ascii="PT Sans" w:hAnsi="PT Sans" w:cs="PT Sans"/>
          <w:highlight w:val="none"/>
        </w:rPr>
      </w:r>
      <w:r>
        <w:rPr>
          <w:rFonts w:ascii="PT Sans" w:hAnsi="PT Sans" w:cs="PT Sans"/>
          <w:highlight w:val="none"/>
        </w:rPr>
      </w:r>
    </w:p>
    <w:p>
      <w:pPr>
        <w:tabs>
          <w:tab w:val="left" w:pos="1995" w:leader="none"/>
        </w:tabs>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tbl>
      <w:tblPr>
        <w:tblW w:w="9493" w:type="dxa"/>
        <w:tblLook w:val="01E0" w:firstRow="1" w:lastRow="1" w:firstColumn="1" w:lastColumn="1" w:noHBand="0" w:noVBand="0"/>
      </w:tblPr>
      <w:tblGrid>
        <w:gridCol w:w="4957"/>
        <w:gridCol w:w="4536"/>
      </w:tblGrid>
      <w:tr>
        <w:tblPrEx/>
        <w:trPr>
          <w:trHeight w:val="567"/>
        </w:trPr>
        <w:tc>
          <w:tcPr>
            <w:tcBorders>
              <w:top w:val="none" w:color="000000" w:sz="0" w:space="0"/>
              <w:left w:val="none" w:color="000000" w:sz="0" w:space="0"/>
              <w:bottom w:val="none" w:color="000000" w:sz="0" w:space="0"/>
              <w:right w:val="none" w:color="000000" w:sz="0" w:space="0"/>
            </w:tcBorders>
            <w:tcW w:w="4957"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536"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w:t>
            </w:r>
            <w:permStart w:edGrp="everyone" w:id="980823057"/>
            <w:r>
              <w:rPr>
                <w:rFonts w:ascii="PT Sans" w:hAnsi="PT Sans" w:eastAsia="PT Sans" w:cs="PT Sans"/>
                <w:b/>
                <w:sz w:val="23"/>
                <w:szCs w:val="23"/>
                <w:highlight w:val="none"/>
              </w:rPr>
              <w:t xml:space="preserve">_____</w:t>
            </w:r>
            <w:permEnd w:id="980823057"/>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shd w:val="nil" w:color="auto"/>
        <w:rPr>
          <w:rFonts w:ascii="PT Sans" w:hAnsi="PT Sans" w:cs="PT Sans"/>
          <w:b w:val="0"/>
          <w:bCs w:val="0"/>
          <w:sz w:val="24"/>
          <w:szCs w:val="24"/>
          <w:highlight w:val="none"/>
        </w:rPr>
      </w:pPr>
      <w:r>
        <w:rPr>
          <w:rFonts w:ascii="PT Sans" w:hAnsi="PT Sans" w:eastAsia="PT Sans" w:cs="PT Sans"/>
          <w:sz w:val="24"/>
          <w:szCs w:val="24"/>
          <w:highlight w:val="none"/>
        </w:rPr>
        <w:br w:type="page" w:clear="all"/>
      </w:r>
      <w:r>
        <w:rPr>
          <w:rFonts w:ascii="PT Sans" w:hAnsi="PT Sans" w:eastAsia="PT Sans" w:cs="PT Sans"/>
          <w:sz w:val="24"/>
          <w:szCs w:val="24"/>
          <w:highlight w:val="none"/>
        </w:rPr>
      </w:r>
      <w:r>
        <w:rPr>
          <w:rFonts w:ascii="PT Sans" w:hAnsi="PT Sans" w:cs="PT Sans"/>
          <w:b w:val="0"/>
          <w:bCs w:val="0"/>
          <w:sz w:val="24"/>
          <w:szCs w:val="24"/>
          <w:highlight w:val="none"/>
        </w:rPr>
      </w:r>
    </w:p>
    <w:p>
      <w:pPr>
        <w:pStyle w:val="1046"/>
        <w:rPr>
          <w:rFonts w:ascii="PT Sans" w:hAnsi="PT Sans" w:eastAsia="PT Sans" w:cs="PT Sans"/>
          <w:sz w:val="24"/>
          <w:szCs w:val="24"/>
          <w:highlight w:val="none"/>
        </w:rPr>
      </w:pPr>
      <w:r>
        <w:rPr>
          <w:rFonts w:ascii="PT Sans" w:hAnsi="PT Sans" w:eastAsia="PT Sans" w:cs="PT Sans"/>
          <w:sz w:val="24"/>
          <w:szCs w:val="24"/>
          <w:highlight w:val="none"/>
        </w:rPr>
        <w:t xml:space="preserve">Приложение № 8</w:t>
      </w:r>
      <w:r>
        <w:rPr>
          <w:rFonts w:ascii="PT Sans" w:hAnsi="PT Sans" w:eastAsia="PT Sans" w:cs="PT Sans"/>
          <w:sz w:val="24"/>
          <w:szCs w:val="24"/>
          <w:highlight w:val="none"/>
        </w:rPr>
      </w:r>
      <w:r>
        <w:rPr>
          <w:rFonts w:ascii="PT Sans" w:hAnsi="PT Sans" w:eastAsia="PT Sans" w:cs="PT Sans"/>
          <w:sz w:val="24"/>
          <w:szCs w:val="24"/>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t xml:space="preserve">     к Договору перевалки и транспортно—экспедиционного обслуживания </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eastAsia="PT Sans" w:cs="PT Sans"/>
          <w:b/>
          <w:bCs/>
          <w:sz w:val="23"/>
          <w:szCs w:val="23"/>
          <w:highlight w:val="none"/>
          <w:lang w:eastAsia="ar-SA"/>
        </w:rPr>
        <w:t xml:space="preserve">при международной перевозке</w:t>
      </w:r>
      <w:r>
        <w:rPr>
          <w:rFonts w:ascii="PT Sans" w:hAnsi="PT Sans" w:eastAsia="PT Sans" w:cs="PT Sans"/>
          <w:b/>
          <w:bCs/>
          <w:sz w:val="23"/>
          <w:szCs w:val="23"/>
          <w:highlight w:val="none"/>
        </w:rPr>
        <w:t xml:space="preserve"> нефти № </w:t>
      </w:r>
      <w:permStart w:displacedbyCustomXml="next" w:edGrp="everyone" w:id="3647997784"/>
      <w:r>
        <w:rPr>
          <w:rFonts w:ascii="PT Sans" w:hAnsi="PT Sans" w:eastAsia="PT Sans" w:cs="PT Sans"/>
          <w:b/>
          <w:bCs/>
          <w:sz w:val="23"/>
          <w:szCs w:val="23"/>
          <w:highlight w:val="none"/>
        </w:rPr>
        <w:t xml:space="preserve">________ от «_____» ____________</w:t>
      </w:r>
      <w:permEnd w:displacedbyCustomXml="next" w:id="3647997784"/>
      <w:r>
        <w:rPr>
          <w:rFonts w:ascii="PT Sans" w:hAnsi="PT Sans" w:eastAsia="PT Sans" w:cs="PT Sans"/>
          <w:b/>
          <w:bCs/>
          <w:sz w:val="23"/>
          <w:szCs w:val="23"/>
          <w:highlight w:val="none"/>
        </w:rPr>
        <w:t xml:space="preserve"> 2026</w:t>
      </w:r>
      <w:r>
        <w:rPr>
          <w:rFonts w:ascii="PT Sans" w:hAnsi="PT Sans" w:eastAsia="PT Sans" w:cs="PT Sans"/>
          <w:b/>
          <w:bCs/>
          <w:sz w:val="23"/>
          <w:szCs w:val="23"/>
          <w:highlight w:val="none"/>
        </w:rPr>
        <w:t xml:space="preserve"> </w:t>
      </w:r>
      <w:r>
        <w:rPr>
          <w:rFonts w:ascii="PT Sans" w:hAnsi="PT Sans" w:eastAsia="PT Sans" w:cs="PT Sans"/>
          <w:b/>
          <w:bCs/>
          <w:sz w:val="23"/>
          <w:szCs w:val="23"/>
          <w:highlight w:val="none"/>
        </w:rPr>
        <w:t xml:space="preserve">г.</w:t>
      </w:r>
      <w:r>
        <w:rPr>
          <w:rFonts w:ascii="PT Sans" w:hAnsi="PT Sans" w:cs="PT Sans"/>
          <w:b/>
          <w:bCs/>
          <w:sz w:val="23"/>
          <w:szCs w:val="23"/>
          <w:highlight w:val="none"/>
        </w:rPr>
      </w:r>
      <w:r>
        <w:rPr>
          <w:rFonts w:ascii="PT Sans" w:hAnsi="PT Sans" w:cs="PT Sans"/>
          <w:b/>
          <w:bCs/>
          <w:sz w:val="23"/>
          <w:szCs w:val="23"/>
          <w:highlight w:val="none"/>
        </w:rPr>
      </w:r>
    </w:p>
    <w:p>
      <w:pPr>
        <w:jc w:val="right"/>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pStyle w:val="1085"/>
        <w:jc w:val="center"/>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Начало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jc w:val="center"/>
        <w:spacing w:line="276" w:lineRule="auto"/>
        <w:tabs>
          <w:tab w:val="left" w:pos="709" w:leader="none"/>
        </w:tabs>
        <w:rPr>
          <w:rFonts w:ascii="PT Sans" w:hAnsi="PT Sans" w:cs="PT Sans"/>
          <w:b/>
          <w:bCs/>
          <w:highlight w:val="none"/>
        </w:rPr>
      </w:pPr>
      <w:r>
        <w:rPr>
          <w:rFonts w:ascii="PT Sans" w:hAnsi="PT Sans" w:eastAsia="PT Sans" w:cs="PT Sans"/>
          <w:b/>
          <w:bCs/>
          <w:highlight w:val="none"/>
        </w:rPr>
      </w:r>
      <w:r>
        <w:rPr>
          <w:rFonts w:ascii="PT Sans" w:hAnsi="PT Sans" w:cs="PT Sans"/>
          <w:b/>
          <w:bCs/>
          <w:highlight w:val="none"/>
        </w:rPr>
      </w:r>
      <w:r>
        <w:rPr>
          <w:rFonts w:ascii="PT Sans" w:hAnsi="PT Sans" w:cs="PT Sans"/>
          <w:b/>
          <w:bCs/>
          <w:highlight w:val="none"/>
        </w:rPr>
      </w:r>
    </w:p>
    <w:p>
      <w:pPr>
        <w:jc w:val="center"/>
        <w:spacing w:line="276" w:lineRule="auto"/>
        <w:tabs>
          <w:tab w:val="left" w:pos="709" w:leader="none"/>
        </w:tabs>
        <w:rPr>
          <w:rFonts w:ascii="PT Sans" w:hAnsi="PT Sans" w:cs="PT Sans"/>
          <w:b/>
          <w:bCs/>
          <w:sz w:val="23"/>
          <w:szCs w:val="23"/>
          <w:highlight w:val="none"/>
        </w:rPr>
      </w:pPr>
      <w:r>
        <w:rPr>
          <w:rFonts w:ascii="PT Sans" w:hAnsi="PT Sans" w:eastAsia="PT Sans" w:cs="PT Sans"/>
          <w:b/>
          <w:bCs/>
          <w:sz w:val="23"/>
          <w:szCs w:val="23"/>
          <w:highlight w:val="none"/>
        </w:rPr>
        <w:t xml:space="preserve">ДОВЕРЕННОСТЬ № ____</w:t>
      </w:r>
      <w:r>
        <w:rPr>
          <w:rFonts w:ascii="PT Sans" w:hAnsi="PT Sans" w:cs="PT Sans"/>
          <w:b/>
          <w:bCs/>
          <w:sz w:val="23"/>
          <w:szCs w:val="23"/>
          <w:highlight w:val="none"/>
        </w:rPr>
      </w:r>
      <w:r>
        <w:rPr>
          <w:rFonts w:ascii="PT Sans" w:hAnsi="PT Sans" w:cs="PT Sans"/>
          <w:b/>
          <w:bCs/>
          <w:sz w:val="23"/>
          <w:szCs w:val="23"/>
          <w:highlight w:val="none"/>
        </w:rPr>
      </w:r>
    </w:p>
    <w:p>
      <w:pPr>
        <w:jc w:val="center"/>
        <w:spacing w:line="276" w:lineRule="auto"/>
        <w:tabs>
          <w:tab w:val="left" w:pos="709" w:leader="none"/>
        </w:tabs>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tbl>
      <w:tblPr>
        <w:tblStyle w:val="1091"/>
        <w:tblW w:w="0" w:type="auto"/>
        <w:tblLook w:val="04A0" w:firstRow="1" w:lastRow="0" w:firstColumn="1" w:lastColumn="0" w:noHBand="0" w:noVBand="1"/>
      </w:tblPr>
      <w:tblGrid>
        <w:gridCol w:w="4819"/>
        <w:gridCol w:w="4819"/>
      </w:tblGrid>
      <w:tr>
        <w:tblPrEx/>
        <w:trPr/>
        <w:tc>
          <w:tcPr>
            <w:tcW w:w="4819" w:type="dxa"/>
            <w:textDirection w:val="lrTb"/>
            <w:noWrap w:val="false"/>
          </w:tcPr>
          <w:p>
            <w:pPr>
              <w:spacing w:line="276" w:lineRule="auto"/>
              <w:tabs>
                <w:tab w:val="left" w:pos="709" w:leader="none"/>
              </w:tabs>
              <w:rPr>
                <w:rFonts w:ascii="PT Sans" w:hAnsi="PT Sans" w:cs="PT Sans"/>
                <w:b/>
                <w:bCs/>
                <w:sz w:val="23"/>
                <w:szCs w:val="23"/>
                <w:highlight w:val="none"/>
              </w:rPr>
            </w:pPr>
            <w:r>
              <w:rPr>
                <w:rFonts w:ascii="PT Sans" w:hAnsi="PT Sans" w:eastAsia="PT Sans" w:cs="PT Sans"/>
                <w:sz w:val="23"/>
                <w:szCs w:val="23"/>
                <w:highlight w:val="none"/>
              </w:rPr>
              <w:t xml:space="preserve">г. ___________</w:t>
            </w:r>
            <w:r>
              <w:rPr>
                <w:rFonts w:ascii="PT Sans" w:hAnsi="PT Sans" w:cs="PT Sans"/>
                <w:b/>
                <w:bCs/>
                <w:sz w:val="23"/>
                <w:szCs w:val="23"/>
                <w:highlight w:val="none"/>
              </w:rPr>
            </w:r>
            <w:r>
              <w:rPr>
                <w:rFonts w:ascii="PT Sans" w:hAnsi="PT Sans" w:cs="PT Sans"/>
                <w:b/>
                <w:bCs/>
                <w:sz w:val="23"/>
                <w:szCs w:val="23"/>
                <w:highlight w:val="none"/>
              </w:rPr>
            </w:r>
          </w:p>
        </w:tc>
        <w:tc>
          <w:tcPr>
            <w:tcW w:w="4819" w:type="dxa"/>
            <w:textDirection w:val="lrTb"/>
            <w:noWrap w:val="false"/>
          </w:tcPr>
          <w:p>
            <w:pPr>
              <w:jc w:val="right"/>
              <w:spacing w:line="276" w:lineRule="auto"/>
              <w:tabs>
                <w:tab w:val="left" w:pos="709" w:leader="none"/>
              </w:tabs>
              <w:rPr>
                <w:rFonts w:ascii="PT Sans" w:hAnsi="PT Sans" w:cs="PT Sans"/>
                <w:sz w:val="23"/>
                <w:szCs w:val="23"/>
                <w:highlight w:val="none"/>
              </w:rPr>
            </w:pPr>
            <w:r>
              <w:rPr>
                <w:rFonts w:ascii="PT Sans" w:hAnsi="PT Sans" w:eastAsia="PT Sans" w:cs="PT Sans"/>
                <w:sz w:val="23"/>
                <w:szCs w:val="23"/>
                <w:highlight w:val="none"/>
              </w:rPr>
              <w:t xml:space="preserve">    « ____ » __________ 202__ года</w:t>
            </w:r>
            <w:r>
              <w:rPr>
                <w:rFonts w:ascii="PT Sans" w:hAnsi="PT Sans" w:cs="PT Sans"/>
                <w:sz w:val="23"/>
                <w:szCs w:val="23"/>
                <w:highlight w:val="none"/>
              </w:rPr>
            </w:r>
            <w:r>
              <w:rPr>
                <w:rFonts w:ascii="PT Sans" w:hAnsi="PT Sans" w:cs="PT Sans"/>
                <w:sz w:val="23"/>
                <w:szCs w:val="23"/>
                <w:highlight w:val="none"/>
              </w:rPr>
            </w:r>
          </w:p>
        </w:tc>
      </w:tr>
    </w:tbl>
    <w:p>
      <w:pPr>
        <w:jc w:val="center"/>
        <w:spacing w:line="276" w:lineRule="auto"/>
        <w:tabs>
          <w:tab w:val="left" w:pos="709" w:leader="none"/>
        </w:tabs>
        <w:rPr>
          <w:rFonts w:ascii="PT Sans" w:hAnsi="PT Sans" w:cs="PT Sans"/>
          <w:b/>
          <w:bCs/>
          <w:sz w:val="23"/>
          <w:szCs w:val="23"/>
          <w:highlight w:val="none"/>
        </w:rPr>
      </w:pPr>
      <w:r>
        <w:rPr>
          <w:rFonts w:ascii="PT Sans" w:hAnsi="PT Sans" w:eastAsia="PT Sans" w:cs="PT Sans"/>
          <w:b/>
          <w:bCs/>
          <w:sz w:val="23"/>
          <w:szCs w:val="23"/>
          <w:highlight w:val="none"/>
        </w:rPr>
      </w:r>
      <w:r>
        <w:rPr>
          <w:rFonts w:ascii="PT Sans" w:hAnsi="PT Sans" w:cs="PT Sans"/>
          <w:b/>
          <w:bCs/>
          <w:sz w:val="23"/>
          <w:szCs w:val="23"/>
          <w:highlight w:val="none"/>
        </w:rPr>
      </w:r>
      <w:r>
        <w:rPr>
          <w:rFonts w:ascii="PT Sans" w:hAnsi="PT Sans" w:cs="PT Sans"/>
          <w:b/>
          <w:bCs/>
          <w:sz w:val="23"/>
          <w:szCs w:val="23"/>
          <w:highlight w:val="none"/>
        </w:rPr>
      </w:r>
    </w:p>
    <w:p>
      <w:pPr>
        <w:jc w:val="both"/>
        <w:spacing w:line="276" w:lineRule="auto"/>
        <w:tabs>
          <w:tab w:val="left" w:pos="709" w:leader="none"/>
        </w:tabs>
        <w:rPr>
          <w:rFonts w:ascii="PT Sans" w:hAnsi="PT Sans" w:cs="PT Sans"/>
          <w:sz w:val="22"/>
          <w:szCs w:val="22"/>
          <w:highlight w:val="none"/>
        </w:rPr>
      </w:pPr>
      <w:r>
        <w:rPr>
          <w:rFonts w:ascii="PT Sans" w:hAnsi="PT Sans" w:eastAsia="PT Sans" w:cs="PT Sans"/>
          <w:sz w:val="23"/>
          <w:szCs w:val="23"/>
          <w:highlight w:val="none"/>
        </w:rPr>
        <w:t xml:space="preserve">                                                                       </w:t>
      </w:r>
      <w:r>
        <w:rPr>
          <w:rFonts w:ascii="PT Sans" w:hAnsi="PT Sans" w:cs="PT Sans"/>
          <w:sz w:val="22"/>
          <w:szCs w:val="22"/>
          <w:highlight w:val="none"/>
        </w:rPr>
      </w:r>
      <w:r>
        <w:rPr>
          <w:rFonts w:ascii="PT Sans" w:hAnsi="PT Sans" w:cs="PT Sans"/>
          <w:sz w:val="22"/>
          <w:szCs w:val="22"/>
          <w:highlight w:val="none"/>
        </w:rPr>
      </w:r>
    </w:p>
    <w:p>
      <w:pPr>
        <w:ind w:firstLine="567"/>
        <w:jc w:val="both"/>
        <w:rPr>
          <w:rFonts w:ascii="PT Sans" w:hAnsi="PT Sans" w:cs="PT Sans"/>
          <w:sz w:val="22"/>
          <w:szCs w:val="22"/>
          <w:highlight w:val="none"/>
        </w:rPr>
      </w:pPr>
      <w:r>
        <w:rPr>
          <w:rFonts w:ascii="PT Sans" w:hAnsi="PT Sans" w:eastAsia="PT Sans" w:cs="PT Sans"/>
          <w:b/>
          <w:sz w:val="23"/>
          <w:szCs w:val="23"/>
          <w:highlight w:val="none"/>
          <w:lang w:eastAsia="en-US"/>
        </w:rPr>
        <w:t xml:space="preserve">_______________________________________ </w:t>
      </w:r>
      <w:r>
        <w:rPr>
          <w:rFonts w:ascii="PT Sans" w:hAnsi="PT Sans" w:eastAsia="PT Sans" w:cs="PT Sans"/>
          <w:i/>
          <w:sz w:val="23"/>
          <w:szCs w:val="23"/>
          <w:highlight w:val="none"/>
        </w:rPr>
        <w:t xml:space="preserve">(наименование Заказчика)</w:t>
      </w:r>
      <w:r>
        <w:rPr>
          <w:rFonts w:ascii="PT Sans" w:hAnsi="PT Sans" w:eastAsia="PT Sans" w:cs="PT Sans"/>
          <w:color w:val="000000"/>
          <w:sz w:val="23"/>
          <w:szCs w:val="23"/>
          <w:highlight w:val="none"/>
        </w:rPr>
        <w:t xml:space="preserve">, идентификационный номер налогоплательщика (ИНН юридического лица): </w:t>
      </w:r>
      <w:r>
        <w:rPr>
          <w:rFonts w:ascii="PT Sans" w:hAnsi="PT Sans" w:eastAsia="PT Sans" w:cs="PT Sans"/>
          <w:sz w:val="23"/>
          <w:szCs w:val="23"/>
          <w:highlight w:val="none"/>
        </w:rPr>
        <w:t xml:space="preserve">________________</w:t>
      </w:r>
      <w:r>
        <w:rPr>
          <w:rFonts w:ascii="PT Sans" w:hAnsi="PT Sans" w:eastAsia="PT Sans" w:cs="PT Sans"/>
          <w:color w:val="000000"/>
          <w:sz w:val="23"/>
          <w:szCs w:val="23"/>
          <w:highlight w:val="none"/>
        </w:rPr>
        <w:t xml:space="preserve">, основной государственный регистрационный номер (ОГРН): _____________________, адрес юридического лица: </w:t>
      </w:r>
      <w:r>
        <w:rPr>
          <w:rFonts w:ascii="PT Sans" w:hAnsi="PT Sans" w:eastAsia="PT Sans" w:cs="PT Sans"/>
          <w:sz w:val="23"/>
          <w:szCs w:val="23"/>
          <w:highlight w:val="none"/>
        </w:rPr>
        <w:t xml:space="preserve">________________________________</w:t>
      </w:r>
      <w:r>
        <w:rPr>
          <w:rFonts w:ascii="PT Sans" w:hAnsi="PT Sans" w:eastAsia="PT Sans" w:cs="PT Sans"/>
          <w:color w:val="000000"/>
          <w:sz w:val="23"/>
          <w:szCs w:val="23"/>
          <w:highlight w:val="none"/>
        </w:rPr>
        <w:t xml:space="preserve">, в лице генерального директора ________________________, действующего на основании Устава, настоящей доверенностью, уполномочивает </w:t>
      </w:r>
      <w:r>
        <w:rPr>
          <w:rFonts w:ascii="PT Sans" w:hAnsi="PT Sans" w:eastAsia="PT Sans" w:cs="PT Sans"/>
          <w:sz w:val="23"/>
          <w:szCs w:val="23"/>
          <w:highlight w:val="none"/>
          <w:lang w:eastAsia="en-US"/>
        </w:rPr>
        <w:t xml:space="preserve">общество с ограниченной ответственностью «Приморский торговый порт» (сокращенное наименование ООО «ПТП»)</w:t>
      </w:r>
      <w:r>
        <w:rPr>
          <w:rFonts w:ascii="PT Sans" w:hAnsi="PT Sans" w:eastAsia="PT Sans" w:cs="PT Sans"/>
          <w:color w:val="000000"/>
          <w:sz w:val="23"/>
          <w:szCs w:val="23"/>
          <w:highlight w:val="none"/>
        </w:rPr>
        <w:t xml:space="preserve">:</w:t>
      </w:r>
      <w:r>
        <w:rPr>
          <w:rFonts w:ascii="PT Sans" w:hAnsi="PT Sans" w:cs="PT Sans"/>
          <w:sz w:val="22"/>
          <w:szCs w:val="22"/>
          <w:highlight w:val="none"/>
        </w:rPr>
      </w:r>
      <w:r>
        <w:rPr>
          <w:rFonts w:ascii="PT Sans" w:hAnsi="PT Sans" w:cs="PT Sans"/>
          <w:sz w:val="22"/>
          <w:szCs w:val="22"/>
          <w:highlight w:val="none"/>
        </w:rPr>
      </w:r>
    </w:p>
    <w:p>
      <w:pPr>
        <w:ind w:firstLine="567"/>
        <w:jc w:val="both"/>
        <w:rPr>
          <w:rFonts w:ascii="PT Sans" w:hAnsi="PT Sans" w:cs="PT Sans"/>
          <w:color w:val="000000"/>
          <w:sz w:val="22"/>
          <w:szCs w:val="22"/>
          <w:highlight w:val="none"/>
        </w:rPr>
      </w:pPr>
      <w:r>
        <w:rPr>
          <w:rFonts w:ascii="PT Sans" w:hAnsi="PT Sans" w:eastAsia="PT Sans" w:cs="PT Sans"/>
          <w:color w:val="000000"/>
          <w:sz w:val="22"/>
          <w:szCs w:val="22"/>
          <w:highlight w:val="none"/>
        </w:rPr>
      </w:r>
      <w:r>
        <w:rPr>
          <w:rFonts w:ascii="PT Sans" w:hAnsi="PT Sans" w:cs="PT Sans"/>
          <w:color w:val="000000"/>
          <w:sz w:val="22"/>
          <w:szCs w:val="22"/>
          <w:highlight w:val="none"/>
        </w:rPr>
      </w:r>
      <w:r>
        <w:rPr>
          <w:rFonts w:ascii="PT Sans" w:hAnsi="PT Sans" w:cs="PT Sans"/>
          <w:color w:val="000000"/>
          <w:sz w:val="22"/>
          <w:szCs w:val="22"/>
          <w:highlight w:val="none"/>
        </w:rPr>
      </w:r>
    </w:p>
    <w:p>
      <w:pPr>
        <w:ind w:firstLine="567"/>
        <w:jc w:val="both"/>
        <w:rPr>
          <w:rFonts w:ascii="PT Sans" w:hAnsi="PT Sans" w:eastAsia="PT Sans" w:cs="PT Sans"/>
          <w:sz w:val="23"/>
          <w:szCs w:val="23"/>
          <w:highlight w:val="none"/>
        </w:rPr>
      </w:pPr>
      <w:r>
        <w:rPr>
          <w:rFonts w:ascii="PT Sans" w:hAnsi="PT Sans" w:eastAsia="PT Sans" w:cs="PT Sans"/>
          <w:color w:val="000000"/>
          <w:sz w:val="23"/>
          <w:szCs w:val="23"/>
          <w:highlight w:val="none"/>
        </w:rPr>
        <w:t xml:space="preserve">1. Представлять </w:t>
      </w:r>
      <w:r>
        <w:rPr>
          <w:rFonts w:ascii="PT Sans" w:hAnsi="PT Sans" w:eastAsia="PT Sans" w:cs="PT Sans"/>
          <w:sz w:val="23"/>
          <w:szCs w:val="23"/>
          <w:highlight w:val="none"/>
        </w:rPr>
        <w:t xml:space="preserve">интересы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в Северо—Западном Энергетическом таможенном посту, ООО «Транснефть — Порт Приморск», региональных </w:t>
      </w:r>
      <w:r>
        <w:rPr>
          <w:rFonts w:ascii="PT Sans" w:hAnsi="PT Sans" w:eastAsia="PT Sans" w:cs="PT Sans"/>
          <w:sz w:val="23"/>
          <w:szCs w:val="23"/>
          <w:highlight w:val="none"/>
        </w:rPr>
        <w:t xml:space="preserve">Торгово—Промышленных Палатах, </w:t>
      </w:r>
      <w:r>
        <w:rPr>
          <w:rFonts w:ascii="PT Sans" w:hAnsi="PT Sans" w:eastAsia="PT Sans" w:cs="PT Sans"/>
          <w:sz w:val="23"/>
          <w:szCs w:val="23"/>
          <w:highlight w:val="none"/>
        </w:rPr>
        <w:t xml:space="preserve">Торгово—Промышленных Палатах</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г.</w:t>
      </w:r>
      <w:r>
        <w:rPr>
          <w:rFonts w:ascii="PT Sans" w:hAnsi="PT Sans" w:eastAsia="PT Sans" w:cs="PT Sans"/>
          <w:sz w:val="23"/>
          <w:szCs w:val="23"/>
          <w:highlight w:val="none"/>
        </w:rPr>
        <w:t xml:space="preserve"> Санкт—Петербург</w:t>
      </w:r>
      <w:r>
        <w:rPr>
          <w:rFonts w:ascii="PT Sans" w:hAnsi="PT Sans" w:eastAsia="PT Sans" w:cs="PT Sans"/>
          <w:sz w:val="23"/>
          <w:szCs w:val="23"/>
          <w:highlight w:val="none"/>
        </w:rPr>
        <w:t xml:space="preserve"> </w:t>
      </w:r>
      <w:r>
        <w:rPr>
          <w:rFonts w:ascii="PT Sans" w:hAnsi="PT Sans" w:eastAsia="PT Sans" w:cs="PT Sans"/>
          <w:sz w:val="23"/>
          <w:szCs w:val="23"/>
          <w:highlight w:val="none"/>
        </w:rPr>
        <w:t xml:space="preserve"> и совершать от имени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в рамках транспортно—экспедиционного обслуживания груза Заказчика</w:t>
      </w:r>
      <w:r>
        <w:rPr>
          <w:rFonts w:ascii="PT Sans" w:hAnsi="PT Sans" w:eastAsia="PT Sans" w:cs="PT Sans"/>
          <w:i/>
          <w:sz w:val="23"/>
          <w:szCs w:val="23"/>
          <w:highlight w:val="none"/>
        </w:rPr>
        <w:t xml:space="preserve"> </w:t>
      </w:r>
      <w:r>
        <w:rPr>
          <w:rFonts w:ascii="PT Sans" w:hAnsi="PT Sans" w:eastAsia="PT Sans" w:cs="PT Sans"/>
          <w:sz w:val="23"/>
          <w:szCs w:val="23"/>
          <w:highlight w:val="none"/>
        </w:rPr>
        <w:t xml:space="preserve">следующие действия: </w:t>
      </w:r>
      <w:r>
        <w:rPr>
          <w:rFonts w:ascii="PT Sans" w:hAnsi="PT Sans" w:eastAsia="PT Sans" w:cs="PT Sans"/>
          <w:sz w:val="23"/>
          <w:szCs w:val="23"/>
          <w:highlight w:val="none"/>
        </w:rPr>
      </w:r>
      <w:r>
        <w:rPr>
          <w:rFonts w:ascii="PT Sans" w:hAnsi="PT Sans" w:eastAsia="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осуществлять транспортно—экспедиционное обслуживание при погрузке нефти, отгружаемой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на экспорт;</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color w:val="000000" w:themeColor="text1"/>
          <w:sz w:val="23"/>
          <w:szCs w:val="23"/>
          <w:highlight w:val="none"/>
        </w:rPr>
      </w:pPr>
      <w:r>
        <w:rPr>
          <w:rFonts w:ascii="PT Sans" w:hAnsi="PT Sans" w:eastAsia="PT Sans" w:cs="PT Sans"/>
          <w:color w:val="000000" w:themeColor="text1"/>
          <w:sz w:val="23"/>
          <w:szCs w:val="23"/>
          <w:highlight w:val="none"/>
        </w:rPr>
        <w:t xml:space="preserve">оформл</w:t>
      </w:r>
      <w:r>
        <w:rPr>
          <w:rFonts w:ascii="PT Sans" w:hAnsi="PT Sans" w:eastAsia="PT Sans" w:cs="PT Sans"/>
          <w:color w:val="000000" w:themeColor="text1"/>
          <w:sz w:val="23"/>
          <w:szCs w:val="23"/>
          <w:highlight w:val="none"/>
        </w:rPr>
        <w:t xml:space="preserve">ять поручения на погрузку нефти на танкер и вносить в них изменения согласно установленному порядку;</w:t>
      </w:r>
      <w:r>
        <w:rPr>
          <w:rFonts w:ascii="PT Sans" w:hAnsi="PT Sans" w:cs="PT Sans"/>
          <w:color w:val="000000" w:themeColor="text1"/>
          <w:sz w:val="23"/>
          <w:szCs w:val="23"/>
          <w:highlight w:val="none"/>
        </w:rPr>
      </w:r>
      <w:r>
        <w:rPr>
          <w:rFonts w:ascii="PT Sans" w:hAnsi="PT Sans" w:cs="PT Sans"/>
          <w:color w:val="000000" w:themeColor="text1"/>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обращаться с письменными заявлениями в </w:t>
      </w:r>
      <w:r>
        <w:rPr>
          <w:rFonts w:ascii="PT Sans" w:hAnsi="PT Sans" w:eastAsia="PT Sans" w:cs="PT Sans"/>
          <w:sz w:val="23"/>
          <w:szCs w:val="23"/>
          <w:highlight w:val="none"/>
        </w:rPr>
        <w:t xml:space="preserve">Северо—Западный Энергетический таможенный пост</w:t>
      </w:r>
      <w:r>
        <w:rPr>
          <w:rFonts w:ascii="PT Sans" w:hAnsi="PT Sans" w:eastAsia="PT Sans" w:cs="PT Sans"/>
          <w:sz w:val="23"/>
          <w:szCs w:val="23"/>
          <w:highlight w:val="none"/>
        </w:rPr>
        <w:t xml:space="preserve"> за подтверждением фактического вывоза нефти с таможенной территории Российской Федерации, а после подтверждения получать в таможне необходимые документы;</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выдавать поручения </w:t>
      </w:r>
      <w:r>
        <w:rPr>
          <w:rFonts w:ascii="PT Sans" w:hAnsi="PT Sans" w:eastAsia="PT Sans" w:cs="PT Sans"/>
          <w:sz w:val="23"/>
          <w:szCs w:val="23"/>
          <w:highlight w:val="none"/>
        </w:rPr>
        <w:t xml:space="preserve">ООО «Транснефть — Порт Приморск»</w:t>
      </w:r>
      <w:r>
        <w:rPr>
          <w:rFonts w:ascii="PT Sans" w:hAnsi="PT Sans" w:eastAsia="PT Sans" w:cs="PT Sans"/>
          <w:sz w:val="23"/>
          <w:szCs w:val="23"/>
          <w:highlight w:val="none"/>
        </w:rPr>
        <w:t xml:space="preserve"> на снятие грузов с ответственного хранения и погрузку на борт танкера в соответствии с порядком оформления, установленным в ООО «ПТП»;</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оформлять отгрузочные судовые документы;</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присутствовать при осмотре грузовых танков, погрузке нефти;</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п</w:t>
      </w:r>
      <w:r>
        <w:rPr>
          <w:rFonts w:ascii="PT Sans" w:hAnsi="PT Sans" w:eastAsia="PT Sans" w:cs="PT Sans"/>
          <w:sz w:val="23"/>
          <w:szCs w:val="23"/>
          <w:highlight w:val="none"/>
        </w:rPr>
        <w:t xml:space="preserve">од</w:t>
      </w:r>
      <w:r>
        <w:rPr>
          <w:rFonts w:ascii="PT Sans" w:hAnsi="PT Sans" w:eastAsia="PT Sans" w:cs="PT Sans"/>
          <w:sz w:val="23"/>
          <w:szCs w:val="23"/>
          <w:highlight w:val="none"/>
        </w:rPr>
        <w:t xml:space="preserve">писывать и заверять документы, которые, в соответствии с требованиями действующего законодательства Российской Федерации и/или существующих условий хозяйственного оборота, необходимы для исполнения и/или документального оформления действий, указанных выше;</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получать и передавать отгрузочные судовые документы, паспорта качества, письма протеста;</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заверять в установленном порядке от имени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комплекты документов, необходимые для подтверждения экспорта; </w:t>
      </w:r>
      <w:r>
        <w:rPr>
          <w:rFonts w:ascii="PT Sans" w:hAnsi="PT Sans" w:cs="PT Sans"/>
          <w:sz w:val="23"/>
          <w:szCs w:val="23"/>
          <w:highlight w:val="none"/>
        </w:rPr>
      </w:r>
      <w:r>
        <w:rPr>
          <w:rFonts w:ascii="PT Sans" w:hAnsi="PT Sans" w:cs="PT Sans"/>
          <w:sz w:val="23"/>
          <w:szCs w:val="23"/>
          <w:highlight w:val="none"/>
        </w:rPr>
      </w:r>
    </w:p>
    <w:p>
      <w:pPr>
        <w:pStyle w:val="1075"/>
        <w:numPr>
          <w:ilvl w:val="0"/>
          <w:numId w:val="17"/>
        </w:numPr>
        <w:contextualSpacing w:val="0"/>
        <w:ind w:left="0" w:firstLine="567"/>
        <w:jc w:val="both"/>
        <w:rPr>
          <w:rFonts w:ascii="PT Sans" w:hAnsi="PT Sans" w:cs="PT Sans"/>
          <w:sz w:val="23"/>
          <w:szCs w:val="23"/>
          <w:highlight w:val="none"/>
        </w:rPr>
      </w:pPr>
      <w:r>
        <w:rPr>
          <w:rFonts w:ascii="PT Sans" w:hAnsi="PT Sans" w:eastAsia="PT Sans" w:cs="PT Sans"/>
          <w:sz w:val="23"/>
          <w:szCs w:val="23"/>
          <w:highlight w:val="none"/>
        </w:rPr>
        <w:t xml:space="preserve">подписывать от имени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акты приема—сдачи нефти, акты погрузки нефти  с </w:t>
      </w:r>
      <w:r>
        <w:rPr>
          <w:rFonts w:ascii="PT Sans" w:hAnsi="PT Sans" w:eastAsia="PT Sans" w:cs="PT Sans"/>
          <w:sz w:val="23"/>
          <w:szCs w:val="23"/>
          <w:highlight w:val="none"/>
        </w:rPr>
        <w:t xml:space="preserve">ООО «ПТП»</w:t>
      </w:r>
      <w:r>
        <w:rPr>
          <w:rFonts w:ascii="PT Sans" w:hAnsi="PT Sans" w:eastAsia="PT Sans" w:cs="PT Sans"/>
          <w:sz w:val="23"/>
          <w:szCs w:val="23"/>
          <w:highlight w:val="none"/>
        </w:rPr>
        <w:t xml:space="preserve"> для осуществления погрузки нефти на танкеры и обеспечения погрузочно—разгрузочных работ при перевалке нефти на экспорт через причалы ООО «ПТП».</w:t>
      </w:r>
      <w:r>
        <w:rPr>
          <w:rFonts w:ascii="PT Sans" w:hAnsi="PT Sans" w:cs="PT Sans"/>
          <w:sz w:val="23"/>
          <w:szCs w:val="23"/>
          <w:highlight w:val="none"/>
        </w:rPr>
      </w:r>
      <w:r>
        <w:rPr>
          <w:rFonts w:ascii="PT Sans" w:hAnsi="PT Sans" w:cs="PT Sans"/>
          <w:sz w:val="23"/>
          <w:szCs w:val="23"/>
          <w:highlight w:val="none"/>
        </w:rPr>
      </w:r>
    </w:p>
    <w:p>
      <w:pPr>
        <w:ind w:firstLine="567"/>
        <w:jc w:val="both"/>
        <w:rPr>
          <w:rFonts w:ascii="PT Sans" w:hAnsi="PT Sans" w:cs="PT Sans"/>
          <w:sz w:val="23"/>
          <w:szCs w:val="23"/>
          <w:highlight w:val="none"/>
        </w:rPr>
      </w:pPr>
      <w:r>
        <w:rPr>
          <w:rFonts w:ascii="PT Sans" w:hAnsi="PT Sans" w:eastAsia="PT Sans" w:cs="PT Sans"/>
          <w:sz w:val="23"/>
          <w:szCs w:val="23"/>
          <w:highlight w:val="none"/>
        </w:rPr>
        <w:t xml:space="preserve">2. Осуществлять от имени </w:t>
      </w:r>
      <w:r>
        <w:rPr>
          <w:rFonts w:ascii="PT Sans" w:hAnsi="PT Sans" w:eastAsia="PT Sans" w:cs="PT Sans"/>
          <w:i/>
          <w:sz w:val="23"/>
          <w:szCs w:val="23"/>
          <w:highlight w:val="none"/>
        </w:rPr>
        <w:t xml:space="preserve">______ (наименование Заказчика) ______</w:t>
      </w:r>
      <w:r>
        <w:rPr>
          <w:rFonts w:ascii="PT Sans" w:hAnsi="PT Sans" w:eastAsia="PT Sans" w:cs="PT Sans"/>
          <w:sz w:val="23"/>
          <w:szCs w:val="23"/>
          <w:highlight w:val="none"/>
        </w:rPr>
        <w:t xml:space="preserve"> приемку нефти от представителя </w:t>
      </w:r>
      <w:r>
        <w:rPr>
          <w:rFonts w:ascii="PT Sans" w:hAnsi="PT Sans" w:eastAsia="PT Sans" w:cs="PT Sans"/>
          <w:sz w:val="23"/>
          <w:szCs w:val="23"/>
          <w:highlight w:val="none"/>
        </w:rPr>
        <w:t xml:space="preserve">ООО «Транснефть — Порт Приморск»</w:t>
      </w:r>
      <w:r>
        <w:rPr>
          <w:rFonts w:ascii="PT Sans" w:hAnsi="PT Sans" w:eastAsia="PT Sans" w:cs="PT Sans"/>
          <w:sz w:val="23"/>
          <w:szCs w:val="23"/>
          <w:highlight w:val="none"/>
        </w:rPr>
        <w:t xml:space="preserve">, а также подписывать от имени </w:t>
      </w:r>
      <w:r>
        <w:rPr>
          <w:rFonts w:ascii="PT Sans" w:hAnsi="PT Sans" w:eastAsia="PT Sans" w:cs="PT Sans"/>
          <w:i/>
          <w:sz w:val="23"/>
          <w:szCs w:val="23"/>
          <w:highlight w:val="none"/>
        </w:rPr>
        <w:t xml:space="preserve">______ (наименование Заказчика) ______ </w:t>
      </w:r>
      <w:r>
        <w:rPr>
          <w:rFonts w:ascii="PT Sans" w:hAnsi="PT Sans" w:eastAsia="PT Sans" w:cs="PT Sans"/>
          <w:sz w:val="23"/>
          <w:szCs w:val="23"/>
          <w:highlight w:val="none"/>
        </w:rPr>
        <w:t xml:space="preserve">с представителем </w:t>
      </w:r>
      <w:r>
        <w:rPr>
          <w:rFonts w:ascii="PT Sans" w:hAnsi="PT Sans" w:eastAsia="PT Sans" w:cs="PT Sans"/>
          <w:sz w:val="23"/>
          <w:szCs w:val="23"/>
          <w:highlight w:val="none"/>
        </w:rPr>
        <w:t xml:space="preserve">ООО «Транснефть — Порт Приморск»</w:t>
      </w:r>
      <w:r>
        <w:rPr>
          <w:rFonts w:ascii="PT Sans" w:hAnsi="PT Sans" w:eastAsia="PT Sans" w:cs="PT Sans"/>
          <w:sz w:val="23"/>
          <w:szCs w:val="23"/>
          <w:highlight w:val="none"/>
        </w:rPr>
        <w:t xml:space="preserve"> акты приема—сдачи нефти, совершать иные действия от имени </w:t>
      </w:r>
      <w:r>
        <w:rPr>
          <w:rFonts w:ascii="PT Sans" w:hAnsi="PT Sans" w:eastAsia="PT Sans" w:cs="PT Sans"/>
          <w:i/>
          <w:sz w:val="23"/>
          <w:szCs w:val="23"/>
          <w:highlight w:val="none"/>
        </w:rPr>
        <w:t xml:space="preserve">______ (наименование Заказчика) </w:t>
      </w:r>
      <w:r>
        <w:rPr>
          <w:rFonts w:ascii="PT Sans" w:hAnsi="PT Sans" w:eastAsia="PT Sans" w:cs="PT Sans"/>
          <w:i/>
          <w:sz w:val="23"/>
          <w:szCs w:val="23"/>
          <w:highlight w:val="none"/>
        </w:rPr>
        <w:t xml:space="preserve">______</w:t>
      </w:r>
      <w:r>
        <w:rPr>
          <w:rFonts w:ascii="PT Sans" w:hAnsi="PT Sans" w:eastAsia="PT Sans" w:cs="PT Sans"/>
          <w:sz w:val="23"/>
          <w:szCs w:val="23"/>
          <w:highlight w:val="none"/>
        </w:rPr>
        <w:t xml:space="preserve">, связанные с выполнением данного поручения, включая подписание необходимых документов.</w:t>
      </w:r>
      <w:r>
        <w:rPr>
          <w:rFonts w:ascii="PT Sans" w:hAnsi="PT Sans" w:cs="PT Sans"/>
          <w:sz w:val="23"/>
          <w:szCs w:val="23"/>
          <w:highlight w:val="none"/>
        </w:rPr>
      </w:r>
      <w:r>
        <w:rPr>
          <w:rFonts w:ascii="PT Sans" w:hAnsi="PT Sans" w:cs="PT Sans"/>
          <w:sz w:val="23"/>
          <w:szCs w:val="23"/>
          <w:highlight w:val="none"/>
        </w:rPr>
      </w:r>
    </w:p>
    <w:p>
      <w:pPr>
        <w:ind w:firstLine="567"/>
        <w:jc w:val="both"/>
        <w:rPr>
          <w:rFonts w:ascii="PT Sans" w:hAnsi="PT Sans" w:cs="PT Sans"/>
          <w:sz w:val="22"/>
          <w:szCs w:val="22"/>
          <w:highlight w:val="none"/>
        </w:rPr>
      </w:pPr>
      <w:r>
        <w:rPr>
          <w:rFonts w:ascii="PT Sans" w:hAnsi="PT Sans" w:eastAsia="PT Sans" w:cs="PT Sans"/>
          <w:sz w:val="23"/>
          <w:szCs w:val="23"/>
          <w:highlight w:val="none"/>
        </w:rPr>
        <w:t xml:space="preserve">3. Заверять в установленном порядке комплекты документов, необходимые для подтверждения экспорта.</w:t>
      </w:r>
      <w:r>
        <w:rPr>
          <w:rFonts w:ascii="PT Sans" w:hAnsi="PT Sans" w:cs="PT Sans"/>
          <w:sz w:val="22"/>
          <w:szCs w:val="22"/>
          <w:highlight w:val="none"/>
        </w:rPr>
      </w:r>
      <w:r>
        <w:rPr>
          <w:rFonts w:ascii="PT Sans" w:hAnsi="PT Sans" w:cs="PT Sans"/>
          <w:sz w:val="22"/>
          <w:szCs w:val="22"/>
          <w:highlight w:val="none"/>
        </w:rPr>
      </w:r>
    </w:p>
    <w:p>
      <w:pPr>
        <w:pStyle w:val="1237"/>
        <w:rPr>
          <w:rFonts w:ascii="PT Sans" w:hAnsi="PT Sans" w:cs="PT Sans"/>
          <w:sz w:val="22"/>
          <w:szCs w:val="22"/>
          <w:highlight w:val="none"/>
        </w:rPr>
      </w:pPr>
      <w:r>
        <w:rPr>
          <w:rFonts w:ascii="PT Sans" w:hAnsi="PT Sans" w:eastAsia="PT Sans" w:cs="PT Sans"/>
          <w:sz w:val="22"/>
          <w:szCs w:val="22"/>
          <w:highlight w:val="none"/>
        </w:rPr>
      </w:r>
      <w:r>
        <w:rPr>
          <w:rFonts w:ascii="PT Sans" w:hAnsi="PT Sans" w:cs="PT Sans"/>
          <w:sz w:val="22"/>
          <w:szCs w:val="22"/>
          <w:highlight w:val="none"/>
        </w:rPr>
      </w:r>
      <w:r>
        <w:rPr>
          <w:rFonts w:ascii="PT Sans" w:hAnsi="PT Sans" w:cs="PT Sans"/>
          <w:sz w:val="22"/>
          <w:szCs w:val="22"/>
          <w:highlight w:val="none"/>
        </w:rPr>
      </w:r>
    </w:p>
    <w:p>
      <w:pPr>
        <w:pStyle w:val="1237"/>
        <w:ind w:firstLine="567"/>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ind w:firstLine="567"/>
        <w:jc w:val="both"/>
        <w:rPr>
          <w:rFonts w:ascii="PT Sans" w:hAnsi="PT Sans" w:cs="PT Sans"/>
          <w:highlight w:val="none"/>
        </w:rPr>
      </w:pPr>
      <w:r>
        <w:rPr>
          <w:rFonts w:ascii="PT Sans" w:hAnsi="PT Sans" w:eastAsia="PT Sans" w:cs="PT Sans"/>
          <w:sz w:val="23"/>
          <w:szCs w:val="23"/>
          <w:highlight w:val="none"/>
        </w:rPr>
        <w:t xml:space="preserve">Настоящая доверенность выдана сроком по _____________ года с правом последующего передоверия в пределах полномочий, предусмотренных настоящей доверенностью.</w:t>
      </w:r>
      <w:r>
        <w:rPr>
          <w:rFonts w:ascii="PT Sans" w:hAnsi="PT Sans" w:cs="PT Sans"/>
          <w:highlight w:val="none"/>
        </w:rPr>
      </w:r>
      <w:r>
        <w:rPr>
          <w:rFonts w:ascii="PT Sans" w:hAnsi="PT Sans" w:cs="PT Sans"/>
          <w:highlight w:val="none"/>
        </w:rPr>
      </w:r>
    </w:p>
    <w:p>
      <w:pPr>
        <w:jc w:val="both"/>
        <w:tabs>
          <w:tab w:val="left" w:pos="709" w:leader="none"/>
        </w:tabs>
        <w:rPr>
          <w:rFonts w:ascii="PT Sans" w:hAnsi="PT Sans" w:cs="PT Sans"/>
          <w:b/>
          <w:highlight w:val="none"/>
        </w:rPr>
      </w:pPr>
      <w:r>
        <w:rPr>
          <w:rFonts w:ascii="PT Sans" w:hAnsi="PT Sans" w:eastAsia="PT Sans" w:cs="PT Sans"/>
          <w:b/>
          <w:highlight w:val="none"/>
        </w:rPr>
      </w:r>
      <w:r>
        <w:rPr>
          <w:rFonts w:ascii="PT Sans" w:hAnsi="PT Sans" w:cs="PT Sans"/>
          <w:b/>
          <w:highlight w:val="none"/>
        </w:rPr>
      </w:r>
      <w:r>
        <w:rPr>
          <w:rFonts w:ascii="PT Sans" w:hAnsi="PT Sans" w:cs="PT Sans"/>
          <w:b/>
          <w:highlight w:val="none"/>
        </w:rPr>
      </w:r>
    </w:p>
    <w:p>
      <w:pPr>
        <w:jc w:val="both"/>
        <w:tabs>
          <w:tab w:val="left" w:pos="709" w:leader="none"/>
        </w:tabs>
        <w:rPr>
          <w:rFonts w:ascii="PT Sans" w:hAnsi="PT Sans" w:cs="PT Sans"/>
          <w:b/>
          <w:highlight w:val="none"/>
        </w:rPr>
      </w:pPr>
      <w:r>
        <w:rPr>
          <w:rFonts w:ascii="PT Sans" w:hAnsi="PT Sans" w:eastAsia="PT Sans" w:cs="PT Sans"/>
          <w:b/>
          <w:highlight w:val="none"/>
        </w:rPr>
      </w:r>
      <w:r>
        <w:rPr>
          <w:rFonts w:ascii="PT Sans" w:hAnsi="PT Sans" w:cs="PT Sans"/>
          <w:b/>
          <w:highlight w:val="none"/>
        </w:rPr>
      </w:r>
      <w:r>
        <w:rPr>
          <w:rFonts w:ascii="PT Sans" w:hAnsi="PT Sans" w:cs="PT Sans"/>
          <w:b/>
          <w:highlight w:val="none"/>
        </w:rPr>
      </w:r>
    </w:p>
    <w:tbl>
      <w:tblPr>
        <w:tblStyle w:val="1091"/>
        <w:tblW w:w="0" w:type="auto"/>
        <w:tblLayout w:type="fixed"/>
        <w:tblLook w:val="04A0" w:firstRow="1" w:lastRow="0" w:firstColumn="1" w:lastColumn="0" w:noHBand="0" w:noVBand="1"/>
      </w:tblPr>
      <w:tblGrid>
        <w:gridCol w:w="4110"/>
        <w:gridCol w:w="5529"/>
      </w:tblGrid>
      <w:tr>
        <w:tblPrEx/>
        <w:trPr>
          <w:trHeight w:val="249"/>
        </w:trPr>
        <w:tc>
          <w:tcPr>
            <w:tcBorders>
              <w:top w:val="none" w:color="000000" w:sz="4" w:space="0"/>
              <w:left w:val="none" w:color="000000" w:sz="4" w:space="0"/>
              <w:bottom w:val="none" w:color="000000" w:sz="4" w:space="0"/>
              <w:right w:val="none" w:color="000000" w:sz="4" w:space="0"/>
            </w:tcBorders>
            <w:tcW w:w="4110" w:type="dxa"/>
            <w:vMerge w:val="restart"/>
            <w:textDirection w:val="lrTb"/>
            <w:noWrap w:val="false"/>
          </w:tcPr>
          <w:p>
            <w:pPr>
              <w:jc w:val="both"/>
              <w:tabs>
                <w:tab w:val="left" w:pos="709" w:leader="none"/>
              </w:tabs>
              <w:rPr>
                <w:rFonts w:ascii="PT Sans" w:hAnsi="PT Sans" w:cs="PT Sans"/>
                <w:sz w:val="22"/>
                <w:szCs w:val="22"/>
                <w:highlight w:val="none"/>
              </w:rPr>
            </w:pPr>
            <w:r>
              <w:rPr>
                <w:rFonts w:ascii="PT Sans" w:hAnsi="PT Sans" w:eastAsia="PT Sans" w:cs="PT Sans"/>
                <w:sz w:val="23"/>
                <w:szCs w:val="23"/>
                <w:highlight w:val="none"/>
                <w:lang w:eastAsia="ja-JP"/>
              </w:rPr>
              <w:t xml:space="preserve">(Наименование Заказчика)</w:t>
            </w:r>
            <w:r>
              <w:rPr>
                <w:rFonts w:ascii="PT Sans" w:hAnsi="PT Sans" w:cs="PT Sans"/>
                <w:sz w:val="22"/>
                <w:szCs w:val="22"/>
                <w:highlight w:val="none"/>
              </w:rPr>
            </w:r>
            <w:r>
              <w:rPr>
                <w:rFonts w:ascii="PT Sans" w:hAnsi="PT Sans" w:cs="PT Sans"/>
                <w:sz w:val="22"/>
                <w:szCs w:val="22"/>
                <w:highlight w:val="none"/>
              </w:rPr>
            </w:r>
          </w:p>
        </w:tc>
        <w:tc>
          <w:tcPr>
            <w:tcBorders>
              <w:top w:val="none" w:color="000000" w:sz="4" w:space="0"/>
              <w:left w:val="none" w:color="000000" w:sz="4" w:space="0"/>
              <w:bottom w:val="none" w:color="000000" w:sz="4" w:space="0"/>
              <w:right w:val="none" w:color="000000" w:sz="4" w:space="0"/>
            </w:tcBorders>
            <w:tcW w:w="5529" w:type="dxa"/>
            <w:vMerge w:val="restart"/>
            <w:textDirection w:val="lrTb"/>
            <w:noWrap w:val="false"/>
          </w:tcPr>
          <w:p>
            <w:pPr>
              <w:jc w:val="both"/>
              <w:tabs>
                <w:tab w:val="left" w:pos="709" w:leader="none"/>
              </w:tabs>
              <w:rPr>
                <w:rFonts w:ascii="PT Sans" w:hAnsi="PT Sans" w:cs="PT Sans"/>
                <w:sz w:val="23"/>
                <w:szCs w:val="23"/>
                <w:highlight w:val="none"/>
              </w:rPr>
            </w:pPr>
            <w:r>
              <w:rPr>
                <w:rFonts w:ascii="PT Sans" w:hAnsi="PT Sans" w:eastAsia="PT Sans" w:cs="PT Sans"/>
                <w:sz w:val="23"/>
                <w:szCs w:val="23"/>
                <w:highlight w:val="none"/>
                <w:lang w:eastAsia="ja-JP"/>
              </w:rPr>
              <w:t xml:space="preserve">(Должность лица, уполномоченного подписывать доверенности в соответствии с законом и учредительными документами доверителя)</w:t>
            </w:r>
            <w:r>
              <w:rPr>
                <w:rFonts w:ascii="PT Sans" w:hAnsi="PT Sans" w:cs="PT Sans"/>
                <w:sz w:val="23"/>
                <w:szCs w:val="23"/>
                <w:highlight w:val="none"/>
              </w:rPr>
            </w:r>
            <w:r>
              <w:rPr>
                <w:rFonts w:ascii="PT Sans" w:hAnsi="PT Sans" w:cs="PT Sans"/>
                <w:sz w:val="23"/>
                <w:szCs w:val="23"/>
                <w:highlight w:val="none"/>
              </w:rPr>
            </w:r>
          </w:p>
        </w:tc>
      </w:tr>
      <w:tr>
        <w:tblPrEx/>
        <w:trPr>
          <w:trHeight w:val="249"/>
        </w:trPr>
        <w:tc>
          <w:tcPr>
            <w:tcBorders>
              <w:top w:val="none" w:color="000000" w:sz="4" w:space="0"/>
              <w:left w:val="none" w:color="000000" w:sz="4" w:space="0"/>
              <w:bottom w:val="none" w:color="000000" w:sz="4" w:space="0"/>
              <w:right w:val="none" w:color="000000" w:sz="4" w:space="0"/>
            </w:tcBorders>
            <w:tcW w:w="4110" w:type="dxa"/>
            <w:vMerge w:val="restart"/>
            <w:textDirection w:val="lrTb"/>
            <w:noWrap w:val="false"/>
          </w:tcPr>
          <w:p>
            <w:pPr>
              <w:jc w:val="both"/>
              <w:tabs>
                <w:tab w:val="left" w:pos="709" w:leader="none"/>
              </w:tabs>
              <w:rPr>
                <w:rFonts w:ascii="PT Sans" w:hAnsi="PT Sans" w:cs="PT Sans"/>
                <w:sz w:val="22"/>
                <w:szCs w:val="22"/>
                <w:highlight w:val="none"/>
              </w:rPr>
            </w:pPr>
            <w:r>
              <w:rPr>
                <w:rFonts w:ascii="PT Sans" w:hAnsi="PT Sans" w:eastAsia="PT Sans" w:cs="PT Sans"/>
                <w:sz w:val="22"/>
                <w:szCs w:val="22"/>
                <w:highlight w:val="none"/>
              </w:rPr>
            </w:r>
            <w:r>
              <w:rPr>
                <w:rFonts w:ascii="PT Sans" w:hAnsi="PT Sans" w:cs="PT Sans"/>
                <w:sz w:val="22"/>
                <w:szCs w:val="22"/>
                <w:highlight w:val="none"/>
              </w:rPr>
            </w:r>
            <w:r>
              <w:rPr>
                <w:rFonts w:ascii="PT Sans" w:hAnsi="PT Sans" w:cs="PT Sans"/>
                <w:sz w:val="22"/>
                <w:szCs w:val="22"/>
                <w:highlight w:val="none"/>
              </w:rPr>
            </w:r>
          </w:p>
          <w:p>
            <w:pPr>
              <w:jc w:val="both"/>
              <w:tabs>
                <w:tab w:val="left" w:pos="709" w:leader="none"/>
              </w:tabs>
              <w:rPr>
                <w:rFonts w:ascii="PT Sans" w:hAnsi="PT Sans" w:cs="PT Sans"/>
                <w:sz w:val="22"/>
                <w:szCs w:val="22"/>
                <w:highlight w:val="none"/>
              </w:rPr>
            </w:pPr>
            <w:r>
              <w:rPr>
                <w:rFonts w:ascii="PT Sans" w:hAnsi="PT Sans" w:eastAsia="PT Sans" w:cs="PT Sans"/>
                <w:sz w:val="23"/>
                <w:szCs w:val="23"/>
                <w:highlight w:val="none"/>
              </w:rPr>
              <w:t xml:space="preserve">_______________________________/</w:t>
            </w:r>
            <w:r>
              <w:rPr>
                <w:rFonts w:ascii="PT Sans" w:hAnsi="PT Sans" w:cs="PT Sans"/>
                <w:sz w:val="22"/>
                <w:szCs w:val="22"/>
                <w:highlight w:val="none"/>
              </w:rPr>
            </w:r>
            <w:r>
              <w:rPr>
                <w:rFonts w:ascii="PT Sans" w:hAnsi="PT Sans" w:cs="PT Sans"/>
                <w:sz w:val="22"/>
                <w:szCs w:val="22"/>
                <w:highlight w:val="none"/>
              </w:rPr>
            </w:r>
          </w:p>
        </w:tc>
        <w:tc>
          <w:tcPr>
            <w:tcBorders>
              <w:top w:val="none" w:color="000000" w:sz="4" w:space="0"/>
              <w:left w:val="none" w:color="000000" w:sz="4" w:space="0"/>
              <w:bottom w:val="none" w:color="000000" w:sz="4" w:space="0"/>
              <w:right w:val="none" w:color="000000" w:sz="4" w:space="0"/>
            </w:tcBorders>
            <w:tcW w:w="5529" w:type="dxa"/>
            <w:vMerge w:val="restart"/>
            <w:textDirection w:val="lrTb"/>
            <w:noWrap w:val="false"/>
          </w:tcPr>
          <w:p>
            <w:pPr>
              <w:jc w:val="both"/>
              <w:tabs>
                <w:tab w:val="left" w:pos="709" w:leader="none"/>
              </w:tabs>
              <w:rPr>
                <w:rFonts w:ascii="PT Sans" w:hAnsi="PT Sans" w:cs="PT Sans"/>
                <w:sz w:val="22"/>
                <w:szCs w:val="22"/>
                <w:highlight w:val="none"/>
              </w:rPr>
            </w:pPr>
            <w:r>
              <w:rPr>
                <w:rFonts w:ascii="PT Sans" w:hAnsi="PT Sans" w:eastAsia="PT Sans" w:cs="PT Sans"/>
                <w:sz w:val="22"/>
                <w:szCs w:val="22"/>
                <w:highlight w:val="none"/>
              </w:rPr>
            </w:r>
            <w:r>
              <w:rPr>
                <w:rFonts w:ascii="PT Sans" w:hAnsi="PT Sans" w:cs="PT Sans"/>
                <w:sz w:val="22"/>
                <w:szCs w:val="22"/>
                <w:highlight w:val="none"/>
              </w:rPr>
            </w:r>
            <w:r>
              <w:rPr>
                <w:rFonts w:ascii="PT Sans" w:hAnsi="PT Sans" w:cs="PT Sans"/>
                <w:sz w:val="22"/>
                <w:szCs w:val="22"/>
                <w:highlight w:val="none"/>
              </w:rPr>
            </w:r>
          </w:p>
          <w:p>
            <w:pPr>
              <w:jc w:val="both"/>
              <w:tabs>
                <w:tab w:val="left" w:pos="709" w:leader="none"/>
              </w:tabs>
              <w:rPr>
                <w:rFonts w:ascii="PT Sans" w:hAnsi="PT Sans" w:cs="PT Sans"/>
                <w:sz w:val="22"/>
                <w:szCs w:val="22"/>
                <w:highlight w:val="none"/>
              </w:rPr>
            </w:pPr>
            <w:r>
              <w:rPr>
                <w:rFonts w:ascii="PT Sans" w:hAnsi="PT Sans" w:eastAsia="PT Sans" w:cs="PT Sans"/>
                <w:sz w:val="23"/>
                <w:szCs w:val="23"/>
                <w:highlight w:val="none"/>
              </w:rPr>
              <w:t xml:space="preserve">_______________________________/</w:t>
            </w:r>
            <w:r>
              <w:rPr>
                <w:rFonts w:ascii="PT Sans" w:hAnsi="PT Sans" w:cs="PT Sans"/>
                <w:sz w:val="22"/>
                <w:szCs w:val="22"/>
                <w:highlight w:val="none"/>
              </w:rPr>
            </w:r>
            <w:r>
              <w:rPr>
                <w:rFonts w:ascii="PT Sans" w:hAnsi="PT Sans" w:cs="PT Sans"/>
                <w:sz w:val="22"/>
                <w:szCs w:val="22"/>
                <w:highlight w:val="none"/>
              </w:rPr>
            </w:r>
          </w:p>
        </w:tc>
      </w:tr>
      <w:tr>
        <w:tblPrEx/>
        <w:trPr>
          <w:trHeight w:val="150"/>
        </w:trPr>
        <w:tc>
          <w:tcPr>
            <w:tcBorders>
              <w:top w:val="none" w:color="000000" w:sz="4" w:space="0"/>
              <w:left w:val="none" w:color="000000" w:sz="4" w:space="0"/>
              <w:bottom w:val="none" w:color="000000" w:sz="4" w:space="0"/>
              <w:right w:val="none" w:color="000000" w:sz="4" w:space="0"/>
            </w:tcBorders>
            <w:tcW w:w="4110" w:type="dxa"/>
            <w:vMerge w:val="restart"/>
            <w:textDirection w:val="lrTb"/>
            <w:noWrap w:val="false"/>
          </w:tcPr>
          <w:p>
            <w:pPr>
              <w:jc w:val="both"/>
              <w:tabs>
                <w:tab w:val="left" w:pos="709" w:leader="none"/>
              </w:tabs>
              <w:rPr>
                <w:rFonts w:ascii="PT Sans" w:hAnsi="PT Sans" w:cs="PT Sans"/>
                <w:sz w:val="10"/>
                <w:szCs w:val="10"/>
                <w:highlight w:val="none"/>
              </w:rPr>
            </w:pPr>
            <w:r>
              <w:rPr>
                <w:rFonts w:ascii="PT Sans" w:hAnsi="PT Sans" w:eastAsia="PT Sans" w:cs="PT Sans"/>
                <w:sz w:val="10"/>
                <w:szCs w:val="10"/>
                <w:highlight w:val="none"/>
              </w:rPr>
              <w:t xml:space="preserve">(подпись)                          </w:t>
            </w:r>
            <w:r>
              <w:rPr>
                <w:rFonts w:ascii="PT Sans" w:hAnsi="PT Sans" w:cs="PT Sans"/>
                <w:sz w:val="10"/>
                <w:szCs w:val="10"/>
                <w:highlight w:val="none"/>
              </w:rPr>
            </w:r>
            <w:r>
              <w:rPr>
                <w:rFonts w:ascii="PT Sans" w:hAnsi="PT Sans" w:cs="PT Sans"/>
                <w:sz w:val="10"/>
                <w:szCs w:val="10"/>
                <w:highlight w:val="none"/>
              </w:rPr>
            </w:r>
          </w:p>
        </w:tc>
        <w:tc>
          <w:tcPr>
            <w:tcBorders>
              <w:top w:val="none" w:color="000000" w:sz="4" w:space="0"/>
              <w:left w:val="none" w:color="000000" w:sz="4" w:space="0"/>
              <w:bottom w:val="none" w:color="000000" w:sz="4" w:space="0"/>
              <w:right w:val="none" w:color="000000" w:sz="4" w:space="0"/>
            </w:tcBorders>
            <w:tcW w:w="5529" w:type="dxa"/>
            <w:vMerge w:val="restart"/>
            <w:textDirection w:val="lrTb"/>
            <w:noWrap w:val="false"/>
          </w:tcPr>
          <w:p>
            <w:pPr>
              <w:jc w:val="both"/>
              <w:tabs>
                <w:tab w:val="left" w:pos="709" w:leader="none"/>
              </w:tabs>
              <w:rPr>
                <w:rFonts w:ascii="PT Sans" w:hAnsi="PT Sans" w:cs="PT Sans"/>
                <w:sz w:val="10"/>
                <w:szCs w:val="10"/>
                <w:highlight w:val="none"/>
              </w:rPr>
            </w:pPr>
            <w:r>
              <w:rPr>
                <w:rFonts w:ascii="PT Sans" w:hAnsi="PT Sans" w:eastAsia="PT Sans" w:cs="PT Sans"/>
                <w:sz w:val="10"/>
                <w:szCs w:val="10"/>
                <w:highlight w:val="none"/>
              </w:rPr>
              <w:t xml:space="preserve">(Ф.И.О.)</w:t>
            </w:r>
            <w:r>
              <w:rPr>
                <w:rFonts w:ascii="PT Sans" w:hAnsi="PT Sans" w:cs="PT Sans"/>
                <w:sz w:val="10"/>
                <w:szCs w:val="10"/>
                <w:highlight w:val="none"/>
              </w:rPr>
            </w:r>
            <w:r>
              <w:rPr>
                <w:rFonts w:ascii="PT Sans" w:hAnsi="PT Sans" w:cs="PT Sans"/>
                <w:sz w:val="10"/>
                <w:szCs w:val="10"/>
                <w:highlight w:val="none"/>
              </w:rPr>
            </w:r>
          </w:p>
        </w:tc>
      </w:tr>
      <w:tr>
        <w:tblPrEx/>
        <w:trPr>
          <w:trHeight w:val="261"/>
        </w:trPr>
        <w:tc>
          <w:tcPr>
            <w:tcBorders>
              <w:top w:val="none" w:color="000000" w:sz="4" w:space="0"/>
              <w:left w:val="none" w:color="000000" w:sz="4" w:space="0"/>
              <w:bottom w:val="none" w:color="000000" w:sz="4" w:space="0"/>
              <w:right w:val="none" w:color="000000" w:sz="4" w:space="0"/>
            </w:tcBorders>
            <w:tcW w:w="4110" w:type="dxa"/>
            <w:vMerge w:val="restart"/>
            <w:textDirection w:val="lrTb"/>
            <w:noWrap w:val="false"/>
          </w:tcPr>
          <w:p>
            <w:pPr>
              <w:jc w:val="both"/>
              <w:tabs>
                <w:tab w:val="left" w:pos="709" w:leader="none"/>
              </w:tabs>
              <w:rPr>
                <w:rFonts w:ascii="PT Sans" w:hAnsi="PT Sans" w:cs="PT Sans"/>
                <w:sz w:val="22"/>
                <w:szCs w:val="22"/>
                <w:highlight w:val="none"/>
              </w:rPr>
            </w:pPr>
            <w:r>
              <w:rPr>
                <w:rFonts w:ascii="PT Sans" w:hAnsi="PT Sans" w:eastAsia="PT Sans" w:cs="PT Sans"/>
                <w:sz w:val="23"/>
                <w:szCs w:val="23"/>
                <w:highlight w:val="none"/>
              </w:rPr>
              <w:t xml:space="preserve">(М.П.)</w:t>
            </w:r>
            <w:r>
              <w:rPr>
                <w:rFonts w:ascii="PT Sans" w:hAnsi="PT Sans" w:cs="PT Sans"/>
                <w:sz w:val="22"/>
                <w:szCs w:val="22"/>
                <w:highlight w:val="none"/>
              </w:rPr>
            </w:r>
            <w:r>
              <w:rPr>
                <w:rFonts w:ascii="PT Sans" w:hAnsi="PT Sans" w:cs="PT Sans"/>
                <w:sz w:val="22"/>
                <w:szCs w:val="22"/>
                <w:highlight w:val="none"/>
              </w:rPr>
            </w:r>
          </w:p>
          <w:p>
            <w:pPr>
              <w:jc w:val="both"/>
              <w:tabs>
                <w:tab w:val="left" w:pos="709" w:leader="none"/>
              </w:tabs>
              <w:rPr>
                <w:rFonts w:ascii="PT Sans" w:hAnsi="PT Sans" w:cs="PT Sans"/>
                <w:sz w:val="16"/>
                <w:szCs w:val="16"/>
                <w:highlight w:val="none"/>
              </w:rPr>
            </w:pPr>
            <w:r>
              <w:rPr>
                <w:rFonts w:ascii="PT Sans" w:hAnsi="PT Sans" w:eastAsia="PT Sans" w:cs="PT Sans"/>
                <w:sz w:val="16"/>
                <w:szCs w:val="16"/>
                <w:highlight w:val="none"/>
              </w:rPr>
            </w:r>
            <w:r>
              <w:rPr>
                <w:rFonts w:ascii="PT Sans" w:hAnsi="PT Sans" w:cs="PT Sans"/>
                <w:sz w:val="16"/>
                <w:szCs w:val="16"/>
                <w:highlight w:val="none"/>
              </w:rPr>
            </w:r>
            <w:r>
              <w:rPr>
                <w:rFonts w:ascii="PT Sans" w:hAnsi="PT Sans" w:cs="PT Sans"/>
                <w:sz w:val="16"/>
                <w:szCs w:val="16"/>
                <w:highlight w:val="none"/>
              </w:rPr>
            </w:r>
          </w:p>
        </w:tc>
        <w:tc>
          <w:tcPr>
            <w:tcBorders>
              <w:top w:val="none" w:color="000000" w:sz="4" w:space="0"/>
              <w:left w:val="none" w:color="000000" w:sz="4" w:space="0"/>
              <w:bottom w:val="none" w:color="000000" w:sz="4" w:space="0"/>
              <w:right w:val="none" w:color="000000" w:sz="4" w:space="0"/>
            </w:tcBorders>
            <w:tcW w:w="5529" w:type="dxa"/>
            <w:vMerge w:val="restart"/>
            <w:textDirection w:val="lrTb"/>
            <w:noWrap w:val="false"/>
          </w:tcPr>
          <w:p>
            <w:pPr>
              <w:jc w:val="both"/>
              <w:tabs>
                <w:tab w:val="left" w:pos="709" w:leader="none"/>
              </w:tabs>
              <w:rPr>
                <w:rFonts w:ascii="PT Sans" w:hAnsi="PT Sans" w:cs="PT Sans"/>
                <w:sz w:val="22"/>
                <w:szCs w:val="22"/>
                <w:highlight w:val="none"/>
              </w:rPr>
            </w:pPr>
            <w:r>
              <w:rPr>
                <w:rFonts w:ascii="PT Sans" w:hAnsi="PT Sans" w:eastAsia="PT Sans" w:cs="PT Sans"/>
                <w:sz w:val="22"/>
                <w:szCs w:val="22"/>
                <w:highlight w:val="none"/>
              </w:rPr>
            </w:r>
            <w:r>
              <w:rPr>
                <w:rFonts w:ascii="PT Sans" w:hAnsi="PT Sans" w:cs="PT Sans"/>
                <w:sz w:val="22"/>
                <w:szCs w:val="22"/>
                <w:highlight w:val="none"/>
              </w:rPr>
            </w:r>
            <w:r>
              <w:rPr>
                <w:rFonts w:ascii="PT Sans" w:hAnsi="PT Sans" w:cs="PT Sans"/>
                <w:sz w:val="22"/>
                <w:szCs w:val="22"/>
                <w:highlight w:val="none"/>
              </w:rPr>
            </w:r>
          </w:p>
        </w:tc>
      </w:tr>
    </w:tbl>
    <w:p>
      <w:pPr>
        <w:jc w:val="both"/>
        <w:tabs>
          <w:tab w:val="left" w:pos="709" w:leader="none"/>
        </w:tabs>
        <w:rPr>
          <w:rFonts w:ascii="PT Sans" w:hAnsi="PT Sans" w:cs="PT Sans"/>
          <w:sz w:val="23"/>
          <w:szCs w:val="23"/>
          <w:highlight w:val="none"/>
        </w:rPr>
      </w:pPr>
      <w:r>
        <w:rPr>
          <w:rFonts w:ascii="PT Sans" w:hAnsi="PT Sans" w:eastAsia="PT Sans" w:cs="PT Sans"/>
          <w:sz w:val="23"/>
          <w:szCs w:val="23"/>
          <w:highlight w:val="none"/>
        </w:rPr>
      </w:r>
      <w:r>
        <w:rPr>
          <w:rFonts w:ascii="PT Sans" w:hAnsi="PT Sans" w:cs="PT Sans"/>
          <w:sz w:val="23"/>
          <w:szCs w:val="23"/>
          <w:highlight w:val="none"/>
        </w:rPr>
      </w:r>
      <w:r>
        <w:rPr>
          <w:rFonts w:ascii="PT Sans" w:hAnsi="PT Sans" w:cs="PT Sans"/>
          <w:sz w:val="23"/>
          <w:szCs w:val="23"/>
          <w:highlight w:val="none"/>
        </w:rPr>
      </w:r>
    </w:p>
    <w:p>
      <w:pPr>
        <w:jc w:val="center"/>
        <w:rPr>
          <w:rFonts w:ascii="PT Sans" w:hAnsi="PT Sans" w:cs="PT Sans"/>
          <w:b/>
          <w:i/>
          <w:iCs/>
          <w:color w:val="8496b0"/>
          <w:sz w:val="23"/>
          <w:szCs w:val="23"/>
          <w:highlight w:val="none"/>
        </w:rPr>
      </w:pPr>
      <w:r>
        <w:rPr>
          <w:rFonts w:ascii="PT Sans" w:hAnsi="PT Sans" w:eastAsia="PT Sans" w:cs="PT Sans"/>
          <w:b/>
          <w:i/>
          <w:iCs/>
          <w:color w:val="8496b0"/>
          <w:sz w:val="23"/>
          <w:szCs w:val="23"/>
          <w:highlight w:val="none"/>
        </w:rPr>
        <w:t xml:space="preserve">Конец формы</w:t>
      </w:r>
      <w:r>
        <w:rPr>
          <w:rFonts w:ascii="PT Sans" w:hAnsi="PT Sans" w:cs="PT Sans"/>
          <w:b/>
          <w:i/>
          <w:iCs/>
          <w:color w:val="8496b0"/>
          <w:sz w:val="23"/>
          <w:szCs w:val="23"/>
          <w:highlight w:val="none"/>
        </w:rPr>
      </w:r>
      <w:r>
        <w:rPr>
          <w:rFonts w:ascii="PT Sans" w:hAnsi="PT Sans" w:cs="PT Sans"/>
          <w:b/>
          <w:i/>
          <w:iCs/>
          <w:color w:val="8496b0"/>
          <w:sz w:val="23"/>
          <w:szCs w:val="23"/>
          <w:highlight w:val="none"/>
        </w:rPr>
      </w:r>
    </w:p>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tbl>
      <w:tblPr>
        <w:tblW w:w="0" w:type="auto"/>
        <w:jc w:val="center"/>
        <w:tblLook w:val="01E0" w:firstRow="1" w:lastRow="1" w:firstColumn="1" w:lastColumn="1" w:noHBand="0" w:noVBand="0"/>
      </w:tblPr>
      <w:tblGrid>
        <w:gridCol w:w="4768"/>
        <w:gridCol w:w="4802"/>
      </w:tblGrid>
      <w:tr>
        <w:tblPrEx/>
        <w:trPr>
          <w:jc w:val="center"/>
          <w:trHeight w:val="567"/>
        </w:trPr>
        <w:tc>
          <w:tcPr>
            <w:tcBorders>
              <w:top w:val="none" w:color="000000" w:sz="0" w:space="0"/>
              <w:left w:val="none" w:color="000000" w:sz="0" w:space="0"/>
              <w:bottom w:val="none" w:color="000000" w:sz="0" w:space="0"/>
              <w:right w:val="none" w:color="000000" w:sz="0" w:space="0"/>
            </w:tcBorders>
            <w:tcW w:w="4768"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Исполнитель</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 С.В. Волынец</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bCs/>
                <w:sz w:val="23"/>
                <w:szCs w:val="23"/>
                <w:highlight w:val="none"/>
              </w:rPr>
            </w:pPr>
            <w:r>
              <w:rPr>
                <w:rFonts w:ascii="PT Sans" w:hAnsi="PT Sans" w:eastAsia="PT Sans" w:cs="PT Sans"/>
                <w:b/>
                <w:sz w:val="23"/>
                <w:szCs w:val="23"/>
                <w:highlight w:val="none"/>
              </w:rPr>
              <w:t xml:space="preserve">М. П.</w:t>
            </w:r>
            <w:r>
              <w:rPr>
                <w:rFonts w:ascii="PT Sans" w:hAnsi="PT Sans" w:cs="PT Sans"/>
                <w:b/>
                <w:bCs/>
                <w:sz w:val="23"/>
                <w:szCs w:val="23"/>
                <w:highlight w:val="none"/>
              </w:rPr>
            </w:r>
            <w:r>
              <w:rPr>
                <w:rFonts w:ascii="PT Sans" w:hAnsi="PT Sans" w:cs="PT Sans"/>
                <w:b/>
                <w:bCs/>
                <w:sz w:val="23"/>
                <w:szCs w:val="23"/>
                <w:highlight w:val="none"/>
              </w:rPr>
            </w:r>
          </w:p>
        </w:tc>
        <w:tc>
          <w:tcPr>
            <w:tcBorders>
              <w:top w:val="none" w:color="000000" w:sz="0" w:space="0"/>
              <w:left w:val="none" w:color="000000" w:sz="0" w:space="0"/>
              <w:bottom w:val="none" w:color="000000" w:sz="0" w:space="0"/>
              <w:right w:val="none" w:color="000000" w:sz="0" w:space="0"/>
            </w:tcBorders>
            <w:tcW w:w="4802" w:type="dxa"/>
            <w:textDirection w:val="lrTb"/>
            <w:noWrap w:val="false"/>
          </w:tcPr>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Заказчик</w:t>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r>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_____________________</w:t>
            </w:r>
            <w:permStart w:edGrp="everyone" w:id="2061985364"/>
            <w:r>
              <w:rPr>
                <w:rFonts w:ascii="PT Sans" w:hAnsi="PT Sans" w:eastAsia="PT Sans" w:cs="PT Sans"/>
                <w:b/>
                <w:sz w:val="23"/>
                <w:szCs w:val="23"/>
                <w:highlight w:val="none"/>
              </w:rPr>
              <w:t xml:space="preserve">_____</w:t>
            </w:r>
            <w:permEnd w:id="2061985364"/>
            <w:r>
              <w:rPr>
                <w:rFonts w:ascii="PT Sans" w:hAnsi="PT Sans" w:cs="PT Sans"/>
                <w:b/>
                <w:sz w:val="23"/>
                <w:szCs w:val="23"/>
                <w:highlight w:val="none"/>
              </w:rPr>
            </w:r>
            <w:r>
              <w:rPr>
                <w:rFonts w:ascii="PT Sans" w:hAnsi="PT Sans" w:cs="PT Sans"/>
                <w:b/>
                <w:sz w:val="23"/>
                <w:szCs w:val="23"/>
                <w:highlight w:val="none"/>
              </w:rPr>
            </w:r>
          </w:p>
          <w:p>
            <w:pPr>
              <w:ind w:right="-34"/>
              <w:jc w:val="both"/>
              <w:rPr>
                <w:rFonts w:ascii="PT Sans" w:hAnsi="PT Sans" w:cs="PT Sans"/>
                <w:b/>
                <w:sz w:val="23"/>
                <w:szCs w:val="23"/>
                <w:highlight w:val="none"/>
              </w:rPr>
            </w:pPr>
            <w:r>
              <w:rPr>
                <w:rFonts w:ascii="PT Sans" w:hAnsi="PT Sans" w:eastAsia="PT Sans" w:cs="PT Sans"/>
                <w:b/>
                <w:sz w:val="23"/>
                <w:szCs w:val="23"/>
                <w:highlight w:val="none"/>
              </w:rPr>
              <w:t xml:space="preserve"> М. П.</w:t>
            </w:r>
            <w:r>
              <w:rPr>
                <w:rFonts w:ascii="PT Sans" w:hAnsi="PT Sans" w:cs="PT Sans"/>
                <w:b/>
                <w:sz w:val="23"/>
                <w:szCs w:val="23"/>
                <w:highlight w:val="none"/>
              </w:rPr>
            </w:r>
            <w:r>
              <w:rPr>
                <w:rFonts w:ascii="PT Sans" w:hAnsi="PT Sans" w:cs="PT Sans"/>
                <w:b/>
                <w:sz w:val="23"/>
                <w:szCs w:val="23"/>
                <w:highlight w:val="none"/>
              </w:rPr>
            </w:r>
          </w:p>
        </w:tc>
      </w:tr>
    </w:tbl>
    <w:p>
      <w:pPr>
        <w:rPr>
          <w:rFonts w:ascii="PT Sans" w:hAnsi="PT Sans" w:cs="PT Sans"/>
          <w:highlight w:val="none"/>
        </w:rPr>
      </w:pPr>
      <w:r>
        <w:rPr>
          <w:rFonts w:ascii="PT Sans" w:hAnsi="PT Sans" w:eastAsia="PT Sans" w:cs="PT Sans"/>
          <w:highlight w:val="none"/>
        </w:rPr>
      </w:r>
      <w:r>
        <w:rPr>
          <w:rFonts w:ascii="PT Sans" w:hAnsi="PT Sans" w:cs="PT Sans"/>
          <w:highlight w:val="none"/>
        </w:rPr>
      </w:r>
      <w:r>
        <w:rPr>
          <w:rFonts w:ascii="PT Sans" w:hAnsi="PT Sans" w:cs="PT Sans"/>
          <w:highlight w:val="none"/>
        </w:rPr>
      </w:r>
    </w:p>
    <w:sectPr>
      <w:footnotePr/>
      <w:endnotePr/>
      <w:type w:val="nextPage"/>
      <w:pgSz w:w="11906" w:h="16838" w:orient="portrait"/>
      <w:pgMar w:top="284" w:right="566" w:bottom="1134" w:left="1701" w:header="708" w:footer="450" w:gutter="0"/>
      <w:cols w:num="1" w:sep="0" w:space="708" w:equalWidth="1"/>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Бондал Мария Игоревна" w:date="2023-08-01T12:23:00Z" w:initials="БМИ">
    <w:p w14:paraId="00000001" w14:textId="00000001">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9FFFE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SimSun">
    <w:panose1 w:val="02000506000000020000"/>
  </w:font>
  <w:font w:name="Tahoma">
    <w:panose1 w:val="020B0604030504040204"/>
  </w:font>
  <w:font w:name="Arial Unicode MS">
    <w:panose1 w:val="020B0604020202020204"/>
  </w:font>
  <w:font w:name="Arial">
    <w:panose1 w:val="020B0604020202020204"/>
  </w:font>
  <w:font w:name="PT Sans">
    <w:panose1 w:val="020B0503020203020204"/>
  </w:font>
  <w:font w:name="Wingdings">
    <w:panose1 w:val="05010000000000000000"/>
  </w:font>
  <w:font w:name="Franklin Gothic Book">
    <w:panose1 w:val="020B05030201020202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rPr>
    </w:lvl>
    <w:lvl w:ilvl="3">
      <w:start w:val="1"/>
      <w:numFmt w:val="decimal"/>
      <w:isLgl w:val="false"/>
      <w:suff w:val="tab"/>
      <w:lvlText w:val="%1.%2.%3.%4."/>
      <w:lvlJc w:val="left"/>
      <w:pPr>
        <w:ind w:left="720" w:hanging="720"/>
        <w:tabs>
          <w:tab w:val="num" w:pos="720" w:leader="none"/>
        </w:tabs>
      </w:pPr>
      <w:rPr>
        <w:b w:val="0"/>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
    <w:multiLevelType w:val="hybridMultilevel"/>
    <w:lvl w:ilvl="0">
      <w:start w:val="1"/>
      <w:numFmt w:val="bullet"/>
      <w:isLgl w:val="false"/>
      <w:suff w:val="tab"/>
      <w:lvlText w:val=""/>
      <w:lvlJc w:val="left"/>
      <w:pPr>
        <w:ind w:left="2160" w:hanging="360"/>
      </w:pPr>
      <w:rPr>
        <w:rFonts w:ascii="Symbol" w:hAnsi="Symbol"/>
      </w:rPr>
    </w:lvl>
    <w:lvl w:ilvl="1">
      <w:start w:val="1"/>
      <w:numFmt w:val="bullet"/>
      <w:isLgl w:val="false"/>
      <w:suff w:val="tab"/>
      <w:lvlText w:val="o"/>
      <w:lvlJc w:val="left"/>
      <w:pPr>
        <w:ind w:left="2880" w:hanging="360"/>
      </w:pPr>
      <w:rPr>
        <w:rFonts w:hint="default" w:ascii="Courier New" w:hAnsi="Courier New" w:cs="Courier New"/>
      </w:rPr>
    </w:lvl>
    <w:lvl w:ilvl="2">
      <w:start w:val="1"/>
      <w:numFmt w:val="bullet"/>
      <w:isLgl w:val="false"/>
      <w:suff w:val="tab"/>
      <w:lvlText w:val=""/>
      <w:lvlJc w:val="left"/>
      <w:pPr>
        <w:ind w:left="3600" w:hanging="360"/>
      </w:pPr>
      <w:rPr>
        <w:rFonts w:hint="default" w:ascii="Wingdings" w:hAnsi="Wingdings"/>
      </w:rPr>
    </w:lvl>
    <w:lvl w:ilvl="3">
      <w:start w:val="1"/>
      <w:numFmt w:val="bullet"/>
      <w:isLgl w:val="false"/>
      <w:suff w:val="tab"/>
      <w:lvlText w:val=""/>
      <w:lvlJc w:val="left"/>
      <w:pPr>
        <w:ind w:left="4320" w:hanging="360"/>
      </w:pPr>
      <w:rPr>
        <w:rFonts w:hint="default" w:ascii="Symbol" w:hAnsi="Symbol"/>
      </w:rPr>
    </w:lvl>
    <w:lvl w:ilvl="4">
      <w:start w:val="1"/>
      <w:numFmt w:val="bullet"/>
      <w:isLgl w:val="false"/>
      <w:suff w:val="tab"/>
      <w:lvlText w:val="o"/>
      <w:lvlJc w:val="left"/>
      <w:pPr>
        <w:ind w:left="5040" w:hanging="360"/>
      </w:pPr>
      <w:rPr>
        <w:rFonts w:hint="default" w:ascii="Courier New" w:hAnsi="Courier New" w:cs="Courier New"/>
      </w:rPr>
    </w:lvl>
    <w:lvl w:ilvl="5">
      <w:start w:val="1"/>
      <w:numFmt w:val="bullet"/>
      <w:isLgl w:val="false"/>
      <w:suff w:val="tab"/>
      <w:lvlText w:val=""/>
      <w:lvlJc w:val="left"/>
      <w:pPr>
        <w:ind w:left="5760" w:hanging="360"/>
      </w:pPr>
      <w:rPr>
        <w:rFonts w:hint="default" w:ascii="Wingdings" w:hAnsi="Wingdings"/>
      </w:rPr>
    </w:lvl>
    <w:lvl w:ilvl="6">
      <w:start w:val="1"/>
      <w:numFmt w:val="bullet"/>
      <w:isLgl w:val="false"/>
      <w:suff w:val="tab"/>
      <w:lvlText w:val=""/>
      <w:lvlJc w:val="left"/>
      <w:pPr>
        <w:ind w:left="6480" w:hanging="360"/>
      </w:pPr>
      <w:rPr>
        <w:rFonts w:hint="default" w:ascii="Symbol" w:hAnsi="Symbol"/>
      </w:rPr>
    </w:lvl>
    <w:lvl w:ilvl="7">
      <w:start w:val="1"/>
      <w:numFmt w:val="bullet"/>
      <w:isLgl w:val="false"/>
      <w:suff w:val="tab"/>
      <w:lvlText w:val="o"/>
      <w:lvlJc w:val="left"/>
      <w:pPr>
        <w:ind w:left="7200" w:hanging="360"/>
      </w:pPr>
      <w:rPr>
        <w:rFonts w:hint="default" w:ascii="Courier New" w:hAnsi="Courier New" w:cs="Courier New"/>
      </w:rPr>
    </w:lvl>
    <w:lvl w:ilvl="8">
      <w:start w:val="1"/>
      <w:numFmt w:val="bullet"/>
      <w:isLgl w:val="false"/>
      <w:suff w:val="tab"/>
      <w:lvlText w:val=""/>
      <w:lvlJc w:val="left"/>
      <w:pPr>
        <w:ind w:left="7920" w:hanging="360"/>
      </w:pPr>
      <w:rPr>
        <w:rFonts w:hint="default" w:ascii="Wingdings" w:hAnsi="Wingdings"/>
      </w:rPr>
    </w:lvl>
  </w:abstractNum>
  <w:abstractNum w:abstractNumId="2">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8.%2."/>
      <w:lvlJc w:val="left"/>
      <w:pPr>
        <w:ind w:left="1470" w:hanging="450"/>
      </w:pPr>
      <w:rPr>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3">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9.%2."/>
      <w:lvlJc w:val="left"/>
      <w:pPr>
        <w:ind w:left="1470" w:hanging="450"/>
      </w:pPr>
      <w:rPr>
        <w:b w:val="0"/>
        <w:sz w:val="23"/>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4">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1.%2."/>
      <w:lvlJc w:val="left"/>
      <w:pPr>
        <w:ind w:left="1470" w:hanging="450"/>
      </w:pPr>
      <w:rPr>
        <w:b w:val="0"/>
        <w:sz w:val="23"/>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5">
    <w:multiLevelType w:val="hybridMultilevel"/>
    <w:lvl w:ilvl="0">
      <w:start w:val="13"/>
      <w:numFmt w:val="decimal"/>
      <w:isLgl w:val="false"/>
      <w:suff w:val="tab"/>
      <w:lvlText w:val="%1."/>
      <w:lvlJc w:val="left"/>
      <w:pPr>
        <w:ind w:left="6762" w:hanging="525"/>
      </w:pPr>
      <w:rPr>
        <w:b/>
      </w:rPr>
    </w:lvl>
    <w:lvl w:ilvl="1">
      <w:start w:val="7"/>
      <w:numFmt w:val="decimal"/>
      <w:isLgl w:val="false"/>
      <w:suff w:val="tab"/>
      <w:lvlText w:val="%1.%2."/>
      <w:lvlJc w:val="left"/>
      <w:pPr>
        <w:ind w:left="862"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decimal"/>
      <w:isLgl w:val="false"/>
      <w:suff w:val="tab"/>
      <w:lvlText w:val="%1."/>
      <w:lvlJc w:val="left"/>
      <w:pPr>
        <w:ind w:left="6762" w:hanging="525"/>
      </w:pPr>
      <w:rPr>
        <w:b/>
      </w:rPr>
    </w:lvl>
    <w:lvl w:ilvl="1">
      <w:start w:val="7"/>
      <w:numFmt w:val="decimal"/>
      <w:isLgl w:val="false"/>
      <w:suff w:val="tab"/>
      <w:lvlText w:val="%1.%2."/>
      <w:lvlJc w:val="left"/>
      <w:pPr>
        <w:ind w:left="862"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9">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4.%2."/>
      <w:lvlJc w:val="left"/>
      <w:pPr>
        <w:ind w:left="1470" w:hanging="450"/>
      </w:pPr>
      <w:rPr>
        <w:rFonts w:hint="default" w:ascii="PT Sans" w:hAnsi="PT Sans" w:eastAsia="PT Sans" w:cs="PT Sans"/>
        <w:b w:val="0"/>
        <w:sz w:val="23"/>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10">
    <w:multiLevelType w:val="hybridMultilevel"/>
    <w:lvl w:ilvl="0">
      <w:start w:val="1"/>
      <w:numFmt w:val="decimal"/>
      <w:isLgl w:val="false"/>
      <w:suff w:val="tab"/>
      <w:lvlText w:val="13.%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720" w:hanging="720"/>
      </w:pPr>
      <w:rPr>
        <w:color w:val="000000"/>
        <w:sz w:val="24"/>
        <w:szCs w:val="24"/>
      </w:rPr>
    </w:lvl>
    <w:lvl w:ilvl="2">
      <w:start w:val="1"/>
      <w:numFmt w:val="decimal"/>
      <w:isLgl w:val="false"/>
      <w:suff w:val="tab"/>
      <w:lvlText w:val="%1.%2.%3."/>
      <w:lvlJc w:val="left"/>
      <w:pPr>
        <w:ind w:left="1572" w:hanging="720"/>
      </w:pPr>
      <w:rPr>
        <w:sz w:val="24"/>
        <w:szCs w:val="24"/>
      </w:rPr>
    </w:lvl>
    <w:lvl w:ilvl="3">
      <w:start w:val="1"/>
      <w:numFmt w:val="decimal"/>
      <w:isLgl w:val="false"/>
      <w:suff w:val="tab"/>
      <w:lvlText w:val="%1.%2.%3.%4."/>
      <w:lvlJc w:val="left"/>
      <w:pPr>
        <w:ind w:left="2358" w:hanging="108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2">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8.%2."/>
      <w:lvlJc w:val="left"/>
      <w:pPr>
        <w:ind w:left="1470" w:hanging="450"/>
      </w:pPr>
      <w:rPr>
        <w:b w:val="0"/>
        <w:sz w:val="23"/>
        <w:highlight w:val="white"/>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13">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2.%2."/>
      <w:lvlJc w:val="left"/>
      <w:pPr>
        <w:ind w:left="1470" w:hanging="450"/>
      </w:pPr>
      <w:rPr>
        <w:b w:val="0"/>
        <w:sz w:val="23"/>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14">
    <w:multiLevelType w:val="hybridMultilevel"/>
    <w:lvl w:ilvl="0">
      <w:start w:val="2"/>
      <w:numFmt w:val="decimal"/>
      <w:isLgl w:val="false"/>
      <w:suff w:val="tab"/>
      <w:lvlText w:val="%1"/>
      <w:lvlJc w:val="left"/>
      <w:pPr>
        <w:ind w:left="360" w:hanging="360"/>
      </w:pPr>
      <w:rPr>
        <w:rFonts w:hint="default"/>
        <w:b w:val="0"/>
      </w:rPr>
    </w:lvl>
    <w:lvl w:ilvl="1">
      <w:start w:val="1"/>
      <w:numFmt w:val="decimal"/>
      <w:isLgl w:val="false"/>
      <w:suff w:val="tab"/>
      <w:lvlText w:val="%1.%2"/>
      <w:lvlJc w:val="left"/>
      <w:pPr>
        <w:ind w:left="1080" w:hanging="360"/>
      </w:pPr>
      <w:rPr>
        <w:rFonts w:hint="default"/>
        <w:b w:val="0"/>
        <w:sz w:val="23"/>
      </w:rPr>
    </w:lvl>
    <w:lvl w:ilvl="2">
      <w:start w:val="1"/>
      <w:numFmt w:val="decimal"/>
      <w:isLgl w:val="false"/>
      <w:suff w:val="tab"/>
      <w:lvlText w:val="%1.%2.%3"/>
      <w:lvlJc w:val="left"/>
      <w:pPr>
        <w:ind w:left="2160" w:hanging="720"/>
      </w:pPr>
      <w:rPr>
        <w:rFonts w:hint="default"/>
        <w:b w:val="0"/>
      </w:rPr>
    </w:lvl>
    <w:lvl w:ilvl="3">
      <w:start w:val="1"/>
      <w:numFmt w:val="decimal"/>
      <w:isLgl w:val="false"/>
      <w:suff w:val="tab"/>
      <w:lvlText w:val="%1.%2.%3.%4"/>
      <w:lvlJc w:val="left"/>
      <w:pPr>
        <w:ind w:left="3240" w:hanging="1080"/>
      </w:pPr>
      <w:rPr>
        <w:rFonts w:hint="default"/>
        <w:b w:val="0"/>
      </w:rPr>
    </w:lvl>
    <w:lvl w:ilvl="4">
      <w:start w:val="1"/>
      <w:numFmt w:val="decimal"/>
      <w:isLgl w:val="false"/>
      <w:suff w:val="tab"/>
      <w:lvlText w:val="%1.%2.%3.%4.%5"/>
      <w:lvlJc w:val="left"/>
      <w:pPr>
        <w:ind w:left="3960" w:hanging="1080"/>
      </w:pPr>
      <w:rPr>
        <w:rFonts w:hint="default"/>
        <w:b w:val="0"/>
      </w:rPr>
    </w:lvl>
    <w:lvl w:ilvl="5">
      <w:start w:val="1"/>
      <w:numFmt w:val="decimal"/>
      <w:isLgl w:val="false"/>
      <w:suff w:val="tab"/>
      <w:lvlText w:val="%1.%2.%3.%4.%5.%6"/>
      <w:lvlJc w:val="left"/>
      <w:pPr>
        <w:ind w:left="5040" w:hanging="1440"/>
      </w:pPr>
      <w:rPr>
        <w:rFonts w:hint="default"/>
        <w:b w:val="0"/>
      </w:rPr>
    </w:lvl>
    <w:lvl w:ilvl="6">
      <w:start w:val="1"/>
      <w:numFmt w:val="decimal"/>
      <w:isLgl w:val="false"/>
      <w:suff w:val="tab"/>
      <w:lvlText w:val="%1.%2.%3.%4.%5.%6.%7"/>
      <w:lvlJc w:val="left"/>
      <w:pPr>
        <w:ind w:left="5760" w:hanging="1440"/>
      </w:pPr>
      <w:rPr>
        <w:rFonts w:hint="default"/>
        <w:b w:val="0"/>
      </w:rPr>
    </w:lvl>
    <w:lvl w:ilvl="7">
      <w:start w:val="1"/>
      <w:numFmt w:val="decimal"/>
      <w:isLgl w:val="false"/>
      <w:suff w:val="tab"/>
      <w:lvlText w:val="%1.%2.%3.%4.%5.%6.%7.%8"/>
      <w:lvlJc w:val="left"/>
      <w:pPr>
        <w:ind w:left="6840" w:hanging="1800"/>
      </w:pPr>
      <w:rPr>
        <w:rFonts w:hint="default"/>
        <w:b w:val="0"/>
      </w:rPr>
    </w:lvl>
    <w:lvl w:ilvl="8">
      <w:start w:val="1"/>
      <w:numFmt w:val="decimal"/>
      <w:isLgl w:val="false"/>
      <w:suff w:val="tab"/>
      <w:lvlText w:val="%1.%2.%3.%4.%5.%6.%7.%8.%9"/>
      <w:lvlJc w:val="left"/>
      <w:pPr>
        <w:ind w:left="7560" w:hanging="1800"/>
      </w:pPr>
      <w:rPr>
        <w:rFonts w:hint="default"/>
        <w:b w:val="0"/>
      </w:rPr>
    </w:lvl>
  </w:abstractNum>
  <w:abstractNum w:abstractNumId="15">
    <w:multiLevelType w:val="hybridMultilevel"/>
    <w:lvl w:ilvl="0">
      <w:start w:val="7"/>
      <w:numFmt w:val="decimal"/>
      <w:isLgl w:val="false"/>
      <w:suff w:val="tab"/>
      <w:lvlText w:val="%1."/>
      <w:lvlJc w:val="left"/>
      <w:pPr>
        <w:ind w:left="390" w:hanging="390"/>
      </w:pPr>
    </w:lvl>
    <w:lvl w:ilvl="1">
      <w:start w:val="1"/>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16">
    <w:multiLevelType w:val="hybridMultilevel"/>
    <w:lvl w:ilvl="0">
      <w:start w:val="13"/>
      <w:numFmt w:val="decimal"/>
      <w:isLgl w:val="false"/>
      <w:suff w:val="tab"/>
      <w:lvlText w:val="%1."/>
      <w:lvlJc w:val="left"/>
      <w:pPr>
        <w:ind w:left="6762" w:hanging="525"/>
      </w:pPr>
      <w:rPr>
        <w:rFonts w:hint="default"/>
        <w:b/>
      </w:rPr>
    </w:lvl>
    <w:lvl w:ilvl="1">
      <w:start w:val="7"/>
      <w:numFmt w:val="decimal"/>
      <w:isLgl w:val="false"/>
      <w:suff w:val="tab"/>
      <w:lvlText w:val="14.%2."/>
      <w:lvlJc w:val="left"/>
      <w:pPr>
        <w:ind w:left="862" w:hanging="720"/>
      </w:pPr>
      <w:rPr>
        <w:rFonts w:hint="default"/>
        <w:sz w:val="23"/>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17">
    <w:multiLevelType w:val="hybridMultilevel"/>
    <w:lvl w:ilvl="0">
      <w:start w:val="3"/>
      <w:numFmt w:val="decimal"/>
      <w:isLgl w:val="false"/>
      <w:suff w:val="tab"/>
      <w:lvlText w:val="%1."/>
      <w:lvlJc w:val="left"/>
      <w:pPr>
        <w:ind w:left="660" w:hanging="660"/>
        <w:tabs>
          <w:tab w:val="num" w:pos="660" w:leader="none"/>
        </w:tabs>
      </w:pPr>
      <w:rPr>
        <w:b/>
      </w:rPr>
    </w:lvl>
    <w:lvl w:ilvl="1">
      <w:start w:val="2"/>
      <w:numFmt w:val="decimal"/>
      <w:isLgl w:val="false"/>
      <w:suff w:val="tab"/>
      <w:lvlText w:val="%1.%2."/>
      <w:lvlJc w:val="left"/>
      <w:pPr>
        <w:ind w:left="660" w:hanging="660"/>
        <w:tabs>
          <w:tab w:val="num" w:pos="660" w:leader="none"/>
        </w:tabs>
      </w:pPr>
      <w:rPr>
        <w:b w:val="0"/>
        <w:sz w:val="23"/>
        <w:szCs w:val="23"/>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
    <w:multiLevelType w:val="hybridMultilevel"/>
    <w:lvl w:ilvl="0">
      <w:start w:val="1"/>
      <w:numFmt w:val="bullet"/>
      <w:isLgl w:val="false"/>
      <w:suff w:val="tab"/>
      <w:lvlText w:val="–"/>
      <w:lvlJc w:val="left"/>
      <w:pPr>
        <w:ind w:left="1146" w:hanging="360"/>
        <w:tabs>
          <w:tab w:val="num" w:pos="1146" w:leader="none"/>
        </w:tabs>
      </w:pPr>
      <w:rPr>
        <w:rFonts w:ascii="Arial" w:hAnsi="Arial" w:eastAsia="Arial" w:cs="Arial"/>
      </w:rPr>
    </w:lvl>
    <w:lvl w:ilvl="1">
      <w:start w:val="1"/>
      <w:numFmt w:val="bullet"/>
      <w:isLgl w:val="false"/>
      <w:suff w:val="tab"/>
      <w:lvlText w:val="o"/>
      <w:lvlJc w:val="left"/>
      <w:pPr>
        <w:ind w:left="1866" w:hanging="360"/>
        <w:tabs>
          <w:tab w:val="num" w:pos="1866" w:leader="none"/>
        </w:tabs>
      </w:pPr>
      <w:rPr>
        <w:rFonts w:ascii="Courier New" w:hAnsi="Courier New" w:cs="Courier New"/>
      </w:rPr>
    </w:lvl>
    <w:lvl w:ilvl="2">
      <w:start w:val="1"/>
      <w:numFmt w:val="bullet"/>
      <w:isLgl w:val="false"/>
      <w:suff w:val="tab"/>
      <w:lvlText w:val=""/>
      <w:lvlJc w:val="left"/>
      <w:pPr>
        <w:ind w:left="2586" w:hanging="360"/>
        <w:tabs>
          <w:tab w:val="num" w:pos="2586" w:leader="none"/>
        </w:tabs>
      </w:pPr>
      <w:rPr>
        <w:rFonts w:ascii="Wingdings" w:hAnsi="Wingdings"/>
      </w:rPr>
    </w:lvl>
    <w:lvl w:ilvl="3">
      <w:start w:val="1"/>
      <w:numFmt w:val="bullet"/>
      <w:isLgl w:val="false"/>
      <w:suff w:val="tab"/>
      <w:lvlText w:val=""/>
      <w:lvlJc w:val="left"/>
      <w:pPr>
        <w:ind w:left="3306" w:hanging="360"/>
        <w:tabs>
          <w:tab w:val="num" w:pos="3306" w:leader="none"/>
        </w:tabs>
      </w:pPr>
      <w:rPr>
        <w:rFonts w:ascii="Symbol" w:hAnsi="Symbol"/>
      </w:rPr>
    </w:lvl>
    <w:lvl w:ilvl="4">
      <w:start w:val="1"/>
      <w:numFmt w:val="bullet"/>
      <w:isLgl w:val="false"/>
      <w:suff w:val="tab"/>
      <w:lvlText w:val="o"/>
      <w:lvlJc w:val="left"/>
      <w:pPr>
        <w:ind w:left="4026" w:hanging="360"/>
        <w:tabs>
          <w:tab w:val="num" w:pos="4026" w:leader="none"/>
        </w:tabs>
      </w:pPr>
      <w:rPr>
        <w:rFonts w:ascii="Courier New" w:hAnsi="Courier New" w:cs="Courier New"/>
      </w:rPr>
    </w:lvl>
    <w:lvl w:ilvl="5">
      <w:start w:val="1"/>
      <w:numFmt w:val="bullet"/>
      <w:isLgl w:val="false"/>
      <w:suff w:val="tab"/>
      <w:lvlText w:val=""/>
      <w:lvlJc w:val="left"/>
      <w:pPr>
        <w:ind w:left="4746" w:hanging="360"/>
        <w:tabs>
          <w:tab w:val="num" w:pos="4746" w:leader="none"/>
        </w:tabs>
      </w:pPr>
      <w:rPr>
        <w:rFonts w:ascii="Wingdings" w:hAnsi="Wingdings"/>
      </w:rPr>
    </w:lvl>
    <w:lvl w:ilvl="6">
      <w:start w:val="1"/>
      <w:numFmt w:val="bullet"/>
      <w:isLgl w:val="false"/>
      <w:suff w:val="tab"/>
      <w:lvlText w:val=""/>
      <w:lvlJc w:val="left"/>
      <w:pPr>
        <w:ind w:left="5466" w:hanging="360"/>
        <w:tabs>
          <w:tab w:val="num" w:pos="5466" w:leader="none"/>
        </w:tabs>
      </w:pPr>
      <w:rPr>
        <w:rFonts w:ascii="Symbol" w:hAnsi="Symbol"/>
      </w:rPr>
    </w:lvl>
    <w:lvl w:ilvl="7">
      <w:start w:val="1"/>
      <w:numFmt w:val="bullet"/>
      <w:isLgl w:val="false"/>
      <w:suff w:val="tab"/>
      <w:lvlText w:val="o"/>
      <w:lvlJc w:val="left"/>
      <w:pPr>
        <w:ind w:left="6186" w:hanging="360"/>
        <w:tabs>
          <w:tab w:val="num" w:pos="6186" w:leader="none"/>
        </w:tabs>
      </w:pPr>
      <w:rPr>
        <w:rFonts w:ascii="Courier New" w:hAnsi="Courier New" w:cs="Courier New"/>
      </w:rPr>
    </w:lvl>
    <w:lvl w:ilvl="8">
      <w:start w:val="1"/>
      <w:numFmt w:val="bullet"/>
      <w:isLgl w:val="false"/>
      <w:suff w:val="tab"/>
      <w:lvlText w:val=""/>
      <w:lvlJc w:val="left"/>
      <w:pPr>
        <w:ind w:left="6906" w:hanging="360"/>
        <w:tabs>
          <w:tab w:val="num" w:pos="6906" w:leader="none"/>
        </w:tabs>
      </w:pPr>
      <w:rPr>
        <w:rFonts w:ascii="Wingdings" w:hAnsi="Wingdings"/>
      </w:rPr>
    </w:lvl>
  </w:abstractNum>
  <w:abstractNum w:abstractNumId="19">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6.%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2">
    <w:multiLevelType w:val="hybridMultilevel"/>
    <w:lvl w:ilvl="0">
      <w:start w:val="1"/>
      <w:numFmt w:val="decimal"/>
      <w:isLgl w:val="false"/>
      <w:suff w:val="tab"/>
      <w:lvlText w:val="1.2.%1."/>
      <w:lvlJc w:val="right"/>
      <w:pPr>
        <w:ind w:left="1099" w:hanging="360"/>
      </w:pPr>
    </w:lvl>
    <w:lvl w:ilvl="1">
      <w:start w:val="1"/>
      <w:numFmt w:val="lowerLetter"/>
      <w:isLgl w:val="false"/>
      <w:suff w:val="tab"/>
      <w:lvlText w:val="%2."/>
      <w:lvlJc w:val="left"/>
      <w:pPr>
        <w:ind w:left="1819" w:hanging="360"/>
      </w:pPr>
    </w:lvl>
    <w:lvl w:ilvl="2">
      <w:start w:val="1"/>
      <w:numFmt w:val="lowerRoman"/>
      <w:isLgl w:val="false"/>
      <w:suff w:val="tab"/>
      <w:lvlText w:val="%3."/>
      <w:lvlJc w:val="right"/>
      <w:pPr>
        <w:ind w:left="2539" w:hanging="180"/>
      </w:pPr>
    </w:lvl>
    <w:lvl w:ilvl="3">
      <w:start w:val="1"/>
      <w:numFmt w:val="decimal"/>
      <w:isLgl w:val="false"/>
      <w:suff w:val="tab"/>
      <w:lvlText w:val="%4."/>
      <w:lvlJc w:val="left"/>
      <w:pPr>
        <w:ind w:left="3259" w:hanging="360"/>
      </w:pPr>
    </w:lvl>
    <w:lvl w:ilvl="4">
      <w:start w:val="1"/>
      <w:numFmt w:val="lowerLetter"/>
      <w:isLgl w:val="false"/>
      <w:suff w:val="tab"/>
      <w:lvlText w:val="%5."/>
      <w:lvlJc w:val="left"/>
      <w:pPr>
        <w:ind w:left="3979" w:hanging="360"/>
      </w:pPr>
    </w:lvl>
    <w:lvl w:ilvl="5">
      <w:start w:val="1"/>
      <w:numFmt w:val="lowerRoman"/>
      <w:isLgl w:val="false"/>
      <w:suff w:val="tab"/>
      <w:lvlText w:val="%6."/>
      <w:lvlJc w:val="right"/>
      <w:pPr>
        <w:ind w:left="4699" w:hanging="180"/>
      </w:pPr>
    </w:lvl>
    <w:lvl w:ilvl="6">
      <w:start w:val="1"/>
      <w:numFmt w:val="decimal"/>
      <w:isLgl w:val="false"/>
      <w:suff w:val="tab"/>
      <w:lvlText w:val="%7."/>
      <w:lvlJc w:val="left"/>
      <w:pPr>
        <w:ind w:left="5419" w:hanging="360"/>
      </w:pPr>
    </w:lvl>
    <w:lvl w:ilvl="7">
      <w:start w:val="1"/>
      <w:numFmt w:val="lowerLetter"/>
      <w:isLgl w:val="false"/>
      <w:suff w:val="tab"/>
      <w:lvlText w:val="%8."/>
      <w:lvlJc w:val="left"/>
      <w:pPr>
        <w:ind w:left="6139" w:hanging="360"/>
      </w:pPr>
    </w:lvl>
    <w:lvl w:ilvl="8">
      <w:start w:val="1"/>
      <w:numFmt w:val="lowerRoman"/>
      <w:isLgl w:val="false"/>
      <w:suff w:val="tab"/>
      <w:lvlText w:val="%9."/>
      <w:lvlJc w:val="right"/>
      <w:pPr>
        <w:ind w:left="6859" w:hanging="180"/>
      </w:pPr>
    </w:lvl>
  </w:abstractNum>
  <w:abstractNum w:abstractNumId="23">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0.%2."/>
      <w:lvlJc w:val="left"/>
      <w:pPr>
        <w:ind w:left="1470" w:hanging="450"/>
      </w:pPr>
      <w:rPr>
        <w:b w:val="0"/>
        <w:sz w:val="23"/>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24">
    <w:multiLevelType w:val="hybridMultilevel"/>
    <w:lvl w:ilvl="0">
      <w:start w:val="1"/>
      <w:numFmt w:val="bullet"/>
      <w:isLgl w:val="false"/>
      <w:suff w:val="tab"/>
      <w:lvlText w:val="–"/>
      <w:lvlJc w:val="left"/>
      <w:pPr>
        <w:ind w:left="1276" w:hanging="360"/>
      </w:pPr>
      <w:rPr>
        <w:rFonts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25">
    <w:multiLevelType w:val="hybridMultilevel"/>
    <w:lvl w:ilvl="0">
      <w:start w:val="2"/>
      <w:numFmt w:val="decimal"/>
      <w:isLgl w:val="false"/>
      <w:suff w:val="tab"/>
      <w:lvlText w:val="%1."/>
      <w:lvlJc w:val="left"/>
      <w:pPr>
        <w:ind w:left="840" w:hanging="840"/>
        <w:tabs>
          <w:tab w:val="num" w:pos="840" w:leader="none"/>
        </w:tabs>
      </w:pPr>
    </w:lvl>
    <w:lvl w:ilvl="1">
      <w:start w:val="2"/>
      <w:numFmt w:val="decimal"/>
      <w:isLgl w:val="false"/>
      <w:suff w:val="tab"/>
      <w:lvlText w:val="%1.%2."/>
      <w:lvlJc w:val="left"/>
      <w:pPr>
        <w:ind w:left="840" w:hanging="840"/>
        <w:tabs>
          <w:tab w:val="num" w:pos="840" w:leader="none"/>
        </w:tabs>
      </w:pPr>
    </w:lvl>
    <w:lvl w:ilvl="2">
      <w:start w:val="1"/>
      <w:numFmt w:val="decimal"/>
      <w:isLgl w:val="false"/>
      <w:suff w:val="tab"/>
      <w:lvlText w:val="%1.%2.%3."/>
      <w:lvlJc w:val="left"/>
      <w:pPr>
        <w:ind w:left="840" w:hanging="840"/>
        <w:tabs>
          <w:tab w:val="num" w:pos="840" w:leader="none"/>
        </w:tabs>
      </w:pPr>
      <w:rPr>
        <w:sz w:val="23"/>
      </w:rPr>
    </w:lvl>
    <w:lvl w:ilvl="3">
      <w:start w:val="1"/>
      <w:numFmt w:val="decimal"/>
      <w:isLgl w:val="false"/>
      <w:suff w:val="tab"/>
      <w:lvlText w:val="%1.%2.%3.%4."/>
      <w:lvlJc w:val="left"/>
      <w:pPr>
        <w:ind w:left="840" w:hanging="840"/>
        <w:tabs>
          <w:tab w:val="num" w:pos="84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6">
    <w:multiLevelType w:val="hybridMultilevel"/>
    <w:lvl w:ilvl="0">
      <w:start w:val="15"/>
      <w:numFmt w:val="decimal"/>
      <w:isLgl w:val="false"/>
      <w:suff w:val="tab"/>
      <w:lvlText w:val="%1."/>
      <w:lvlJc w:val="left"/>
      <w:pPr>
        <w:ind w:left="6762" w:hanging="525"/>
      </w:pPr>
      <w:rPr>
        <w:rFonts w:hint="default"/>
        <w:b/>
      </w:rPr>
    </w:lvl>
    <w:lvl w:ilvl="1">
      <w:start w:val="7"/>
      <w:numFmt w:val="decimal"/>
      <w:isLgl w:val="false"/>
      <w:suff w:val="tab"/>
      <w:lvlText w:val="14.%2."/>
      <w:lvlJc w:val="left"/>
      <w:pPr>
        <w:ind w:left="862"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27">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1287" w:hanging="720"/>
      </w:pPr>
      <w:rPr>
        <w:sz w:val="23"/>
      </w:r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336" w:hanging="1800"/>
      </w:pPr>
    </w:lvl>
  </w:abstractNum>
  <w:abstractNum w:abstractNumId="28">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80" w:hanging="360"/>
      </w:pPr>
      <w:rPr>
        <w:rFonts w:hint="default" w:ascii="PT Sans" w:hAnsi="PT Sans" w:eastAsia="PT Sans" w:cs="PT Sans"/>
        <w:sz w:val="23"/>
        <w:szCs w:val="23"/>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600" w:hanging="72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400" w:hanging="108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200" w:hanging="1440"/>
      </w:pPr>
      <w:rPr>
        <w:rFonts w:hint="default"/>
      </w:rPr>
    </w:lvl>
  </w:abstractNum>
  <w:abstractNum w:abstractNumId="29">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8.%2."/>
      <w:lvlJc w:val="left"/>
      <w:pPr>
        <w:ind w:left="1470" w:hanging="450"/>
      </w:pPr>
      <w:rPr>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31">
    <w:multiLevelType w:val="hybridMultilevel"/>
    <w:lvl w:ilvl="0">
      <w:start w:val="1"/>
      <w:numFmt w:val="decimal"/>
      <w:isLgl w:val="false"/>
      <w:suff w:val="nothing"/>
      <w:lvlText w:val=""/>
      <w:lvlJc w:val="left"/>
      <w:pPr>
        <w:ind w:left="432" w:hanging="432"/>
        <w:tabs>
          <w:tab w:val="num" w:pos="432" w:leader="none"/>
        </w:tabs>
      </w:pPr>
    </w:lvl>
    <w:lvl w:ilvl="1">
      <w:start w:val="1"/>
      <w:numFmt w:val="decimal"/>
      <w:isLgl w:val="false"/>
      <w:suff w:val="nothing"/>
      <w:lvlText w:val=""/>
      <w:lvlJc w:val="left"/>
      <w:pPr>
        <w:ind w:left="576" w:hanging="576"/>
        <w:tabs>
          <w:tab w:val="num" w:pos="576" w:leader="none"/>
        </w:tabs>
      </w:pPr>
    </w:lvl>
    <w:lvl w:ilvl="2">
      <w:start w:val="1"/>
      <w:numFmt w:val="decimal"/>
      <w:isLgl w:val="false"/>
      <w:suff w:val="nothing"/>
      <w:lvlText w:val=""/>
      <w:lvlJc w:val="left"/>
      <w:pPr>
        <w:ind w:left="720" w:hanging="720"/>
        <w:tabs>
          <w:tab w:val="num" w:pos="720" w:leader="none"/>
        </w:tabs>
      </w:pPr>
    </w:lvl>
    <w:lvl w:ilvl="3">
      <w:start w:val="1"/>
      <w:numFmt w:val="decimal"/>
      <w:isLgl w:val="false"/>
      <w:suff w:val="nothing"/>
      <w:lvlText w:val=""/>
      <w:lvlJc w:val="left"/>
      <w:pPr>
        <w:ind w:left="864" w:hanging="864"/>
        <w:tabs>
          <w:tab w:val="num" w:pos="864" w:leader="none"/>
        </w:tabs>
      </w:pPr>
    </w:lvl>
    <w:lvl w:ilvl="4">
      <w:start w:val="1"/>
      <w:numFmt w:val="decimal"/>
      <w:isLgl w:val="false"/>
      <w:suff w:val="nothing"/>
      <w:lvlText w:val=""/>
      <w:lvlJc w:val="left"/>
      <w:pPr>
        <w:ind w:left="1008" w:hanging="1008"/>
        <w:tabs>
          <w:tab w:val="num" w:pos="1008" w:leader="none"/>
        </w:tabs>
      </w:pPr>
    </w:lvl>
    <w:lvl w:ilvl="5">
      <w:start w:val="1"/>
      <w:numFmt w:val="decimal"/>
      <w:pStyle w:val="1050"/>
      <w:isLgl w:val="false"/>
      <w:suff w:val="nothing"/>
      <w:lvlText w:val=""/>
      <w:lvlJc w:val="left"/>
      <w:pPr>
        <w:ind w:left="1152" w:hanging="1152"/>
        <w:tabs>
          <w:tab w:val="num" w:pos="1152" w:leader="none"/>
        </w:tabs>
      </w:pPr>
    </w:lvl>
    <w:lvl w:ilvl="6">
      <w:start w:val="1"/>
      <w:numFmt w:val="decimal"/>
      <w:isLgl w:val="false"/>
      <w:suff w:val="nothing"/>
      <w:lvlText w:val=""/>
      <w:lvlJc w:val="left"/>
      <w:pPr>
        <w:ind w:left="1296" w:hanging="1296"/>
        <w:tabs>
          <w:tab w:val="num" w:pos="1296" w:leader="none"/>
        </w:tabs>
      </w:pPr>
    </w:lvl>
    <w:lvl w:ilvl="7">
      <w:start w:val="1"/>
      <w:numFmt w:val="decimal"/>
      <w:isLgl w:val="false"/>
      <w:suff w:val="nothing"/>
      <w:lvlText w:val=""/>
      <w:lvlJc w:val="left"/>
      <w:pPr>
        <w:ind w:left="1440" w:hanging="1440"/>
        <w:tabs>
          <w:tab w:val="num" w:pos="1440" w:leader="none"/>
        </w:tabs>
      </w:pPr>
    </w:lvl>
    <w:lvl w:ilvl="8">
      <w:start w:val="1"/>
      <w:numFmt w:val="decimal"/>
      <w:isLgl w:val="false"/>
      <w:suff w:val="nothing"/>
      <w:lvlText w:val=""/>
      <w:lvlJc w:val="left"/>
      <w:pPr>
        <w:ind w:left="1584" w:hanging="1584"/>
        <w:tabs>
          <w:tab w:val="num" w:pos="1584" w:leader="none"/>
        </w:tabs>
      </w:pPr>
    </w:lvl>
  </w:abstractNum>
  <w:abstractNum w:abstractNumId="32">
    <w:multiLevelType w:val="hybridMultilevel"/>
    <w:lvl w:ilvl="0">
      <w:start w:val="13"/>
      <w:numFmt w:val="decimal"/>
      <w:isLgl w:val="false"/>
      <w:suff w:val="tab"/>
      <w:lvlText w:val="%1."/>
      <w:lvlJc w:val="left"/>
      <w:pPr>
        <w:ind w:left="6762" w:hanging="525"/>
      </w:pPr>
      <w:rPr>
        <w:b/>
      </w:rPr>
    </w:lvl>
    <w:lvl w:ilvl="1">
      <w:start w:val="7"/>
      <w:numFmt w:val="decimal"/>
      <w:isLgl w:val="false"/>
      <w:suff w:val="tab"/>
      <w:lvlText w:val="%1.%2."/>
      <w:lvlJc w:val="left"/>
      <w:pPr>
        <w:ind w:left="862"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33">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34">
    <w:multiLevelType w:val="hybridMultilevel"/>
    <w:lvl w:ilvl="0">
      <w:start w:val="3"/>
      <w:numFmt w:val="decimal"/>
      <w:isLgl w:val="false"/>
      <w:suff w:val="tab"/>
      <w:lvlText w:val="%1"/>
      <w:lvlJc w:val="left"/>
      <w:pPr>
        <w:ind w:left="660" w:hanging="660"/>
      </w:pPr>
      <w:rPr>
        <w:rFonts w:hint="default"/>
        <w:b w:val="0"/>
      </w:rPr>
    </w:lvl>
    <w:lvl w:ilvl="1">
      <w:start w:val="11"/>
      <w:numFmt w:val="decimal"/>
      <w:isLgl w:val="false"/>
      <w:suff w:val="tab"/>
      <w:lvlText w:val="%1.%2"/>
      <w:lvlJc w:val="left"/>
      <w:pPr>
        <w:ind w:left="990" w:hanging="660"/>
      </w:pPr>
      <w:rPr>
        <w:rFonts w:hint="default"/>
        <w:b w:val="0"/>
      </w:rPr>
    </w:lvl>
    <w:lvl w:ilvl="2">
      <w:start w:val="1"/>
      <w:numFmt w:val="none"/>
      <w:isLgl w:val="false"/>
      <w:suff w:val="tab"/>
      <w:lvlText w:val="%1.10.1"/>
      <w:lvlJc w:val="left"/>
      <w:pPr>
        <w:ind w:left="1380" w:hanging="720"/>
      </w:pPr>
      <w:rPr>
        <w:rFonts w:hint="default"/>
        <w:b w:val="0"/>
        <w:sz w:val="23"/>
      </w:rPr>
    </w:lvl>
    <w:lvl w:ilvl="3">
      <w:start w:val="1"/>
      <w:numFmt w:val="decimal"/>
      <w:isLgl w:val="false"/>
      <w:suff w:val="tab"/>
      <w:lvlText w:val="%1.%2.%3.%4"/>
      <w:lvlJc w:val="left"/>
      <w:pPr>
        <w:ind w:left="1710" w:hanging="720"/>
      </w:pPr>
      <w:rPr>
        <w:rFonts w:hint="default"/>
        <w:b w:val="0"/>
      </w:rPr>
    </w:lvl>
    <w:lvl w:ilvl="4">
      <w:start w:val="1"/>
      <w:numFmt w:val="decimal"/>
      <w:isLgl w:val="false"/>
      <w:suff w:val="tab"/>
      <w:lvlText w:val="%1.%2.%3.%4.%5"/>
      <w:lvlJc w:val="left"/>
      <w:pPr>
        <w:ind w:left="2400" w:hanging="1080"/>
      </w:pPr>
      <w:rPr>
        <w:rFonts w:hint="default"/>
        <w:b w:val="0"/>
      </w:rPr>
    </w:lvl>
    <w:lvl w:ilvl="5">
      <w:start w:val="1"/>
      <w:numFmt w:val="decimal"/>
      <w:isLgl w:val="false"/>
      <w:suff w:val="tab"/>
      <w:lvlText w:val="%1.%2.%3.%4.%5.%6"/>
      <w:lvlJc w:val="left"/>
      <w:pPr>
        <w:ind w:left="3090" w:hanging="1440"/>
      </w:pPr>
      <w:rPr>
        <w:rFonts w:hint="default"/>
        <w:b w:val="0"/>
      </w:rPr>
    </w:lvl>
    <w:lvl w:ilvl="6">
      <w:start w:val="1"/>
      <w:numFmt w:val="decimal"/>
      <w:isLgl w:val="false"/>
      <w:suff w:val="tab"/>
      <w:lvlText w:val="%1.%2.%3.%4.%5.%6.%7"/>
      <w:lvlJc w:val="left"/>
      <w:pPr>
        <w:ind w:left="3420" w:hanging="1440"/>
      </w:pPr>
      <w:rPr>
        <w:rFonts w:hint="default"/>
        <w:b w:val="0"/>
      </w:rPr>
    </w:lvl>
    <w:lvl w:ilvl="7">
      <w:start w:val="1"/>
      <w:numFmt w:val="decimal"/>
      <w:isLgl w:val="false"/>
      <w:suff w:val="tab"/>
      <w:lvlText w:val="%1.%2.%3.%4.%5.%6.%7.%8"/>
      <w:lvlJc w:val="left"/>
      <w:pPr>
        <w:ind w:left="4110" w:hanging="1800"/>
      </w:pPr>
      <w:rPr>
        <w:rFonts w:hint="default"/>
        <w:b w:val="0"/>
      </w:rPr>
    </w:lvl>
    <w:lvl w:ilvl="8">
      <w:start w:val="1"/>
      <w:numFmt w:val="decimal"/>
      <w:isLgl w:val="false"/>
      <w:suff w:val="tab"/>
      <w:lvlText w:val="%1.%2.%3.%4.%5.%6.%7.%8.%9"/>
      <w:lvlJc w:val="left"/>
      <w:pPr>
        <w:ind w:left="4440" w:hanging="1800"/>
      </w:pPr>
      <w:rPr>
        <w:rFonts w:hint="default"/>
        <w:b w:val="0"/>
      </w:rPr>
    </w:lvl>
  </w:abstractNum>
  <w:abstractNum w:abstractNumId="35">
    <w:multiLevelType w:val="hybridMultilevel"/>
    <w:lvl w:ilvl="0">
      <w:start w:val="1"/>
      <w:numFmt w:val="bullet"/>
      <w:isLgl w:val="false"/>
      <w:suff w:val="tab"/>
      <w:lvlText w:val="–"/>
      <w:lvlJc w:val="left"/>
      <w:pPr>
        <w:ind w:left="709" w:hanging="360"/>
      </w:pPr>
      <w:rPr>
        <w:rFonts w:ascii="Arial" w:hAnsi="Arial" w:eastAsia="Arial" w:cs="Arial"/>
        <w:b w:val="0"/>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417" w:hanging="360"/>
      </w:pPr>
      <w:rPr>
        <w:rFonts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369" w:hanging="360"/>
      </w:pPr>
      <w:rPr>
        <w:rFonts w:ascii="Arial" w:hAnsi="Arial" w:eastAsia="Arial" w:cs="Arial"/>
        <w:b w:val="0"/>
        <w:sz w:val="23"/>
      </w:rPr>
    </w:lvl>
    <w:lvl w:ilvl="1">
      <w:start w:val="1"/>
      <w:numFmt w:val="lowerLetter"/>
      <w:isLgl w:val="false"/>
      <w:suff w:val="tab"/>
      <w:lvlText w:val="%2."/>
      <w:lvlJc w:val="left"/>
      <w:pPr>
        <w:ind w:left="2089" w:hanging="360"/>
      </w:pPr>
    </w:lvl>
    <w:lvl w:ilvl="2">
      <w:start w:val="1"/>
      <w:numFmt w:val="lowerRoman"/>
      <w:isLgl w:val="false"/>
      <w:suff w:val="tab"/>
      <w:lvlText w:val="%3."/>
      <w:lvlJc w:val="right"/>
      <w:pPr>
        <w:ind w:left="2809" w:hanging="180"/>
      </w:pPr>
    </w:lvl>
    <w:lvl w:ilvl="3">
      <w:start w:val="1"/>
      <w:numFmt w:val="decimal"/>
      <w:isLgl w:val="false"/>
      <w:suff w:val="tab"/>
      <w:lvlText w:val="%4."/>
      <w:lvlJc w:val="left"/>
      <w:pPr>
        <w:ind w:left="3529" w:hanging="360"/>
      </w:pPr>
    </w:lvl>
    <w:lvl w:ilvl="4">
      <w:start w:val="1"/>
      <w:numFmt w:val="lowerLetter"/>
      <w:isLgl w:val="false"/>
      <w:suff w:val="tab"/>
      <w:lvlText w:val="%5."/>
      <w:lvlJc w:val="left"/>
      <w:pPr>
        <w:ind w:left="4249" w:hanging="360"/>
      </w:pPr>
    </w:lvl>
    <w:lvl w:ilvl="5">
      <w:start w:val="1"/>
      <w:numFmt w:val="lowerRoman"/>
      <w:isLgl w:val="false"/>
      <w:suff w:val="tab"/>
      <w:lvlText w:val="%6."/>
      <w:lvlJc w:val="right"/>
      <w:pPr>
        <w:ind w:left="4969" w:hanging="180"/>
      </w:pPr>
    </w:lvl>
    <w:lvl w:ilvl="6">
      <w:start w:val="1"/>
      <w:numFmt w:val="decimal"/>
      <w:isLgl w:val="false"/>
      <w:suff w:val="tab"/>
      <w:lvlText w:val="%7."/>
      <w:lvlJc w:val="left"/>
      <w:pPr>
        <w:ind w:left="5689" w:hanging="360"/>
      </w:pPr>
    </w:lvl>
    <w:lvl w:ilvl="7">
      <w:start w:val="1"/>
      <w:numFmt w:val="lowerLetter"/>
      <w:isLgl w:val="false"/>
      <w:suff w:val="tab"/>
      <w:lvlText w:val="%8."/>
      <w:lvlJc w:val="left"/>
      <w:pPr>
        <w:ind w:left="6409" w:hanging="360"/>
      </w:pPr>
    </w:lvl>
    <w:lvl w:ilvl="8">
      <w:start w:val="1"/>
      <w:numFmt w:val="lowerRoman"/>
      <w:isLgl w:val="false"/>
      <w:suff w:val="tab"/>
      <w:lvlText w:val="%9."/>
      <w:lvlJc w:val="right"/>
      <w:pPr>
        <w:ind w:left="7129" w:hanging="180"/>
      </w:pPr>
    </w:lvl>
  </w:abstractNum>
  <w:abstractNum w:abstractNumId="38">
    <w:multiLevelType w:val="hybridMultilevel"/>
    <w:lvl w:ilvl="0">
      <w:start w:val="2"/>
      <w:numFmt w:val="decimal"/>
      <w:isLgl w:val="false"/>
      <w:suff w:val="tab"/>
      <w:lvlText w:val="%1."/>
      <w:lvlJc w:val="left"/>
      <w:pPr>
        <w:ind w:left="840" w:hanging="840"/>
        <w:tabs>
          <w:tab w:val="num" w:pos="840" w:leader="none"/>
        </w:tabs>
      </w:pPr>
      <w:rPr>
        <w:b/>
      </w:rPr>
    </w:lvl>
    <w:lvl w:ilvl="1">
      <w:start w:val="2"/>
      <w:numFmt w:val="decimal"/>
      <w:isLgl w:val="false"/>
      <w:suff w:val="tab"/>
      <w:lvlText w:val="%1.%2."/>
      <w:lvlJc w:val="left"/>
      <w:pPr>
        <w:ind w:left="840" w:hanging="840"/>
        <w:tabs>
          <w:tab w:val="num" w:pos="840" w:leader="none"/>
        </w:tabs>
      </w:pPr>
    </w:lvl>
    <w:lvl w:ilvl="2">
      <w:start w:val="1"/>
      <w:numFmt w:val="decimal"/>
      <w:isLgl w:val="false"/>
      <w:suff w:val="tab"/>
      <w:lvlText w:val="%1.%2.%3."/>
      <w:lvlJc w:val="left"/>
      <w:pPr>
        <w:ind w:left="840" w:hanging="840"/>
        <w:tabs>
          <w:tab w:val="num" w:pos="840" w:leader="none"/>
        </w:tabs>
      </w:pPr>
    </w:lvl>
    <w:lvl w:ilvl="3">
      <w:start w:val="1"/>
      <w:numFmt w:val="decimal"/>
      <w:isLgl w:val="false"/>
      <w:suff w:val="tab"/>
      <w:lvlText w:val="%1.%2.%3.%4."/>
      <w:lvlJc w:val="left"/>
      <w:pPr>
        <w:ind w:left="840" w:hanging="840"/>
        <w:tabs>
          <w:tab w:val="num" w:pos="84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9">
    <w:multiLevelType w:val="hybridMultilevel"/>
    <w:lvl w:ilvl="0">
      <w:start w:val="2"/>
      <w:numFmt w:val="decimal"/>
      <w:isLgl w:val="false"/>
      <w:suff w:val="tab"/>
      <w:lvlText w:val="%1."/>
      <w:lvlJc w:val="left"/>
      <w:pPr>
        <w:ind w:left="840" w:hanging="840"/>
        <w:tabs>
          <w:tab w:val="num" w:pos="840" w:leader="none"/>
        </w:tabs>
      </w:pPr>
      <w:rPr>
        <w:b/>
      </w:rPr>
    </w:lvl>
    <w:lvl w:ilvl="1">
      <w:start w:val="2"/>
      <w:numFmt w:val="decimal"/>
      <w:isLgl w:val="false"/>
      <w:suff w:val="tab"/>
      <w:lvlText w:val="%1.%2."/>
      <w:lvlJc w:val="left"/>
      <w:pPr>
        <w:ind w:left="840" w:hanging="840"/>
        <w:tabs>
          <w:tab w:val="num" w:pos="840" w:leader="none"/>
        </w:tabs>
      </w:pPr>
    </w:lvl>
    <w:lvl w:ilvl="2">
      <w:start w:val="1"/>
      <w:numFmt w:val="decimal"/>
      <w:isLgl w:val="false"/>
      <w:suff w:val="tab"/>
      <w:lvlText w:val="%1.%2.%3."/>
      <w:lvlJc w:val="left"/>
      <w:pPr>
        <w:ind w:left="840" w:hanging="840"/>
        <w:tabs>
          <w:tab w:val="num" w:pos="840" w:leader="none"/>
        </w:tabs>
      </w:pPr>
    </w:lvl>
    <w:lvl w:ilvl="3">
      <w:start w:val="1"/>
      <w:numFmt w:val="decimal"/>
      <w:isLgl w:val="false"/>
      <w:suff w:val="tab"/>
      <w:lvlText w:val="%1.%2.%3.%4."/>
      <w:lvlJc w:val="left"/>
      <w:pPr>
        <w:ind w:left="840" w:hanging="840"/>
        <w:tabs>
          <w:tab w:val="num" w:pos="84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1">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42">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4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8.%2."/>
      <w:lvlJc w:val="left"/>
      <w:pPr>
        <w:ind w:left="660" w:hanging="660"/>
        <w:tabs>
          <w:tab w:val="num" w:pos="660" w:leader="none"/>
        </w:tabs>
      </w:pPr>
      <w:rPr>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4">
    <w:multiLevelType w:val="hybridMultilevel"/>
    <w:lvl w:ilvl="0">
      <w:start w:val="1"/>
      <w:numFmt w:val="decimal"/>
      <w:isLgl w:val="false"/>
      <w:suff w:val="tab"/>
      <w:lvlText w:val="13.%1."/>
      <w:lvlJc w:val="left"/>
      <w:pPr>
        <w:ind w:left="720" w:hanging="360"/>
      </w:pPr>
      <w:rPr>
        <w:rFonts w:hint="default"/>
        <w:sz w:val="23"/>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2257" w:hanging="360"/>
      </w:pPr>
      <w:rPr>
        <w:rFonts w:ascii="Arial" w:hAnsi="Arial" w:eastAsia="Arial" w:cs="Arial"/>
      </w:rPr>
    </w:lvl>
    <w:lvl w:ilvl="1">
      <w:start w:val="1"/>
      <w:numFmt w:val="bullet"/>
      <w:isLgl w:val="false"/>
      <w:suff w:val="tab"/>
      <w:lvlText w:val="o"/>
      <w:lvlJc w:val="left"/>
      <w:pPr>
        <w:ind w:left="2977" w:hanging="360"/>
      </w:pPr>
      <w:rPr>
        <w:rFonts w:hint="default" w:ascii="Courier New" w:hAnsi="Courier New" w:eastAsia="Courier New" w:cs="Courier New"/>
      </w:rPr>
    </w:lvl>
    <w:lvl w:ilvl="2">
      <w:start w:val="1"/>
      <w:numFmt w:val="bullet"/>
      <w:isLgl w:val="false"/>
      <w:suff w:val="tab"/>
      <w:lvlText w:val="§"/>
      <w:lvlJc w:val="left"/>
      <w:pPr>
        <w:ind w:left="3697" w:hanging="360"/>
      </w:pPr>
      <w:rPr>
        <w:rFonts w:hint="default" w:ascii="Wingdings" w:hAnsi="Wingdings" w:eastAsia="Wingdings" w:cs="Wingdings"/>
      </w:rPr>
    </w:lvl>
    <w:lvl w:ilvl="3">
      <w:start w:val="1"/>
      <w:numFmt w:val="bullet"/>
      <w:isLgl w:val="false"/>
      <w:suff w:val="tab"/>
      <w:lvlText w:val="·"/>
      <w:lvlJc w:val="left"/>
      <w:pPr>
        <w:ind w:left="4417" w:hanging="360"/>
      </w:pPr>
      <w:rPr>
        <w:rFonts w:hint="default" w:ascii="Symbol" w:hAnsi="Symbol" w:eastAsia="Symbol" w:cs="Symbol"/>
      </w:rPr>
    </w:lvl>
    <w:lvl w:ilvl="4">
      <w:start w:val="1"/>
      <w:numFmt w:val="bullet"/>
      <w:isLgl w:val="false"/>
      <w:suff w:val="tab"/>
      <w:lvlText w:val="o"/>
      <w:lvlJc w:val="left"/>
      <w:pPr>
        <w:ind w:left="5137" w:hanging="360"/>
      </w:pPr>
      <w:rPr>
        <w:rFonts w:hint="default" w:ascii="Courier New" w:hAnsi="Courier New" w:eastAsia="Courier New" w:cs="Courier New"/>
      </w:rPr>
    </w:lvl>
    <w:lvl w:ilvl="5">
      <w:start w:val="1"/>
      <w:numFmt w:val="bullet"/>
      <w:isLgl w:val="false"/>
      <w:suff w:val="tab"/>
      <w:lvlText w:val="§"/>
      <w:lvlJc w:val="left"/>
      <w:pPr>
        <w:ind w:left="5857" w:hanging="360"/>
      </w:pPr>
      <w:rPr>
        <w:rFonts w:hint="default" w:ascii="Wingdings" w:hAnsi="Wingdings" w:eastAsia="Wingdings" w:cs="Wingdings"/>
      </w:rPr>
    </w:lvl>
    <w:lvl w:ilvl="6">
      <w:start w:val="1"/>
      <w:numFmt w:val="bullet"/>
      <w:isLgl w:val="false"/>
      <w:suff w:val="tab"/>
      <w:lvlText w:val="·"/>
      <w:lvlJc w:val="left"/>
      <w:pPr>
        <w:ind w:left="6577" w:hanging="360"/>
      </w:pPr>
      <w:rPr>
        <w:rFonts w:hint="default" w:ascii="Symbol" w:hAnsi="Symbol" w:eastAsia="Symbol" w:cs="Symbol"/>
      </w:rPr>
    </w:lvl>
    <w:lvl w:ilvl="7">
      <w:start w:val="1"/>
      <w:numFmt w:val="bullet"/>
      <w:isLgl w:val="false"/>
      <w:suff w:val="tab"/>
      <w:lvlText w:val="o"/>
      <w:lvlJc w:val="left"/>
      <w:pPr>
        <w:ind w:left="7297" w:hanging="360"/>
      </w:pPr>
      <w:rPr>
        <w:rFonts w:hint="default" w:ascii="Courier New" w:hAnsi="Courier New" w:eastAsia="Courier New" w:cs="Courier New"/>
      </w:rPr>
    </w:lvl>
    <w:lvl w:ilvl="8">
      <w:start w:val="1"/>
      <w:numFmt w:val="bullet"/>
      <w:isLgl w:val="false"/>
      <w:suff w:val="tab"/>
      <w:lvlText w:val="§"/>
      <w:lvlJc w:val="left"/>
      <w:pPr>
        <w:ind w:left="8017" w:hanging="360"/>
      </w:pPr>
      <w:rPr>
        <w:rFonts w:hint="default" w:ascii="Wingdings" w:hAnsi="Wingdings" w:eastAsia="Wingdings" w:cs="Wingdings"/>
      </w:rPr>
    </w:lvl>
  </w:abstractNum>
  <w:abstractNum w:abstractNumId="46">
    <w:multiLevelType w:val="hybridMultilevel"/>
    <w:lvl w:ilvl="0">
      <w:start w:val="1"/>
      <w:numFmt w:val="decimal"/>
      <w:isLgl w:val="false"/>
      <w:suff w:val="tab"/>
      <w:lvlText w:val="13.%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bullet"/>
      <w:isLgl w:val="false"/>
      <w:suff w:val="tab"/>
      <w:lvlText w:val="–"/>
      <w:lvlJc w:val="left"/>
      <w:pPr>
        <w:ind w:left="2257" w:hanging="360"/>
      </w:pPr>
      <w:rPr>
        <w:rFonts w:ascii="Arial" w:hAnsi="Arial" w:eastAsia="Arial" w:cs="Arial"/>
      </w:rPr>
    </w:lvl>
    <w:lvl w:ilvl="1">
      <w:start w:val="1"/>
      <w:numFmt w:val="bullet"/>
      <w:isLgl w:val="false"/>
      <w:suff w:val="tab"/>
      <w:lvlText w:val="o"/>
      <w:lvlJc w:val="left"/>
      <w:pPr>
        <w:ind w:left="2977" w:hanging="360"/>
      </w:pPr>
      <w:rPr>
        <w:rFonts w:hint="default" w:ascii="Courier New" w:hAnsi="Courier New" w:eastAsia="Courier New" w:cs="Courier New"/>
      </w:rPr>
    </w:lvl>
    <w:lvl w:ilvl="2">
      <w:start w:val="1"/>
      <w:numFmt w:val="bullet"/>
      <w:isLgl w:val="false"/>
      <w:suff w:val="tab"/>
      <w:lvlText w:val="§"/>
      <w:lvlJc w:val="left"/>
      <w:pPr>
        <w:ind w:left="3697" w:hanging="360"/>
      </w:pPr>
      <w:rPr>
        <w:rFonts w:hint="default" w:ascii="Wingdings" w:hAnsi="Wingdings" w:eastAsia="Wingdings" w:cs="Wingdings"/>
      </w:rPr>
    </w:lvl>
    <w:lvl w:ilvl="3">
      <w:start w:val="1"/>
      <w:numFmt w:val="bullet"/>
      <w:isLgl w:val="false"/>
      <w:suff w:val="tab"/>
      <w:lvlText w:val="·"/>
      <w:lvlJc w:val="left"/>
      <w:pPr>
        <w:ind w:left="4417" w:hanging="360"/>
      </w:pPr>
      <w:rPr>
        <w:rFonts w:hint="default" w:ascii="Symbol" w:hAnsi="Symbol" w:eastAsia="Symbol" w:cs="Symbol"/>
      </w:rPr>
    </w:lvl>
    <w:lvl w:ilvl="4">
      <w:start w:val="1"/>
      <w:numFmt w:val="bullet"/>
      <w:isLgl w:val="false"/>
      <w:suff w:val="tab"/>
      <w:lvlText w:val="o"/>
      <w:lvlJc w:val="left"/>
      <w:pPr>
        <w:ind w:left="5137" w:hanging="360"/>
      </w:pPr>
      <w:rPr>
        <w:rFonts w:hint="default" w:ascii="Courier New" w:hAnsi="Courier New" w:eastAsia="Courier New" w:cs="Courier New"/>
      </w:rPr>
    </w:lvl>
    <w:lvl w:ilvl="5">
      <w:start w:val="1"/>
      <w:numFmt w:val="bullet"/>
      <w:isLgl w:val="false"/>
      <w:suff w:val="tab"/>
      <w:lvlText w:val="§"/>
      <w:lvlJc w:val="left"/>
      <w:pPr>
        <w:ind w:left="5857" w:hanging="360"/>
      </w:pPr>
      <w:rPr>
        <w:rFonts w:hint="default" w:ascii="Wingdings" w:hAnsi="Wingdings" w:eastAsia="Wingdings" w:cs="Wingdings"/>
      </w:rPr>
    </w:lvl>
    <w:lvl w:ilvl="6">
      <w:start w:val="1"/>
      <w:numFmt w:val="bullet"/>
      <w:isLgl w:val="false"/>
      <w:suff w:val="tab"/>
      <w:lvlText w:val="·"/>
      <w:lvlJc w:val="left"/>
      <w:pPr>
        <w:ind w:left="6577" w:hanging="360"/>
      </w:pPr>
      <w:rPr>
        <w:rFonts w:hint="default" w:ascii="Symbol" w:hAnsi="Symbol" w:eastAsia="Symbol" w:cs="Symbol"/>
      </w:rPr>
    </w:lvl>
    <w:lvl w:ilvl="7">
      <w:start w:val="1"/>
      <w:numFmt w:val="bullet"/>
      <w:isLgl w:val="false"/>
      <w:suff w:val="tab"/>
      <w:lvlText w:val="o"/>
      <w:lvlJc w:val="left"/>
      <w:pPr>
        <w:ind w:left="7297" w:hanging="360"/>
      </w:pPr>
      <w:rPr>
        <w:rFonts w:hint="default" w:ascii="Courier New" w:hAnsi="Courier New" w:eastAsia="Courier New" w:cs="Courier New"/>
      </w:rPr>
    </w:lvl>
    <w:lvl w:ilvl="8">
      <w:start w:val="1"/>
      <w:numFmt w:val="bullet"/>
      <w:isLgl w:val="false"/>
      <w:suff w:val="tab"/>
      <w:lvlText w:val="§"/>
      <w:lvlJc w:val="left"/>
      <w:pPr>
        <w:ind w:left="8017"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276" w:hanging="360"/>
      </w:pPr>
      <w:rPr>
        <w:rFonts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2257" w:hanging="360"/>
      </w:pPr>
      <w:rPr>
        <w:rFonts w:ascii="Arial" w:hAnsi="Arial" w:eastAsia="Arial" w:cs="Arial"/>
      </w:rPr>
    </w:lvl>
    <w:lvl w:ilvl="1">
      <w:start w:val="1"/>
      <w:numFmt w:val="bullet"/>
      <w:isLgl w:val="false"/>
      <w:suff w:val="tab"/>
      <w:lvlText w:val="o"/>
      <w:lvlJc w:val="left"/>
      <w:pPr>
        <w:ind w:left="2977" w:hanging="360"/>
      </w:pPr>
      <w:rPr>
        <w:rFonts w:hint="default" w:ascii="Courier New" w:hAnsi="Courier New" w:eastAsia="Courier New" w:cs="Courier New"/>
      </w:rPr>
    </w:lvl>
    <w:lvl w:ilvl="2">
      <w:start w:val="1"/>
      <w:numFmt w:val="bullet"/>
      <w:isLgl w:val="false"/>
      <w:suff w:val="tab"/>
      <w:lvlText w:val="§"/>
      <w:lvlJc w:val="left"/>
      <w:pPr>
        <w:ind w:left="3697" w:hanging="360"/>
      </w:pPr>
      <w:rPr>
        <w:rFonts w:hint="default" w:ascii="Wingdings" w:hAnsi="Wingdings" w:eastAsia="Wingdings" w:cs="Wingdings"/>
      </w:rPr>
    </w:lvl>
    <w:lvl w:ilvl="3">
      <w:start w:val="1"/>
      <w:numFmt w:val="bullet"/>
      <w:isLgl w:val="false"/>
      <w:suff w:val="tab"/>
      <w:lvlText w:val="·"/>
      <w:lvlJc w:val="left"/>
      <w:pPr>
        <w:ind w:left="4417" w:hanging="360"/>
      </w:pPr>
      <w:rPr>
        <w:rFonts w:hint="default" w:ascii="Symbol" w:hAnsi="Symbol" w:eastAsia="Symbol" w:cs="Symbol"/>
      </w:rPr>
    </w:lvl>
    <w:lvl w:ilvl="4">
      <w:start w:val="1"/>
      <w:numFmt w:val="bullet"/>
      <w:isLgl w:val="false"/>
      <w:suff w:val="tab"/>
      <w:lvlText w:val="o"/>
      <w:lvlJc w:val="left"/>
      <w:pPr>
        <w:ind w:left="5137" w:hanging="360"/>
      </w:pPr>
      <w:rPr>
        <w:rFonts w:hint="default" w:ascii="Courier New" w:hAnsi="Courier New" w:eastAsia="Courier New" w:cs="Courier New"/>
      </w:rPr>
    </w:lvl>
    <w:lvl w:ilvl="5">
      <w:start w:val="1"/>
      <w:numFmt w:val="bullet"/>
      <w:isLgl w:val="false"/>
      <w:suff w:val="tab"/>
      <w:lvlText w:val="§"/>
      <w:lvlJc w:val="left"/>
      <w:pPr>
        <w:ind w:left="5857" w:hanging="360"/>
      </w:pPr>
      <w:rPr>
        <w:rFonts w:hint="default" w:ascii="Wingdings" w:hAnsi="Wingdings" w:eastAsia="Wingdings" w:cs="Wingdings"/>
      </w:rPr>
    </w:lvl>
    <w:lvl w:ilvl="6">
      <w:start w:val="1"/>
      <w:numFmt w:val="bullet"/>
      <w:isLgl w:val="false"/>
      <w:suff w:val="tab"/>
      <w:lvlText w:val="·"/>
      <w:lvlJc w:val="left"/>
      <w:pPr>
        <w:ind w:left="6577" w:hanging="360"/>
      </w:pPr>
      <w:rPr>
        <w:rFonts w:hint="default" w:ascii="Symbol" w:hAnsi="Symbol" w:eastAsia="Symbol" w:cs="Symbol"/>
      </w:rPr>
    </w:lvl>
    <w:lvl w:ilvl="7">
      <w:start w:val="1"/>
      <w:numFmt w:val="bullet"/>
      <w:isLgl w:val="false"/>
      <w:suff w:val="tab"/>
      <w:lvlText w:val="o"/>
      <w:lvlJc w:val="left"/>
      <w:pPr>
        <w:ind w:left="7297" w:hanging="360"/>
      </w:pPr>
      <w:rPr>
        <w:rFonts w:hint="default" w:ascii="Courier New" w:hAnsi="Courier New" w:eastAsia="Courier New" w:cs="Courier New"/>
      </w:rPr>
    </w:lvl>
    <w:lvl w:ilvl="8">
      <w:start w:val="1"/>
      <w:numFmt w:val="bullet"/>
      <w:isLgl w:val="false"/>
      <w:suff w:val="tab"/>
      <w:lvlText w:val="§"/>
      <w:lvlJc w:val="left"/>
      <w:pPr>
        <w:ind w:left="8017"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3.%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1">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1.%2."/>
      <w:lvlJc w:val="left"/>
      <w:pPr>
        <w:ind w:left="1470" w:hanging="450"/>
      </w:pPr>
      <w:rPr>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52">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3">
    <w:multiLevelType w:val="hybridMultilevel"/>
    <w:lvl w:ilvl="0">
      <w:start w:val="13"/>
      <w:numFmt w:val="decimal"/>
      <w:isLgl w:val="false"/>
      <w:suff w:val="tab"/>
      <w:lvlText w:val="%1."/>
      <w:lvlJc w:val="left"/>
      <w:pPr>
        <w:ind w:left="6762" w:hanging="525"/>
      </w:pPr>
      <w:rPr>
        <w:rFonts w:hint="default"/>
        <w:b/>
      </w:rPr>
    </w:lvl>
    <w:lvl w:ilvl="1">
      <w:start w:val="7"/>
      <w:numFmt w:val="decimal"/>
      <w:isLgl w:val="false"/>
      <w:suff w:val="tab"/>
      <w:lvlText w:val="14.%2."/>
      <w:lvlJc w:val="left"/>
      <w:pPr>
        <w:ind w:left="862"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5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5">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4.%2."/>
      <w:lvlJc w:val="left"/>
      <w:pPr>
        <w:ind w:left="1470" w:hanging="450"/>
      </w:pPr>
      <w:rPr>
        <w:rFonts w:hint="default"/>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56">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4.%2."/>
      <w:lvlJc w:val="left"/>
      <w:pPr>
        <w:ind w:left="1470" w:hanging="450"/>
      </w:pPr>
      <w:rPr>
        <w:rFonts w:hint="default"/>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57">
    <w:multiLevelType w:val="hybridMultilevel"/>
    <w:lvl w:ilvl="0">
      <w:start w:val="13"/>
      <w:numFmt w:val="decimal"/>
      <w:isLgl w:val="false"/>
      <w:suff w:val="tab"/>
      <w:lvlText w:val="%1."/>
      <w:lvlJc w:val="left"/>
      <w:pPr>
        <w:ind w:left="6762" w:hanging="525"/>
      </w:pPr>
      <w:rPr>
        <w:rFonts w:hint="default"/>
        <w:b/>
      </w:rPr>
    </w:lvl>
    <w:lvl w:ilvl="1">
      <w:start w:val="7"/>
      <w:numFmt w:val="decimal"/>
      <w:isLgl w:val="false"/>
      <w:suff w:val="tab"/>
      <w:lvlText w:val="14.%2."/>
      <w:lvlJc w:val="left"/>
      <w:pPr>
        <w:ind w:left="862"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58">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9">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2">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5">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6">
    <w:multiLevelType w:val="hybridMultilevel"/>
    <w:lvl w:ilvl="0">
      <w:start w:val="13"/>
      <w:numFmt w:val="decimal"/>
      <w:isLgl w:val="false"/>
      <w:suff w:val="tab"/>
      <w:lvlText w:val="%1."/>
      <w:lvlJc w:val="left"/>
      <w:pPr>
        <w:ind w:left="6762" w:hanging="525"/>
      </w:pPr>
      <w:rPr>
        <w:rFonts w:hint="default"/>
        <w:b/>
      </w:rPr>
    </w:lvl>
    <w:lvl w:ilvl="1">
      <w:start w:val="7"/>
      <w:numFmt w:val="decimal"/>
      <w:isLgl w:val="false"/>
      <w:suff w:val="tab"/>
      <w:lvlText w:val="14.%2."/>
      <w:lvlJc w:val="left"/>
      <w:pPr>
        <w:ind w:left="862" w:hanging="720"/>
      </w:pPr>
      <w:rPr>
        <w:rFonts w:hint="default"/>
        <w:sz w:val="24"/>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1800" w:hanging="1800"/>
      </w:pPr>
      <w:rPr>
        <w:rFonts w:hint="default"/>
      </w:rPr>
    </w:lvl>
  </w:abstractNum>
  <w:abstractNum w:abstractNumId="67">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68">
    <w:multiLevelType w:val="hybridMultilevel"/>
    <w:lvl w:ilvl="0">
      <w:start w:val="4"/>
      <w:numFmt w:val="none"/>
      <w:isLgl w:val="false"/>
      <w:suff w:val="tab"/>
      <w:lvlText w:val="1.6.1"/>
      <w:lvlJc w:val="left"/>
      <w:pPr>
        <w:ind w:left="1369" w:hanging="360"/>
      </w:pPr>
    </w:lvl>
    <w:lvl w:ilvl="1">
      <w:start w:val="1"/>
      <w:numFmt w:val="bullet"/>
      <w:isLgl w:val="false"/>
      <w:suff w:val="tab"/>
      <w:lvlText w:val="o"/>
      <w:lvlJc w:val="left"/>
      <w:pPr>
        <w:ind w:left="2089" w:hanging="360"/>
      </w:pPr>
      <w:rPr>
        <w:rFonts w:hint="default" w:ascii="Courier New" w:hAnsi="Courier New" w:eastAsia="Courier New" w:cs="Courier New"/>
      </w:rPr>
    </w:lvl>
    <w:lvl w:ilvl="2">
      <w:start w:val="1"/>
      <w:numFmt w:val="bullet"/>
      <w:isLgl w:val="false"/>
      <w:suff w:val="tab"/>
      <w:lvlText w:val="§"/>
      <w:lvlJc w:val="left"/>
      <w:pPr>
        <w:ind w:left="2809" w:hanging="360"/>
      </w:pPr>
      <w:rPr>
        <w:rFonts w:hint="default" w:ascii="Wingdings" w:hAnsi="Wingdings" w:eastAsia="Wingdings" w:cs="Wingdings"/>
      </w:rPr>
    </w:lvl>
    <w:lvl w:ilvl="3">
      <w:start w:val="1"/>
      <w:numFmt w:val="bullet"/>
      <w:isLgl w:val="false"/>
      <w:suff w:val="tab"/>
      <w:lvlText w:val="·"/>
      <w:lvlJc w:val="left"/>
      <w:pPr>
        <w:ind w:left="3529" w:hanging="360"/>
      </w:pPr>
      <w:rPr>
        <w:rFonts w:hint="default" w:ascii="Symbol" w:hAnsi="Symbol" w:eastAsia="Symbol" w:cs="Symbol"/>
      </w:rPr>
    </w:lvl>
    <w:lvl w:ilvl="4">
      <w:start w:val="1"/>
      <w:numFmt w:val="bullet"/>
      <w:isLgl w:val="false"/>
      <w:suff w:val="tab"/>
      <w:lvlText w:val="o"/>
      <w:lvlJc w:val="left"/>
      <w:pPr>
        <w:ind w:left="4249" w:hanging="360"/>
      </w:pPr>
      <w:rPr>
        <w:rFonts w:hint="default" w:ascii="Courier New" w:hAnsi="Courier New" w:eastAsia="Courier New" w:cs="Courier New"/>
      </w:rPr>
    </w:lvl>
    <w:lvl w:ilvl="5">
      <w:start w:val="1"/>
      <w:numFmt w:val="bullet"/>
      <w:isLgl w:val="false"/>
      <w:suff w:val="tab"/>
      <w:lvlText w:val="§"/>
      <w:lvlJc w:val="left"/>
      <w:pPr>
        <w:ind w:left="4969" w:hanging="360"/>
      </w:pPr>
      <w:rPr>
        <w:rFonts w:hint="default" w:ascii="Wingdings" w:hAnsi="Wingdings" w:eastAsia="Wingdings" w:cs="Wingdings"/>
      </w:rPr>
    </w:lvl>
    <w:lvl w:ilvl="6">
      <w:start w:val="1"/>
      <w:numFmt w:val="bullet"/>
      <w:isLgl w:val="false"/>
      <w:suff w:val="tab"/>
      <w:lvlText w:val="·"/>
      <w:lvlJc w:val="left"/>
      <w:pPr>
        <w:ind w:left="5689" w:hanging="360"/>
      </w:pPr>
      <w:rPr>
        <w:rFonts w:hint="default" w:ascii="Symbol" w:hAnsi="Symbol" w:eastAsia="Symbol" w:cs="Symbol"/>
      </w:rPr>
    </w:lvl>
    <w:lvl w:ilvl="7">
      <w:start w:val="1"/>
      <w:numFmt w:val="bullet"/>
      <w:isLgl w:val="false"/>
      <w:suff w:val="tab"/>
      <w:lvlText w:val="o"/>
      <w:lvlJc w:val="left"/>
      <w:pPr>
        <w:ind w:left="6409" w:hanging="360"/>
      </w:pPr>
      <w:rPr>
        <w:rFonts w:hint="default" w:ascii="Courier New" w:hAnsi="Courier New" w:eastAsia="Courier New" w:cs="Courier New"/>
      </w:rPr>
    </w:lvl>
    <w:lvl w:ilvl="8">
      <w:start w:val="1"/>
      <w:numFmt w:val="bullet"/>
      <w:isLgl w:val="false"/>
      <w:suff w:val="tab"/>
      <w:lvlText w:val="§"/>
      <w:lvlJc w:val="left"/>
      <w:pPr>
        <w:ind w:left="7129" w:hanging="360"/>
      </w:pPr>
      <w:rPr>
        <w:rFonts w:hint="default" w:ascii="Wingdings" w:hAnsi="Wingdings" w:eastAsia="Wingdings" w:cs="Wingdings"/>
      </w:rPr>
    </w:lvl>
  </w:abstractNum>
  <w:abstractNum w:abstractNumId="6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0">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pStyle w:val="1273"/>
      <w:isLgl w:val="false"/>
      <w:suff w:val="tab"/>
      <w:lvlText w:val="%1.1.%3."/>
      <w:lvlJc w:val="left"/>
      <w:pPr>
        <w:ind w:left="720" w:hanging="720"/>
        <w:tabs>
          <w:tab w:val="num" w:pos="720" w:leader="none"/>
        </w:tabs>
      </w:pPr>
      <w:rPr>
        <w:sz w:val="23"/>
        <w:szCs w:val="23"/>
      </w:rPr>
    </w:lvl>
    <w:lvl w:ilvl="3">
      <w:start w:val="1"/>
      <w:numFmt w:val="decimal"/>
      <w:isLgl w:val="false"/>
      <w:suff w:val="tab"/>
      <w:lvlText w:val="%1.1.%3.%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71">
    <w:multiLevelType w:val="hybridMultilevel"/>
    <w:lvl w:ilvl="0">
      <w:start w:val="1"/>
      <w:numFmt w:val="none"/>
      <w:isLgl w:val="false"/>
      <w:suff w:val="tab"/>
      <w:lvlText w:val="4.1.1"/>
      <w:lvlJc w:val="left"/>
      <w:pPr>
        <w:ind w:left="1369" w:hanging="360"/>
      </w:pPr>
      <w:rPr>
        <w:rFonts w:ascii="PT Sans" w:hAnsi="PT Sans" w:eastAsia="PT Sans" w:cs="PT Sans"/>
      </w:rPr>
    </w:lvl>
    <w:lvl w:ilvl="1">
      <w:start w:val="1"/>
      <w:numFmt w:val="bullet"/>
      <w:isLgl w:val="false"/>
      <w:suff w:val="tab"/>
      <w:lvlText w:val="o"/>
      <w:lvlJc w:val="left"/>
      <w:pPr>
        <w:ind w:left="2089" w:hanging="360"/>
      </w:pPr>
      <w:rPr>
        <w:rFonts w:hint="default" w:ascii="Courier New" w:hAnsi="Courier New" w:eastAsia="Courier New" w:cs="Courier New"/>
      </w:rPr>
    </w:lvl>
    <w:lvl w:ilvl="2">
      <w:start w:val="1"/>
      <w:numFmt w:val="bullet"/>
      <w:isLgl w:val="false"/>
      <w:suff w:val="tab"/>
      <w:lvlText w:val="§"/>
      <w:lvlJc w:val="left"/>
      <w:pPr>
        <w:ind w:left="2809" w:hanging="360"/>
      </w:pPr>
      <w:rPr>
        <w:rFonts w:hint="default" w:ascii="Wingdings" w:hAnsi="Wingdings" w:eastAsia="Wingdings" w:cs="Wingdings"/>
      </w:rPr>
    </w:lvl>
    <w:lvl w:ilvl="3">
      <w:start w:val="1"/>
      <w:numFmt w:val="bullet"/>
      <w:isLgl w:val="false"/>
      <w:suff w:val="tab"/>
      <w:lvlText w:val="·"/>
      <w:lvlJc w:val="left"/>
      <w:pPr>
        <w:ind w:left="3529" w:hanging="360"/>
      </w:pPr>
      <w:rPr>
        <w:rFonts w:hint="default" w:ascii="Symbol" w:hAnsi="Symbol" w:eastAsia="Symbol" w:cs="Symbol"/>
      </w:rPr>
    </w:lvl>
    <w:lvl w:ilvl="4">
      <w:start w:val="1"/>
      <w:numFmt w:val="bullet"/>
      <w:isLgl w:val="false"/>
      <w:suff w:val="tab"/>
      <w:lvlText w:val="o"/>
      <w:lvlJc w:val="left"/>
      <w:pPr>
        <w:ind w:left="4249" w:hanging="360"/>
      </w:pPr>
      <w:rPr>
        <w:rFonts w:hint="default" w:ascii="Courier New" w:hAnsi="Courier New" w:eastAsia="Courier New" w:cs="Courier New"/>
      </w:rPr>
    </w:lvl>
    <w:lvl w:ilvl="5">
      <w:start w:val="1"/>
      <w:numFmt w:val="bullet"/>
      <w:isLgl w:val="false"/>
      <w:suff w:val="tab"/>
      <w:lvlText w:val="§"/>
      <w:lvlJc w:val="left"/>
      <w:pPr>
        <w:ind w:left="4969" w:hanging="360"/>
      </w:pPr>
      <w:rPr>
        <w:rFonts w:hint="default" w:ascii="Wingdings" w:hAnsi="Wingdings" w:eastAsia="Wingdings" w:cs="Wingdings"/>
      </w:rPr>
    </w:lvl>
    <w:lvl w:ilvl="6">
      <w:start w:val="1"/>
      <w:numFmt w:val="bullet"/>
      <w:isLgl w:val="false"/>
      <w:suff w:val="tab"/>
      <w:lvlText w:val="·"/>
      <w:lvlJc w:val="left"/>
      <w:pPr>
        <w:ind w:left="5689" w:hanging="360"/>
      </w:pPr>
      <w:rPr>
        <w:rFonts w:hint="default" w:ascii="Symbol" w:hAnsi="Symbol" w:eastAsia="Symbol" w:cs="Symbol"/>
      </w:rPr>
    </w:lvl>
    <w:lvl w:ilvl="7">
      <w:start w:val="1"/>
      <w:numFmt w:val="bullet"/>
      <w:isLgl w:val="false"/>
      <w:suff w:val="tab"/>
      <w:lvlText w:val="o"/>
      <w:lvlJc w:val="left"/>
      <w:pPr>
        <w:ind w:left="6409" w:hanging="360"/>
      </w:pPr>
      <w:rPr>
        <w:rFonts w:hint="default" w:ascii="Courier New" w:hAnsi="Courier New" w:eastAsia="Courier New" w:cs="Courier New"/>
      </w:rPr>
    </w:lvl>
    <w:lvl w:ilvl="8">
      <w:start w:val="1"/>
      <w:numFmt w:val="bullet"/>
      <w:isLgl w:val="false"/>
      <w:suff w:val="tab"/>
      <w:lvlText w:val="§"/>
      <w:lvlJc w:val="left"/>
      <w:pPr>
        <w:ind w:left="7129" w:hanging="360"/>
      </w:pPr>
      <w:rPr>
        <w:rFonts w:hint="default" w:ascii="Wingdings" w:hAnsi="Wingdings" w:eastAsia="Wingdings" w:cs="Wingdings"/>
      </w:rPr>
    </w:lvl>
  </w:abstractNum>
  <w:abstractNum w:abstractNumId="72">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3">
    <w:multiLevelType w:val="hybridMultilevel"/>
    <w:lvl w:ilvl="0">
      <w:start w:val="1"/>
      <w:numFmt w:val="none"/>
      <w:isLgl w:val="false"/>
      <w:suff w:val="tab"/>
      <w:lvlText w:val="4.1.3"/>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74">
    <w:multiLevelType w:val="hybridMultilevel"/>
    <w:lvl w:ilvl="0">
      <w:start w:val="1"/>
      <w:numFmt w:val="none"/>
      <w:isLgl w:val="false"/>
      <w:suff w:val="tab"/>
      <w:lvlText w:val="3.10.2"/>
      <w:lvlJc w:val="left"/>
      <w:pPr>
        <w:ind w:left="1369" w:hanging="360"/>
      </w:pPr>
      <w:rPr>
        <w:b w:val="0"/>
      </w:rPr>
    </w:lvl>
    <w:lvl w:ilvl="1">
      <w:start w:val="1"/>
      <w:numFmt w:val="lowerLetter"/>
      <w:isLgl w:val="false"/>
      <w:suff w:val="tab"/>
      <w:lvlText w:val="%2."/>
      <w:lvlJc w:val="left"/>
      <w:pPr>
        <w:ind w:left="2089" w:hanging="360"/>
      </w:pPr>
    </w:lvl>
    <w:lvl w:ilvl="2">
      <w:start w:val="1"/>
      <w:numFmt w:val="lowerRoman"/>
      <w:isLgl w:val="false"/>
      <w:suff w:val="tab"/>
      <w:lvlText w:val="%3."/>
      <w:lvlJc w:val="right"/>
      <w:pPr>
        <w:ind w:left="2809" w:hanging="180"/>
      </w:pPr>
    </w:lvl>
    <w:lvl w:ilvl="3">
      <w:start w:val="1"/>
      <w:numFmt w:val="decimal"/>
      <w:isLgl w:val="false"/>
      <w:suff w:val="tab"/>
      <w:lvlText w:val="%4."/>
      <w:lvlJc w:val="left"/>
      <w:pPr>
        <w:ind w:left="3529" w:hanging="360"/>
      </w:pPr>
    </w:lvl>
    <w:lvl w:ilvl="4">
      <w:start w:val="1"/>
      <w:numFmt w:val="lowerLetter"/>
      <w:isLgl w:val="false"/>
      <w:suff w:val="tab"/>
      <w:lvlText w:val="%5."/>
      <w:lvlJc w:val="left"/>
      <w:pPr>
        <w:ind w:left="4249" w:hanging="360"/>
      </w:pPr>
    </w:lvl>
    <w:lvl w:ilvl="5">
      <w:start w:val="1"/>
      <w:numFmt w:val="lowerRoman"/>
      <w:isLgl w:val="false"/>
      <w:suff w:val="tab"/>
      <w:lvlText w:val="%6."/>
      <w:lvlJc w:val="right"/>
      <w:pPr>
        <w:ind w:left="4969" w:hanging="180"/>
      </w:pPr>
    </w:lvl>
    <w:lvl w:ilvl="6">
      <w:start w:val="1"/>
      <w:numFmt w:val="decimal"/>
      <w:isLgl w:val="false"/>
      <w:suff w:val="tab"/>
      <w:lvlText w:val="%7."/>
      <w:lvlJc w:val="left"/>
      <w:pPr>
        <w:ind w:left="5689" w:hanging="360"/>
      </w:pPr>
    </w:lvl>
    <w:lvl w:ilvl="7">
      <w:start w:val="1"/>
      <w:numFmt w:val="lowerLetter"/>
      <w:isLgl w:val="false"/>
      <w:suff w:val="tab"/>
      <w:lvlText w:val="%8."/>
      <w:lvlJc w:val="left"/>
      <w:pPr>
        <w:ind w:left="6409" w:hanging="360"/>
      </w:pPr>
    </w:lvl>
    <w:lvl w:ilvl="8">
      <w:start w:val="1"/>
      <w:numFmt w:val="lowerRoman"/>
      <w:isLgl w:val="false"/>
      <w:suff w:val="tab"/>
      <w:lvlText w:val="%9."/>
      <w:lvlJc w:val="right"/>
      <w:pPr>
        <w:ind w:left="7129" w:hanging="180"/>
      </w:pPr>
    </w:lvl>
  </w:abstractNum>
  <w:abstractNum w:abstractNumId="75">
    <w:multiLevelType w:val="hybridMultilevel"/>
    <w:lvl w:ilvl="0">
      <w:start w:val="7"/>
      <w:numFmt w:val="decimal"/>
      <w:isLgl w:val="false"/>
      <w:suff w:val="tab"/>
      <w:lvlText w:val="%1."/>
      <w:lvlJc w:val="left"/>
      <w:pPr>
        <w:ind w:left="1380" w:hanging="360"/>
      </w:pPr>
      <w:rPr>
        <w:b/>
      </w:rPr>
    </w:lvl>
    <w:lvl w:ilvl="1">
      <w:start w:val="1"/>
      <w:numFmt w:val="decimal"/>
      <w:isLgl w:val="false"/>
      <w:suff w:val="tab"/>
      <w:lvlText w:val="12.%2."/>
      <w:lvlJc w:val="left"/>
      <w:pPr>
        <w:ind w:left="1470" w:hanging="450"/>
      </w:pPr>
      <w:rPr>
        <w:b w:val="0"/>
      </w:rPr>
    </w:lvl>
    <w:lvl w:ilvl="2">
      <w:start w:val="1"/>
      <w:numFmt w:val="decimal"/>
      <w:isLgl w:val="false"/>
      <w:suff w:val="tab"/>
      <w:lvlText w:val="%1.%2.%3."/>
      <w:lvlJc w:val="left"/>
      <w:pPr>
        <w:ind w:left="1740" w:hanging="720"/>
      </w:pPr>
    </w:lvl>
    <w:lvl w:ilvl="3">
      <w:start w:val="1"/>
      <w:numFmt w:val="decimal"/>
      <w:isLgl w:val="false"/>
      <w:suff w:val="tab"/>
      <w:lvlText w:val="%1.%2.%3.%4."/>
      <w:lvlJc w:val="left"/>
      <w:pPr>
        <w:ind w:left="1740" w:hanging="720"/>
      </w:pPr>
    </w:lvl>
    <w:lvl w:ilvl="4">
      <w:start w:val="1"/>
      <w:numFmt w:val="decimal"/>
      <w:isLgl w:val="false"/>
      <w:suff w:val="tab"/>
      <w:lvlText w:val="%1.%2.%3.%4.%5."/>
      <w:lvlJc w:val="left"/>
      <w:pPr>
        <w:ind w:left="2100" w:hanging="1080"/>
      </w:pPr>
    </w:lvl>
    <w:lvl w:ilvl="5">
      <w:start w:val="1"/>
      <w:numFmt w:val="decimal"/>
      <w:isLgl w:val="false"/>
      <w:suff w:val="tab"/>
      <w:lvlText w:val="%1.%2.%3.%4.%5.%6."/>
      <w:lvlJc w:val="left"/>
      <w:pPr>
        <w:ind w:left="2100" w:hanging="1080"/>
      </w:pPr>
    </w:lvl>
    <w:lvl w:ilvl="6">
      <w:start w:val="1"/>
      <w:numFmt w:val="decimal"/>
      <w:isLgl w:val="false"/>
      <w:suff w:val="tab"/>
      <w:lvlText w:val="%1.%2.%3.%4.%5.%6.%7."/>
      <w:lvlJc w:val="left"/>
      <w:pPr>
        <w:ind w:left="2460" w:hanging="1440"/>
      </w:pPr>
    </w:lvl>
    <w:lvl w:ilvl="7">
      <w:start w:val="1"/>
      <w:numFmt w:val="decimal"/>
      <w:isLgl w:val="false"/>
      <w:suff w:val="tab"/>
      <w:lvlText w:val="%1.%2.%3.%4.%5.%6.%7.%8."/>
      <w:lvlJc w:val="left"/>
      <w:pPr>
        <w:ind w:left="2460" w:hanging="1440"/>
      </w:pPr>
    </w:lvl>
    <w:lvl w:ilvl="8">
      <w:start w:val="1"/>
      <w:numFmt w:val="decimal"/>
      <w:isLgl w:val="false"/>
      <w:suff w:val="tab"/>
      <w:lvlText w:val="%1.%2.%3.%4.%5.%6.%7.%8.%9."/>
      <w:lvlJc w:val="left"/>
      <w:pPr>
        <w:ind w:left="2820" w:hanging="1800"/>
      </w:pPr>
    </w:lvl>
  </w:abstractNum>
  <w:abstractNum w:abstractNumId="76">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pStyle w:val="1273"/>
      <w:isLgl w:val="false"/>
      <w:suff w:val="tab"/>
      <w:lvlText w:val="%1.2.%3."/>
      <w:lvlJc w:val="left"/>
      <w:pPr>
        <w:ind w:left="720" w:hanging="720"/>
        <w:tabs>
          <w:tab w:val="num" w:pos="720" w:leader="none"/>
        </w:tabs>
      </w:pPr>
      <w:rPr>
        <w:sz w:val="23"/>
        <w:szCs w:val="23"/>
      </w:rPr>
    </w:lvl>
    <w:lvl w:ilvl="3">
      <w:start w:val="1"/>
      <w:numFmt w:val="decimal"/>
      <w:isLgl w:val="false"/>
      <w:suff w:val="tab"/>
      <w:lvlText w:val="%1.1.2.%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7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8">
    <w:multiLevelType w:val="hybridMultilevel"/>
    <w:lvl w:ilvl="0">
      <w:start w:val="1"/>
      <w:numFmt w:val="decimal"/>
      <w:isLgl w:val="false"/>
      <w:suff w:val="tab"/>
      <w:lvlText w:val="3.2.%1."/>
      <w:lvlJc w:val="left"/>
      <w:pPr>
        <w:ind w:left="720"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9">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pStyle w:val="1273"/>
      <w:isLgl w:val="false"/>
      <w:suff w:val="tab"/>
      <w:lvlText w:val="%1.2.%3."/>
      <w:lvlJc w:val="left"/>
      <w:pPr>
        <w:ind w:left="720" w:hanging="720"/>
        <w:tabs>
          <w:tab w:val="num" w:pos="720" w:leader="none"/>
        </w:tabs>
      </w:pPr>
      <w:rPr>
        <w:sz w:val="23"/>
        <w:szCs w:val="23"/>
      </w:rPr>
    </w:lvl>
    <w:lvl w:ilvl="3">
      <w:start w:val="1"/>
      <w:numFmt w:val="decimal"/>
      <w:isLgl w:val="false"/>
      <w:suff w:val="tab"/>
      <w:lvlText w:val="%1.1.%3.%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0">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pStyle w:val="1273"/>
      <w:isLgl w:val="false"/>
      <w:suff w:val="tab"/>
      <w:lvlText w:val="%1.11.%3."/>
      <w:lvlJc w:val="left"/>
      <w:pPr>
        <w:ind w:left="720" w:hanging="720"/>
        <w:tabs>
          <w:tab w:val="num" w:pos="720" w:leader="none"/>
        </w:tabs>
      </w:pPr>
      <w:rPr>
        <w:sz w:val="23"/>
        <w:szCs w:val="23"/>
      </w:rPr>
    </w:lvl>
    <w:lvl w:ilvl="3">
      <w:start w:val="1"/>
      <w:numFmt w:val="decimal"/>
      <w:isLgl w:val="false"/>
      <w:suff w:val="tab"/>
      <w:lvlText w:val="%1.1.%3.%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highlight w:val="white"/>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2">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5.%2."/>
      <w:lvlJc w:val="left"/>
      <w:pPr>
        <w:ind w:left="660" w:hanging="660"/>
        <w:tabs>
          <w:tab w:val="num" w:pos="660" w:leader="none"/>
        </w:tabs>
      </w:pPr>
      <w:rPr>
        <w:b w:val="0"/>
        <w:sz w:val="23"/>
        <w:szCs w:val="23"/>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6.%2."/>
      <w:lvlJc w:val="left"/>
      <w:pPr>
        <w:ind w:left="660" w:hanging="660"/>
        <w:tabs>
          <w:tab w:val="num" w:pos="660" w:leader="none"/>
        </w:tabs>
      </w:pPr>
      <w:rPr>
        <w:b w:val="0"/>
        <w:sz w:val="23"/>
        <w:szCs w:val="23"/>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7.%2."/>
      <w:lvlJc w:val="left"/>
      <w:pPr>
        <w:ind w:left="660" w:hanging="660"/>
        <w:tabs>
          <w:tab w:val="num" w:pos="660" w:leader="none"/>
        </w:tabs>
      </w:pPr>
      <w:rPr>
        <w:b w:val="0"/>
        <w:sz w:val="23"/>
        <w:szCs w:val="23"/>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5">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6">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7">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8">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9">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2">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95">
    <w:multiLevelType w:val="hybridMultilevel"/>
    <w:lvl w:ilvl="0">
      <w:start w:val="3"/>
      <w:numFmt w:val="decimal"/>
      <w:isLgl w:val="false"/>
      <w:suff w:val="tab"/>
      <w:lvlText w:val="2.1.%1."/>
      <w:lvlJc w:val="left"/>
      <w:pPr>
        <w:ind w:left="1294" w:hanging="360"/>
      </w:pPr>
      <w:rPr>
        <w:rFonts w:ascii="PT Sans" w:hAnsi="PT Sans" w:eastAsia="PT Sans" w:cs="PT Sans"/>
        <w:b w:val="0"/>
        <w:bCs w:val="0"/>
        <w:i w:val="0"/>
        <w:iCs w:val="0"/>
        <w:smallCaps w:val="0"/>
        <w:strike w:val="0"/>
        <w:color w:val="000000"/>
        <w:spacing w:val="0"/>
        <w:position w:val="0"/>
        <w:sz w:val="24"/>
        <w:u w:val="none"/>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96">
    <w:multiLevelType w:val="hybridMultilevel"/>
    <w:lvl w:ilvl="0">
      <w:start w:val="3"/>
      <w:numFmt w:val="decimal"/>
      <w:isLgl w:val="false"/>
      <w:suff w:val="tab"/>
      <w:lvlText w:val="2.1.%1."/>
      <w:lvlJc w:val="left"/>
      <w:pPr>
        <w:ind w:left="1294" w:hanging="360"/>
      </w:pPr>
      <w:rPr>
        <w:rFonts w:ascii="PT Sans" w:hAnsi="PT Sans" w:eastAsia="PT Sans" w:cs="PT Sans"/>
        <w:b w:val="0"/>
        <w:bCs w:val="0"/>
        <w:i w:val="0"/>
        <w:iCs w:val="0"/>
        <w:smallCaps w:val="0"/>
        <w:strike w:val="0"/>
        <w:color w:val="000000"/>
        <w:spacing w:val="0"/>
        <w:position w:val="0"/>
        <w:sz w:val="24"/>
        <w:u w:val="none"/>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97">
    <w:multiLevelType w:val="hybridMultilevel"/>
    <w:lvl w:ilvl="0">
      <w:start w:val="3"/>
      <w:numFmt w:val="decimal"/>
      <w:isLgl w:val="false"/>
      <w:suff w:val="tab"/>
      <w:lvlText w:val="2.1.%1."/>
      <w:lvlJc w:val="left"/>
      <w:pPr>
        <w:ind w:left="1294" w:hanging="360"/>
      </w:pPr>
      <w:rPr>
        <w:rFonts w:ascii="PT Sans" w:hAnsi="PT Sans" w:eastAsia="PT Sans" w:cs="PT Sans"/>
        <w:b w:val="0"/>
        <w:bCs w:val="0"/>
        <w:i w:val="0"/>
        <w:iCs w:val="0"/>
        <w:smallCaps w:val="0"/>
        <w:strike w:val="0"/>
        <w:color w:val="000000"/>
        <w:spacing w:val="0"/>
        <w:position w:val="0"/>
        <w:sz w:val="24"/>
        <w:u w:val="none"/>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98">
    <w:multiLevelType w:val="hybridMultilevel"/>
    <w:lvl w:ilvl="0">
      <w:start w:val="3"/>
      <w:numFmt w:val="decimal"/>
      <w:isLgl w:val="false"/>
      <w:suff w:val="tab"/>
      <w:lvlText w:val="2.1.%1."/>
      <w:lvlJc w:val="left"/>
      <w:pPr>
        <w:ind w:left="1294" w:hanging="360"/>
      </w:pPr>
      <w:rPr>
        <w:rFonts w:ascii="PT Sans" w:hAnsi="PT Sans" w:eastAsia="PT Sans" w:cs="PT Sans"/>
        <w:b w:val="0"/>
        <w:bCs w:val="0"/>
        <w:i w:val="0"/>
        <w:iCs w:val="0"/>
        <w:smallCaps w:val="0"/>
        <w:strike w:val="0"/>
        <w:color w:val="000000"/>
        <w:spacing w:val="0"/>
        <w:position w:val="0"/>
        <w:sz w:val="24"/>
        <w:u w:val="none"/>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99">
    <w:multiLevelType w:val="hybridMultilevel"/>
    <w:lvl w:ilvl="0">
      <w:start w:val="3"/>
      <w:numFmt w:val="decimal"/>
      <w:isLgl w:val="false"/>
      <w:suff w:val="tab"/>
      <w:lvlText w:val="2.1.%1."/>
      <w:lvlJc w:val="left"/>
      <w:pPr>
        <w:ind w:left="1294" w:hanging="360"/>
      </w:pPr>
      <w:rPr>
        <w:rFonts w:ascii="PT Sans" w:hAnsi="PT Sans" w:eastAsia="PT Sans" w:cs="PT Sans"/>
        <w:b w:val="0"/>
        <w:bCs w:val="0"/>
        <w:i w:val="0"/>
        <w:iCs w:val="0"/>
        <w:smallCaps w:val="0"/>
        <w:strike w:val="0"/>
        <w:color w:val="000000"/>
        <w:spacing w:val="0"/>
        <w:position w:val="0"/>
        <w:sz w:val="24"/>
        <w:u w:val="none"/>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100">
    <w:multiLevelType w:val="hybridMultilevel"/>
    <w:lvl w:ilvl="0">
      <w:start w:val="1"/>
      <w:numFmt w:val="decimal"/>
      <w:isLgl w:val="false"/>
      <w:suff w:val="tab"/>
      <w:lvlText w:val="3.1.%1."/>
      <w:lvlJc w:val="left"/>
      <w:pPr>
        <w:ind w:left="1294" w:hanging="360"/>
      </w:pPr>
      <w:rPr>
        <w:sz w:val="24"/>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101">
    <w:multiLevelType w:val="hybridMultilevel"/>
    <w:lvl w:ilvl="0">
      <w:start w:val="1"/>
      <w:numFmt w:val="decimal"/>
      <w:isLgl w:val="false"/>
      <w:suff w:val="tab"/>
      <w:lvlText w:val="3.1.%1."/>
      <w:lvlJc w:val="left"/>
      <w:pPr>
        <w:ind w:left="1294" w:hanging="360"/>
      </w:pPr>
      <w:rPr>
        <w:sz w:val="24"/>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102">
    <w:multiLevelType w:val="hybridMultilevel"/>
    <w:lvl w:ilvl="0">
      <w:start w:val="1"/>
      <w:numFmt w:val="decimal"/>
      <w:isLgl w:val="false"/>
      <w:suff w:val="tab"/>
      <w:lvlText w:val="3.1.%1."/>
      <w:lvlJc w:val="left"/>
      <w:pPr>
        <w:ind w:left="1294" w:hanging="360"/>
      </w:pPr>
      <w:rPr>
        <w:sz w:val="24"/>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103">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4">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5">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6">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7">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8">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09">
    <w:multiLevelType w:val="hybridMultilevel"/>
    <w:lvl w:ilvl="0">
      <w:start w:val="2"/>
      <w:numFmt w:val="decimal"/>
      <w:isLgl w:val="false"/>
      <w:suff w:val="tab"/>
      <w:lvlText w:val="3.%1."/>
      <w:lvlJc w:val="left"/>
      <w:pPr>
        <w:ind w:left="1807" w:hanging="360"/>
      </w:pPr>
      <w:rPr>
        <w:sz w:val="24"/>
      </w:rPr>
    </w:lvl>
    <w:lvl w:ilvl="1">
      <w:start w:val="1"/>
      <w:numFmt w:val="lowerLetter"/>
      <w:isLgl w:val="false"/>
      <w:suff w:val="tab"/>
      <w:lvlText w:val="%2."/>
      <w:lvlJc w:val="left"/>
      <w:pPr>
        <w:ind w:left="2527" w:hanging="360"/>
      </w:pPr>
    </w:lvl>
    <w:lvl w:ilvl="2">
      <w:start w:val="1"/>
      <w:numFmt w:val="lowerRoman"/>
      <w:isLgl w:val="false"/>
      <w:suff w:val="tab"/>
      <w:lvlText w:val="%3."/>
      <w:lvlJc w:val="right"/>
      <w:pPr>
        <w:ind w:left="3247" w:hanging="180"/>
      </w:pPr>
    </w:lvl>
    <w:lvl w:ilvl="3">
      <w:start w:val="1"/>
      <w:numFmt w:val="decimal"/>
      <w:isLgl w:val="false"/>
      <w:suff w:val="tab"/>
      <w:lvlText w:val="%4."/>
      <w:lvlJc w:val="left"/>
      <w:pPr>
        <w:ind w:left="3967" w:hanging="360"/>
      </w:pPr>
    </w:lvl>
    <w:lvl w:ilvl="4">
      <w:start w:val="1"/>
      <w:numFmt w:val="lowerLetter"/>
      <w:isLgl w:val="false"/>
      <w:suff w:val="tab"/>
      <w:lvlText w:val="%5."/>
      <w:lvlJc w:val="left"/>
      <w:pPr>
        <w:ind w:left="4687" w:hanging="360"/>
      </w:pPr>
    </w:lvl>
    <w:lvl w:ilvl="5">
      <w:start w:val="1"/>
      <w:numFmt w:val="lowerRoman"/>
      <w:isLgl w:val="false"/>
      <w:suff w:val="tab"/>
      <w:lvlText w:val="%6."/>
      <w:lvlJc w:val="right"/>
      <w:pPr>
        <w:ind w:left="5407" w:hanging="180"/>
      </w:pPr>
    </w:lvl>
    <w:lvl w:ilvl="6">
      <w:start w:val="1"/>
      <w:numFmt w:val="decimal"/>
      <w:isLgl w:val="false"/>
      <w:suff w:val="tab"/>
      <w:lvlText w:val="%7."/>
      <w:lvlJc w:val="left"/>
      <w:pPr>
        <w:ind w:left="6127" w:hanging="360"/>
      </w:pPr>
    </w:lvl>
    <w:lvl w:ilvl="7">
      <w:start w:val="1"/>
      <w:numFmt w:val="lowerLetter"/>
      <w:isLgl w:val="false"/>
      <w:suff w:val="tab"/>
      <w:lvlText w:val="%8."/>
      <w:lvlJc w:val="left"/>
      <w:pPr>
        <w:ind w:left="6847" w:hanging="360"/>
      </w:pPr>
    </w:lvl>
    <w:lvl w:ilvl="8">
      <w:start w:val="1"/>
      <w:numFmt w:val="lowerRoman"/>
      <w:isLgl w:val="false"/>
      <w:suff w:val="tab"/>
      <w:lvlText w:val="%9."/>
      <w:lvlJc w:val="right"/>
      <w:pPr>
        <w:ind w:left="7567" w:hanging="180"/>
      </w:pPr>
    </w:lvl>
  </w:abstractNum>
  <w:abstractNum w:abstractNumId="110">
    <w:multiLevelType w:val="hybridMultilevel"/>
    <w:lvl w:ilvl="0">
      <w:start w:val="2"/>
      <w:numFmt w:val="decimal"/>
      <w:isLgl w:val="false"/>
      <w:suff w:val="tab"/>
      <w:lvlText w:val="3.%1."/>
      <w:lvlJc w:val="left"/>
      <w:pPr>
        <w:ind w:left="1807" w:hanging="360"/>
      </w:pPr>
      <w:rPr>
        <w:sz w:val="24"/>
      </w:rPr>
    </w:lvl>
    <w:lvl w:ilvl="1">
      <w:start w:val="1"/>
      <w:numFmt w:val="lowerLetter"/>
      <w:isLgl w:val="false"/>
      <w:suff w:val="tab"/>
      <w:lvlText w:val="%2."/>
      <w:lvlJc w:val="left"/>
      <w:pPr>
        <w:ind w:left="2527" w:hanging="360"/>
      </w:pPr>
    </w:lvl>
    <w:lvl w:ilvl="2">
      <w:start w:val="1"/>
      <w:numFmt w:val="lowerRoman"/>
      <w:isLgl w:val="false"/>
      <w:suff w:val="tab"/>
      <w:lvlText w:val="%3."/>
      <w:lvlJc w:val="right"/>
      <w:pPr>
        <w:ind w:left="3247" w:hanging="180"/>
      </w:pPr>
    </w:lvl>
    <w:lvl w:ilvl="3">
      <w:start w:val="1"/>
      <w:numFmt w:val="decimal"/>
      <w:isLgl w:val="false"/>
      <w:suff w:val="tab"/>
      <w:lvlText w:val="%4."/>
      <w:lvlJc w:val="left"/>
      <w:pPr>
        <w:ind w:left="3967" w:hanging="360"/>
      </w:pPr>
    </w:lvl>
    <w:lvl w:ilvl="4">
      <w:start w:val="1"/>
      <w:numFmt w:val="lowerLetter"/>
      <w:isLgl w:val="false"/>
      <w:suff w:val="tab"/>
      <w:lvlText w:val="%5."/>
      <w:lvlJc w:val="left"/>
      <w:pPr>
        <w:ind w:left="4687" w:hanging="360"/>
      </w:pPr>
    </w:lvl>
    <w:lvl w:ilvl="5">
      <w:start w:val="1"/>
      <w:numFmt w:val="lowerRoman"/>
      <w:isLgl w:val="false"/>
      <w:suff w:val="tab"/>
      <w:lvlText w:val="%6."/>
      <w:lvlJc w:val="right"/>
      <w:pPr>
        <w:ind w:left="5407" w:hanging="180"/>
      </w:pPr>
    </w:lvl>
    <w:lvl w:ilvl="6">
      <w:start w:val="1"/>
      <w:numFmt w:val="decimal"/>
      <w:isLgl w:val="false"/>
      <w:suff w:val="tab"/>
      <w:lvlText w:val="%7."/>
      <w:lvlJc w:val="left"/>
      <w:pPr>
        <w:ind w:left="6127" w:hanging="360"/>
      </w:pPr>
    </w:lvl>
    <w:lvl w:ilvl="7">
      <w:start w:val="1"/>
      <w:numFmt w:val="lowerLetter"/>
      <w:isLgl w:val="false"/>
      <w:suff w:val="tab"/>
      <w:lvlText w:val="%8."/>
      <w:lvlJc w:val="left"/>
      <w:pPr>
        <w:ind w:left="6847" w:hanging="360"/>
      </w:pPr>
    </w:lvl>
    <w:lvl w:ilvl="8">
      <w:start w:val="1"/>
      <w:numFmt w:val="lowerRoman"/>
      <w:isLgl w:val="false"/>
      <w:suff w:val="tab"/>
      <w:lvlText w:val="%9."/>
      <w:lvlJc w:val="right"/>
      <w:pPr>
        <w:ind w:left="7567" w:hanging="180"/>
      </w:pPr>
    </w:lvl>
  </w:abstractNum>
  <w:abstractNum w:abstractNumId="111">
    <w:multiLevelType w:val="hybridMultilevel"/>
    <w:lvl w:ilvl="0">
      <w:start w:val="2"/>
      <w:numFmt w:val="decimal"/>
      <w:isLgl w:val="false"/>
      <w:suff w:val="tab"/>
      <w:lvlText w:val="3.%1."/>
      <w:lvlJc w:val="left"/>
      <w:pPr>
        <w:ind w:left="1807" w:hanging="360"/>
      </w:pPr>
      <w:rPr>
        <w:sz w:val="24"/>
      </w:rPr>
    </w:lvl>
    <w:lvl w:ilvl="1">
      <w:start w:val="1"/>
      <w:numFmt w:val="lowerLetter"/>
      <w:isLgl w:val="false"/>
      <w:suff w:val="tab"/>
      <w:lvlText w:val="%2."/>
      <w:lvlJc w:val="left"/>
      <w:pPr>
        <w:ind w:left="2527" w:hanging="360"/>
      </w:pPr>
    </w:lvl>
    <w:lvl w:ilvl="2">
      <w:start w:val="1"/>
      <w:numFmt w:val="lowerRoman"/>
      <w:isLgl w:val="false"/>
      <w:suff w:val="tab"/>
      <w:lvlText w:val="%3."/>
      <w:lvlJc w:val="right"/>
      <w:pPr>
        <w:ind w:left="3247" w:hanging="180"/>
      </w:pPr>
    </w:lvl>
    <w:lvl w:ilvl="3">
      <w:start w:val="1"/>
      <w:numFmt w:val="decimal"/>
      <w:isLgl w:val="false"/>
      <w:suff w:val="tab"/>
      <w:lvlText w:val="%4."/>
      <w:lvlJc w:val="left"/>
      <w:pPr>
        <w:ind w:left="3967" w:hanging="360"/>
      </w:pPr>
    </w:lvl>
    <w:lvl w:ilvl="4">
      <w:start w:val="1"/>
      <w:numFmt w:val="lowerLetter"/>
      <w:isLgl w:val="false"/>
      <w:suff w:val="tab"/>
      <w:lvlText w:val="%5."/>
      <w:lvlJc w:val="left"/>
      <w:pPr>
        <w:ind w:left="4687" w:hanging="360"/>
      </w:pPr>
    </w:lvl>
    <w:lvl w:ilvl="5">
      <w:start w:val="1"/>
      <w:numFmt w:val="lowerRoman"/>
      <w:isLgl w:val="false"/>
      <w:suff w:val="tab"/>
      <w:lvlText w:val="%6."/>
      <w:lvlJc w:val="right"/>
      <w:pPr>
        <w:ind w:left="5407" w:hanging="180"/>
      </w:pPr>
    </w:lvl>
    <w:lvl w:ilvl="6">
      <w:start w:val="1"/>
      <w:numFmt w:val="decimal"/>
      <w:isLgl w:val="false"/>
      <w:suff w:val="tab"/>
      <w:lvlText w:val="%7."/>
      <w:lvlJc w:val="left"/>
      <w:pPr>
        <w:ind w:left="6127" w:hanging="360"/>
      </w:pPr>
    </w:lvl>
    <w:lvl w:ilvl="7">
      <w:start w:val="1"/>
      <w:numFmt w:val="lowerLetter"/>
      <w:isLgl w:val="false"/>
      <w:suff w:val="tab"/>
      <w:lvlText w:val="%8."/>
      <w:lvlJc w:val="left"/>
      <w:pPr>
        <w:ind w:left="6847" w:hanging="360"/>
      </w:pPr>
    </w:lvl>
    <w:lvl w:ilvl="8">
      <w:start w:val="1"/>
      <w:numFmt w:val="lowerRoman"/>
      <w:isLgl w:val="false"/>
      <w:suff w:val="tab"/>
      <w:lvlText w:val="%9."/>
      <w:lvlJc w:val="right"/>
      <w:pPr>
        <w:ind w:left="7567" w:hanging="180"/>
      </w:pPr>
    </w:lvl>
  </w:abstractNum>
  <w:abstractNum w:abstractNumId="112">
    <w:multiLevelType w:val="hybridMultilevel"/>
    <w:lvl w:ilvl="0">
      <w:start w:val="1"/>
      <w:numFmt w:val="decimal"/>
      <w:isLgl w:val="false"/>
      <w:suff w:val="tab"/>
      <w:lvlText w:val="3.11.%1."/>
      <w:lvlJc w:val="left"/>
      <w:pPr>
        <w:ind w:left="1417" w:hanging="360"/>
      </w:pPr>
      <w:rPr>
        <w:sz w:val="24"/>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13">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4">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5">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6">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7">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8">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9">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0">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1">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2">
    <w:multiLevelType w:val="hybridMultilevel"/>
    <w:lvl w:ilvl="0">
      <w:start w:val="1"/>
      <w:numFmt w:val="none"/>
      <w:isLgl w:val="false"/>
      <w:suff w:val="tab"/>
      <w:lvlText w:val="4.1.2"/>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2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8.%2."/>
      <w:lvlJc w:val="left"/>
      <w:pPr>
        <w:ind w:left="660" w:hanging="660"/>
        <w:tabs>
          <w:tab w:val="num" w:pos="660" w:leader="none"/>
        </w:tabs>
      </w:pPr>
      <w:rPr>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8.%2."/>
      <w:lvlJc w:val="left"/>
      <w:pPr>
        <w:ind w:left="660" w:hanging="660"/>
        <w:tabs>
          <w:tab w:val="num" w:pos="660" w:leader="none"/>
        </w:tabs>
      </w:pPr>
      <w:rPr>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5">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4.%2."/>
      <w:lvlJc w:val="left"/>
      <w:pPr>
        <w:ind w:left="660" w:hanging="660"/>
        <w:tabs>
          <w:tab w:val="num" w:pos="660" w:leader="none"/>
        </w:tabs>
      </w:pPr>
      <w:rPr>
        <w:rFonts w:hint="default"/>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6">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4.%2."/>
      <w:lvlJc w:val="left"/>
      <w:pPr>
        <w:ind w:left="660" w:hanging="660"/>
        <w:tabs>
          <w:tab w:val="num" w:pos="660" w:leader="none"/>
        </w:tabs>
      </w:pPr>
      <w:rPr>
        <w:rFonts w:hint="default"/>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7">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4.%2."/>
      <w:lvlJc w:val="left"/>
      <w:pPr>
        <w:ind w:left="660" w:hanging="660"/>
        <w:tabs>
          <w:tab w:val="num" w:pos="660" w:leader="none"/>
        </w:tabs>
      </w:pPr>
      <w:rPr>
        <w:rFonts w:hint="default"/>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8">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4.%2."/>
      <w:lvlJc w:val="left"/>
      <w:pPr>
        <w:ind w:left="660" w:hanging="660"/>
        <w:tabs>
          <w:tab w:val="num" w:pos="660" w:leader="none"/>
        </w:tabs>
      </w:pPr>
      <w:rPr>
        <w:rFonts w:hint="default"/>
        <w:b w:val="0"/>
        <w:sz w:val="24"/>
        <w:szCs w:val="24"/>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29">
    <w:multiLevelType w:val="hybridMultilevel"/>
    <w:lvl w:ilvl="0">
      <w:start w:val="7"/>
      <w:numFmt w:val="decimal"/>
      <w:isLgl w:val="false"/>
      <w:suff w:val="tab"/>
      <w:lvlText w:val="%1."/>
      <w:lvlJc w:val="left"/>
      <w:pPr>
        <w:ind w:left="390" w:hanging="390"/>
      </w:pPr>
    </w:lvl>
    <w:lvl w:ilvl="1">
      <w:start w:val="1"/>
      <w:numFmt w:val="decimal"/>
      <w:isLgl w:val="false"/>
      <w:suff w:val="tab"/>
      <w:lvlText w:val="%1.%2."/>
      <w:lvlJc w:val="left"/>
      <w:pPr>
        <w:ind w:left="720" w:hanging="720"/>
      </w:pPr>
      <w:rPr>
        <w:sz w:val="24"/>
        <w:szCs w:val="24"/>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130">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1287" w:hanging="720"/>
      </w:pPr>
      <w:rPr>
        <w:sz w:val="23"/>
      </w:r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336" w:hanging="1800"/>
      </w:pPr>
    </w:lvl>
  </w:abstractNum>
  <w:abstractNum w:abstractNumId="131">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1287" w:hanging="720"/>
      </w:pPr>
      <w:rPr>
        <w:sz w:val="23"/>
      </w:r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336" w:hanging="1800"/>
      </w:pPr>
    </w:lvl>
  </w:abstractNum>
  <w:abstractNum w:abstractNumId="132">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33">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1287" w:hanging="720"/>
      </w:pPr>
      <w:rPr>
        <w:sz w:val="23"/>
      </w:r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336" w:hanging="1800"/>
      </w:pPr>
    </w:lvl>
  </w:abstractNum>
  <w:abstractNum w:abstractNumId="134">
    <w:multiLevelType w:val="hybridMultilevel"/>
    <w:lvl w:ilvl="0">
      <w:start w:val="1"/>
      <w:numFmt w:val="decimal"/>
      <w:isLgl w:val="false"/>
      <w:suff w:val="tab"/>
      <w:lvlText w:val="%1."/>
      <w:lvlJc w:val="left"/>
      <w:pPr>
        <w:ind w:left="390" w:hanging="390"/>
      </w:pPr>
    </w:lvl>
    <w:lvl w:ilvl="1">
      <w:start w:val="1"/>
      <w:numFmt w:val="decimal"/>
      <w:isLgl w:val="false"/>
      <w:suff w:val="tab"/>
      <w:lvlText w:val="%1.%2."/>
      <w:lvlJc w:val="left"/>
      <w:pPr>
        <w:ind w:left="1287" w:hanging="720"/>
      </w:pPr>
      <w:rPr>
        <w:sz w:val="23"/>
      </w:r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781" w:hanging="108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4275" w:hanging="144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769" w:hanging="1800"/>
      </w:pPr>
    </w:lvl>
    <w:lvl w:ilvl="8">
      <w:start w:val="1"/>
      <w:numFmt w:val="decimal"/>
      <w:isLgl w:val="false"/>
      <w:suff w:val="tab"/>
      <w:lvlText w:val="%1.%2.%3.%4.%5.%6.%7.%8.%9."/>
      <w:lvlJc w:val="left"/>
      <w:pPr>
        <w:ind w:left="6336" w:hanging="1800"/>
      </w:pPr>
    </w:lvl>
  </w:abstractNum>
  <w:abstractNum w:abstractNumId="135">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36">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2.%3"/>
      <w:lvlJc w:val="left"/>
      <w:pPr>
        <w:ind w:left="710" w:hanging="720"/>
      </w:pPr>
      <w:rPr>
        <w:sz w:val="24"/>
        <w:szCs w:val="24"/>
      </w:rPr>
    </w:lvl>
    <w:lvl w:ilvl="3">
      <w:start w:val="1"/>
      <w:numFmt w:val="decimal"/>
      <w:isLgl w:val="false"/>
      <w:suff w:val="tab"/>
      <w:lvlText w:val="%1.1.2.%4."/>
      <w:lvlJc w:val="left"/>
      <w:pPr>
        <w:ind w:left="1065" w:hanging="1080"/>
      </w:pPr>
      <w:rPr>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37">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38">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2.%3"/>
      <w:lvlJc w:val="left"/>
      <w:pPr>
        <w:ind w:left="710" w:hanging="720"/>
      </w:pPr>
      <w:rPr>
        <w:sz w:val="24"/>
        <w:szCs w:val="24"/>
      </w:rPr>
    </w:lvl>
    <w:lvl w:ilvl="3">
      <w:start w:val="1"/>
      <w:numFmt w:val="decimal"/>
      <w:isLgl w:val="false"/>
      <w:suff w:val="tab"/>
      <w:lvlText w:val="%1.1.2.%4."/>
      <w:lvlJc w:val="left"/>
      <w:pPr>
        <w:ind w:left="1065" w:hanging="1080"/>
      </w:pPr>
      <w:rPr>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39">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none"/>
      <w:isLgl w:val="false"/>
      <w:suff w:val="tab"/>
      <w:lvlText w:val="%1.%2.2.6.1."/>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40">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none"/>
      <w:isLgl w:val="false"/>
      <w:suff w:val="tab"/>
      <w:lvlText w:val="%1.%2.2.9.1."/>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41">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42">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43">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abstractNum w:abstractNumId="144">
    <w:multiLevelType w:val="hybridMultilevel"/>
    <w:lvl w:ilvl="0">
      <w:start w:val="2"/>
      <w:numFmt w:val="decimal"/>
      <w:isLgl w:val="false"/>
      <w:suff w:val="tab"/>
      <w:lvlText w:val="3.%1."/>
      <w:lvlJc w:val="left"/>
      <w:pPr>
        <w:ind w:left="1807" w:hanging="360"/>
      </w:pPr>
      <w:rPr>
        <w:sz w:val="24"/>
      </w:rPr>
    </w:lvl>
    <w:lvl w:ilvl="1">
      <w:start w:val="1"/>
      <w:numFmt w:val="lowerLetter"/>
      <w:isLgl w:val="false"/>
      <w:suff w:val="tab"/>
      <w:lvlText w:val="%2."/>
      <w:lvlJc w:val="left"/>
      <w:pPr>
        <w:ind w:left="2527" w:hanging="360"/>
      </w:pPr>
    </w:lvl>
    <w:lvl w:ilvl="2">
      <w:start w:val="1"/>
      <w:numFmt w:val="lowerRoman"/>
      <w:isLgl w:val="false"/>
      <w:suff w:val="tab"/>
      <w:lvlText w:val="%3."/>
      <w:lvlJc w:val="right"/>
      <w:pPr>
        <w:ind w:left="3247" w:hanging="180"/>
      </w:pPr>
    </w:lvl>
    <w:lvl w:ilvl="3">
      <w:start w:val="1"/>
      <w:numFmt w:val="decimal"/>
      <w:isLgl w:val="false"/>
      <w:suff w:val="tab"/>
      <w:lvlText w:val="%4."/>
      <w:lvlJc w:val="left"/>
      <w:pPr>
        <w:ind w:left="3967" w:hanging="360"/>
      </w:pPr>
    </w:lvl>
    <w:lvl w:ilvl="4">
      <w:start w:val="1"/>
      <w:numFmt w:val="lowerLetter"/>
      <w:isLgl w:val="false"/>
      <w:suff w:val="tab"/>
      <w:lvlText w:val="%5."/>
      <w:lvlJc w:val="left"/>
      <w:pPr>
        <w:ind w:left="4687" w:hanging="360"/>
      </w:pPr>
    </w:lvl>
    <w:lvl w:ilvl="5">
      <w:start w:val="1"/>
      <w:numFmt w:val="lowerRoman"/>
      <w:isLgl w:val="false"/>
      <w:suff w:val="tab"/>
      <w:lvlText w:val="%6."/>
      <w:lvlJc w:val="right"/>
      <w:pPr>
        <w:ind w:left="5407" w:hanging="180"/>
      </w:pPr>
    </w:lvl>
    <w:lvl w:ilvl="6">
      <w:start w:val="1"/>
      <w:numFmt w:val="decimal"/>
      <w:isLgl w:val="false"/>
      <w:suff w:val="tab"/>
      <w:lvlText w:val="%7."/>
      <w:lvlJc w:val="left"/>
      <w:pPr>
        <w:ind w:left="6127" w:hanging="360"/>
      </w:pPr>
    </w:lvl>
    <w:lvl w:ilvl="7">
      <w:start w:val="1"/>
      <w:numFmt w:val="lowerLetter"/>
      <w:isLgl w:val="false"/>
      <w:suff w:val="tab"/>
      <w:lvlText w:val="%8."/>
      <w:lvlJc w:val="left"/>
      <w:pPr>
        <w:ind w:left="6847" w:hanging="360"/>
      </w:pPr>
    </w:lvl>
    <w:lvl w:ilvl="8">
      <w:start w:val="1"/>
      <w:numFmt w:val="lowerRoman"/>
      <w:isLgl w:val="false"/>
      <w:suff w:val="tab"/>
      <w:lvlText w:val="%9."/>
      <w:lvlJc w:val="right"/>
      <w:pPr>
        <w:ind w:left="7567" w:hanging="180"/>
      </w:pPr>
    </w:lvl>
  </w:abstractNum>
  <w:abstractNum w:abstractNumId="145">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46">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47">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48">
    <w:multiLevelType w:val="hybridMultilevel"/>
    <w:lvl w:ilvl="0">
      <w:start w:val="1"/>
      <w:numFmt w:val="decimal"/>
      <w:isLgl w:val="false"/>
      <w:suff w:val="tab"/>
      <w:lvlText w:val="4.4.%1."/>
      <w:lvlJc w:val="left"/>
      <w:pPr>
        <w:ind w:left="709" w:hanging="360"/>
      </w:pPr>
      <w:rPr>
        <w:b w:val="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9">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6.%2."/>
      <w:lvlJc w:val="left"/>
      <w:pPr>
        <w:ind w:left="660" w:hanging="660"/>
        <w:tabs>
          <w:tab w:val="num" w:pos="660" w:leader="none"/>
        </w:tabs>
      </w:pPr>
      <w:rPr>
        <w:b w:val="0"/>
        <w:sz w:val="23"/>
        <w:szCs w:val="23"/>
        <w:highlight w:val="white"/>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7.%2."/>
      <w:lvlJc w:val="left"/>
      <w:pPr>
        <w:ind w:left="660" w:hanging="660"/>
        <w:tabs>
          <w:tab w:val="num" w:pos="660" w:leader="none"/>
        </w:tabs>
      </w:pPr>
      <w:rPr>
        <w:b w:val="0"/>
        <w:sz w:val="23"/>
        <w:szCs w:val="23"/>
        <w:highlight w:val="white"/>
      </w:rPr>
    </w:lvl>
    <w:lvl w:ilvl="2">
      <w:start w:val="1"/>
      <w:numFmt w:val="decimal"/>
      <w:pStyle w:val="1273"/>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2">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highlight w:val="white"/>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5">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6">
    <w:multiLevelType w:val="hybridMultilevel"/>
    <w:lvl w:ilvl="0">
      <w:start w:val="1"/>
      <w:numFmt w:val="decimal"/>
      <w:isLgl w:val="false"/>
      <w:suff w:val="tab"/>
      <w:lvlText w:val="4.5.%1."/>
      <w:lvlJc w:val="left"/>
      <w:pPr>
        <w:ind w:left="709" w:hanging="360"/>
      </w:pPr>
      <w:rPr>
        <w:b w:val="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57">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highlight w:val="white"/>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58">
    <w:multiLevelType w:val="hybridMultilevel"/>
    <w:lvl w:ilvl="0">
      <w:start w:val="1"/>
      <w:numFmt w:val="decimal"/>
      <w:isLgl w:val="false"/>
      <w:suff w:val="tab"/>
      <w:lvlText w:val="3.1.%1."/>
      <w:lvlJc w:val="left"/>
      <w:pPr>
        <w:ind w:left="1294" w:hanging="360"/>
      </w:pPr>
      <w:rPr>
        <w:sz w:val="24"/>
      </w:rPr>
    </w:lvl>
    <w:lvl w:ilvl="1">
      <w:start w:val="1"/>
      <w:numFmt w:val="lowerLetter"/>
      <w:isLgl w:val="false"/>
      <w:suff w:val="tab"/>
      <w:lvlText w:val="%2."/>
      <w:lvlJc w:val="left"/>
      <w:pPr>
        <w:ind w:left="2014" w:hanging="360"/>
      </w:pPr>
    </w:lvl>
    <w:lvl w:ilvl="2">
      <w:start w:val="1"/>
      <w:numFmt w:val="lowerRoman"/>
      <w:isLgl w:val="false"/>
      <w:suff w:val="tab"/>
      <w:lvlText w:val="%3."/>
      <w:lvlJc w:val="right"/>
      <w:pPr>
        <w:ind w:left="2734" w:hanging="180"/>
      </w:pPr>
    </w:lvl>
    <w:lvl w:ilvl="3">
      <w:start w:val="1"/>
      <w:numFmt w:val="decimal"/>
      <w:isLgl w:val="false"/>
      <w:suff w:val="tab"/>
      <w:lvlText w:val="%4."/>
      <w:lvlJc w:val="left"/>
      <w:pPr>
        <w:ind w:left="3454" w:hanging="360"/>
      </w:pPr>
    </w:lvl>
    <w:lvl w:ilvl="4">
      <w:start w:val="1"/>
      <w:numFmt w:val="lowerLetter"/>
      <w:isLgl w:val="false"/>
      <w:suff w:val="tab"/>
      <w:lvlText w:val="%5."/>
      <w:lvlJc w:val="left"/>
      <w:pPr>
        <w:ind w:left="4174" w:hanging="360"/>
      </w:pPr>
    </w:lvl>
    <w:lvl w:ilvl="5">
      <w:start w:val="1"/>
      <w:numFmt w:val="lowerRoman"/>
      <w:isLgl w:val="false"/>
      <w:suff w:val="tab"/>
      <w:lvlText w:val="%6."/>
      <w:lvlJc w:val="right"/>
      <w:pPr>
        <w:ind w:left="4894" w:hanging="180"/>
      </w:pPr>
    </w:lvl>
    <w:lvl w:ilvl="6">
      <w:start w:val="1"/>
      <w:numFmt w:val="decimal"/>
      <w:isLgl w:val="false"/>
      <w:suff w:val="tab"/>
      <w:lvlText w:val="%7."/>
      <w:lvlJc w:val="left"/>
      <w:pPr>
        <w:ind w:left="5614" w:hanging="360"/>
      </w:pPr>
    </w:lvl>
    <w:lvl w:ilvl="7">
      <w:start w:val="1"/>
      <w:numFmt w:val="lowerLetter"/>
      <w:isLgl w:val="false"/>
      <w:suff w:val="tab"/>
      <w:lvlText w:val="%8."/>
      <w:lvlJc w:val="left"/>
      <w:pPr>
        <w:ind w:left="6334" w:hanging="360"/>
      </w:pPr>
    </w:lvl>
    <w:lvl w:ilvl="8">
      <w:start w:val="1"/>
      <w:numFmt w:val="lowerRoman"/>
      <w:isLgl w:val="false"/>
      <w:suff w:val="tab"/>
      <w:lvlText w:val="%9."/>
      <w:lvlJc w:val="right"/>
      <w:pPr>
        <w:ind w:left="7054" w:hanging="180"/>
      </w:pPr>
    </w:lvl>
  </w:abstractNum>
  <w:abstractNum w:abstractNumId="159">
    <w:multiLevelType w:val="hybridMultilevel"/>
    <w:lvl w:ilvl="0">
      <w:start w:val="1"/>
      <w:numFmt w:val="decimal"/>
      <w:isLgl w:val="false"/>
      <w:suff w:val="tab"/>
      <w:lvlText w:val="13.%1."/>
      <w:lvlJc w:val="left"/>
      <w:pPr>
        <w:ind w:left="720" w:hanging="36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0">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PT Sans" w:hAnsi="PT Sans" w:eastAsia="PT Sans" w:cs="PT Sans"/>
        <w:sz w:val="23"/>
        <w:szCs w:val="23"/>
      </w:rPr>
    </w:lvl>
    <w:lvl w:ilvl="3">
      <w:start w:val="1"/>
      <w:numFmt w:val="decimal"/>
      <w:isLgl w:val="false"/>
      <w:suff w:val="tab"/>
      <w:lvlText w:val="3.1.2.%4."/>
      <w:lvlJc w:val="left"/>
      <w:pPr>
        <w:ind w:left="2214" w:hanging="108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61">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4.%2."/>
      <w:lvlJc w:val="left"/>
      <w:pPr>
        <w:ind w:left="660" w:hanging="660"/>
        <w:tabs>
          <w:tab w:val="num" w:pos="660" w:leader="none"/>
        </w:tabs>
      </w:pPr>
      <w:rPr>
        <w:rFonts w:hint="default"/>
        <w:b w:val="0"/>
        <w:sz w:val="23"/>
        <w:szCs w:val="23"/>
      </w:rPr>
    </w:lvl>
    <w:lvl w:ilvl="2">
      <w:start w:val="1"/>
      <w:numFmt w:val="decimal"/>
      <w:isLgl w:val="false"/>
      <w:suff w:val="tab"/>
      <w:lvlText w:val="%1.%2.%3."/>
      <w:lvlJc w:val="left"/>
      <w:pPr>
        <w:ind w:left="720" w:hanging="720"/>
        <w:tabs>
          <w:tab w:val="num" w:pos="720" w:leader="none"/>
        </w:tabs>
      </w:pPr>
      <w:rPr>
        <w:sz w:val="24"/>
        <w:szCs w:val="24"/>
      </w:rPr>
    </w:lvl>
    <w:lvl w:ilvl="3">
      <w:start w:val="1"/>
      <w:numFmt w:val="decimal"/>
      <w:isLgl w:val="false"/>
      <w:suff w:val="tab"/>
      <w:lvlText w:val="%1.%2.%3.%4."/>
      <w:lvlJc w:val="left"/>
      <w:pPr>
        <w:ind w:left="1571" w:hanging="720"/>
        <w:tabs>
          <w:tab w:val="num" w:pos="157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62">
    <w:multiLevelType w:val="hybridMultilevel"/>
    <w:lvl w:ilvl="0">
      <w:start w:val="1"/>
      <w:numFmt w:val="decimal"/>
      <w:isLgl w:val="false"/>
      <w:suff w:val="tab"/>
      <w:lvlText w:val="2.1.1.%1."/>
      <w:lvlJc w:val="left"/>
      <w:pPr/>
      <w:rPr>
        <w:rFonts w:ascii="PT Sans" w:hAnsi="PT Sans" w:eastAsia="PT Sans" w:cs="PT Sans"/>
        <w:b w:val="0"/>
        <w:bCs w:val="0"/>
        <w:i w:val="0"/>
        <w:iCs w:val="0"/>
        <w:smallCaps w:val="0"/>
        <w:strike w:val="0"/>
        <w:color w:val="000000"/>
        <w:spacing w:val="0"/>
        <w:position w:val="0"/>
        <w:sz w:val="23"/>
        <w:szCs w:val="23"/>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3">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1.%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2.%3.%4."/>
      <w:lvlJc w:val="left"/>
      <w:pPr>
        <w:ind w:left="1287" w:hanging="720"/>
        <w:tabs>
          <w:tab w:val="num" w:pos="1287"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64">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b w:val="0"/>
        <w:sz w:val="23"/>
        <w:szCs w:val="23"/>
        <w:highlight w:val="white"/>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65">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1.%3"/>
      <w:lvlJc w:val="left"/>
      <w:pPr>
        <w:ind w:left="710" w:hanging="720"/>
      </w:pPr>
      <w:rPr>
        <w:sz w:val="24"/>
        <w:szCs w:val="24"/>
      </w:rPr>
    </w:lvl>
    <w:lvl w:ilvl="3">
      <w:start w:val="1"/>
      <w:numFmt w:val="decimal"/>
      <w:isLgl w:val="false"/>
      <w:suff w:val="tab"/>
      <w:lvlText w:val="%1.1.%3.%4."/>
      <w:lvlJc w:val="left"/>
      <w:pPr>
        <w:ind w:left="1065" w:hanging="1080"/>
      </w:pPr>
      <w:rPr>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66">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2.%3"/>
      <w:lvlJc w:val="left"/>
      <w:pPr>
        <w:ind w:left="710" w:hanging="720"/>
      </w:pPr>
      <w:rPr>
        <w:sz w:val="24"/>
        <w:szCs w:val="24"/>
      </w:rPr>
    </w:lvl>
    <w:lvl w:ilvl="3">
      <w:start w:val="1"/>
      <w:numFmt w:val="decimal"/>
      <w:isLgl w:val="false"/>
      <w:suff w:val="tab"/>
      <w:lvlText w:val="%1.1.2.%4."/>
      <w:lvlJc w:val="left"/>
      <w:pPr>
        <w:ind w:left="1065" w:hanging="1080"/>
      </w:pPr>
      <w:rPr>
        <w:rFonts w:ascii="PT Sans" w:hAnsi="PT Sans" w:eastAsia="PT Sans" w:cs="PT Sans"/>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67">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2.%3"/>
      <w:lvlJc w:val="left"/>
      <w:pPr>
        <w:ind w:left="710" w:hanging="720"/>
      </w:pPr>
      <w:rPr>
        <w:sz w:val="24"/>
        <w:szCs w:val="24"/>
      </w:rPr>
    </w:lvl>
    <w:lvl w:ilvl="3">
      <w:start w:val="1"/>
      <w:numFmt w:val="decimal"/>
      <w:isLgl w:val="false"/>
      <w:suff w:val="tab"/>
      <w:lvlText w:val="%1.1.2.%4."/>
      <w:lvlJc w:val="left"/>
      <w:pPr>
        <w:ind w:left="1065" w:hanging="1080"/>
      </w:pPr>
      <w:rPr>
        <w:sz w:val="24"/>
        <w:szCs w:val="24"/>
      </w:rPr>
    </w:lvl>
    <w:lvl w:ilvl="4">
      <w:start w:val="1"/>
      <w:numFmt w:val="decimal"/>
      <w:isLgl w:val="false"/>
      <w:suff w:val="tab"/>
      <w:lvlText w:val="%1.1.3.%5."/>
      <w:lvlJc w:val="left"/>
      <w:pPr>
        <w:ind w:left="1060" w:hanging="1080"/>
      </w:pPr>
      <w:rPr>
        <w:highlight w:val="white"/>
      </w:r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6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9">
    <w:multiLevelType w:val="hybridMultilevel"/>
    <w:lvl w:ilvl="0">
      <w:start w:val="2"/>
      <w:numFmt w:val="decimal"/>
      <w:isLgl w:val="false"/>
      <w:suff w:val="tab"/>
      <w:lvlText w:val="%1"/>
      <w:lvlJc w:val="left"/>
      <w:pPr>
        <w:ind w:left="615" w:hanging="615"/>
      </w:pPr>
      <w:rPr>
        <w:rFonts w:hint="default" w:ascii="PT Sans" w:hAnsi="PT Sans" w:eastAsia="PT Sans" w:cs="PT Sans"/>
        <w:color w:val="000000"/>
        <w:sz w:val="23"/>
      </w:rPr>
    </w:lvl>
    <w:lvl w:ilvl="1">
      <w:start w:val="1"/>
      <w:numFmt w:val="decimal"/>
      <w:isLgl w:val="false"/>
      <w:suff w:val="tab"/>
      <w:lvlText w:val="%1.%2"/>
      <w:lvlJc w:val="left"/>
      <w:pPr>
        <w:ind w:left="615" w:hanging="615"/>
      </w:pPr>
      <w:rPr>
        <w:rFonts w:hint="default" w:ascii="PT Sans" w:hAnsi="PT Sans" w:eastAsia="PT Sans" w:cs="PT Sans"/>
        <w:color w:val="000000"/>
        <w:sz w:val="23"/>
      </w:rPr>
    </w:lvl>
    <w:lvl w:ilvl="2">
      <w:start w:val="2"/>
      <w:numFmt w:val="decimal"/>
      <w:isLgl w:val="false"/>
      <w:suff w:val="tab"/>
      <w:lvlText w:val="%1.%2.%3"/>
      <w:lvlJc w:val="left"/>
      <w:pPr>
        <w:ind w:left="720" w:hanging="720"/>
      </w:pPr>
      <w:rPr>
        <w:rFonts w:hint="default" w:ascii="PT Sans" w:hAnsi="PT Sans" w:eastAsia="PT Sans" w:cs="PT Sans"/>
        <w:color w:val="000000"/>
        <w:sz w:val="23"/>
      </w:rPr>
    </w:lvl>
    <w:lvl w:ilvl="3">
      <w:start w:val="3"/>
      <w:numFmt w:val="decimal"/>
      <w:isLgl w:val="false"/>
      <w:suff w:val="tab"/>
      <w:lvlText w:val="%1.%2.%3.%4"/>
      <w:lvlJc w:val="left"/>
      <w:pPr>
        <w:ind w:left="1080" w:hanging="1080"/>
      </w:pPr>
      <w:rPr>
        <w:rFonts w:hint="default" w:ascii="PT Sans" w:hAnsi="PT Sans" w:eastAsia="PT Sans" w:cs="PT Sans"/>
        <w:color w:val="000000"/>
        <w:sz w:val="23"/>
      </w:rPr>
    </w:lvl>
    <w:lvl w:ilvl="4">
      <w:start w:val="1"/>
      <w:numFmt w:val="decimal"/>
      <w:isLgl w:val="false"/>
      <w:suff w:val="tab"/>
      <w:lvlText w:val="%1.%2.%3.%4.%5"/>
      <w:lvlJc w:val="left"/>
      <w:pPr>
        <w:ind w:left="1080" w:hanging="1080"/>
      </w:pPr>
      <w:rPr>
        <w:rFonts w:hint="default" w:ascii="PT Sans" w:hAnsi="PT Sans" w:eastAsia="PT Sans" w:cs="PT Sans"/>
        <w:color w:val="000000"/>
        <w:sz w:val="23"/>
      </w:rPr>
    </w:lvl>
    <w:lvl w:ilvl="5">
      <w:start w:val="1"/>
      <w:numFmt w:val="decimal"/>
      <w:isLgl w:val="false"/>
      <w:suff w:val="tab"/>
      <w:lvlText w:val="%1.%2.%3.%4.%5.%6"/>
      <w:lvlJc w:val="left"/>
      <w:pPr>
        <w:ind w:left="1440" w:hanging="1440"/>
      </w:pPr>
      <w:rPr>
        <w:rFonts w:hint="default" w:ascii="PT Sans" w:hAnsi="PT Sans" w:eastAsia="PT Sans" w:cs="PT Sans"/>
        <w:color w:val="000000"/>
        <w:sz w:val="23"/>
      </w:rPr>
    </w:lvl>
    <w:lvl w:ilvl="6">
      <w:start w:val="1"/>
      <w:numFmt w:val="decimal"/>
      <w:isLgl w:val="false"/>
      <w:suff w:val="tab"/>
      <w:lvlText w:val="%1.%2.%3.%4.%5.%6.%7"/>
      <w:lvlJc w:val="left"/>
      <w:pPr>
        <w:ind w:left="1440" w:hanging="1440"/>
      </w:pPr>
      <w:rPr>
        <w:rFonts w:hint="default" w:ascii="PT Sans" w:hAnsi="PT Sans" w:eastAsia="PT Sans" w:cs="PT Sans"/>
        <w:color w:val="000000"/>
        <w:sz w:val="23"/>
      </w:rPr>
    </w:lvl>
    <w:lvl w:ilvl="7">
      <w:start w:val="1"/>
      <w:numFmt w:val="decimal"/>
      <w:isLgl w:val="false"/>
      <w:suff w:val="tab"/>
      <w:lvlText w:val="%1.%2.%3.%4.%5.%6.%7.%8"/>
      <w:lvlJc w:val="left"/>
      <w:pPr>
        <w:ind w:left="1800" w:hanging="1800"/>
      </w:pPr>
      <w:rPr>
        <w:rFonts w:hint="default" w:ascii="PT Sans" w:hAnsi="PT Sans" w:eastAsia="PT Sans" w:cs="PT Sans"/>
        <w:color w:val="000000"/>
        <w:sz w:val="23"/>
      </w:rPr>
    </w:lvl>
    <w:lvl w:ilvl="8">
      <w:start w:val="1"/>
      <w:numFmt w:val="decimal"/>
      <w:isLgl w:val="false"/>
      <w:suff w:val="tab"/>
      <w:lvlText w:val="%1.%2.%3.%4.%5.%6.%7.%8.%9"/>
      <w:lvlJc w:val="left"/>
      <w:pPr>
        <w:ind w:left="1800" w:hanging="1800"/>
      </w:pPr>
      <w:rPr>
        <w:rFonts w:hint="default" w:ascii="PT Sans" w:hAnsi="PT Sans" w:eastAsia="PT Sans" w:cs="PT Sans"/>
        <w:color w:val="000000"/>
        <w:sz w:val="23"/>
      </w:rPr>
    </w:lvl>
  </w:abstractNum>
  <w:abstractNum w:abstractNumId="170">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71">
    <w:multiLevelType w:val="hybridMultilevel"/>
    <w:lvl w:ilvl="0">
      <w:start w:val="1"/>
      <w:numFmt w:val="decimal"/>
      <w:isLgl w:val="false"/>
      <w:suff w:val="tab"/>
      <w:lvlText w:val="%1."/>
      <w:lvlJc w:val="left"/>
      <w:pPr>
        <w:ind w:left="390" w:hanging="390"/>
      </w:pPr>
    </w:lvl>
    <w:lvl w:ilvl="1">
      <w:start w:val="1"/>
      <w:numFmt w:val="decimal"/>
      <w:isLgl w:val="false"/>
      <w:suff w:val="tab"/>
      <w:lvlText w:val="3.%2."/>
      <w:lvlJc w:val="left"/>
      <w:pPr>
        <w:ind w:left="1146" w:hanging="720"/>
      </w:pPr>
    </w:lvl>
    <w:lvl w:ilvl="2">
      <w:start w:val="1"/>
      <w:numFmt w:val="decimal"/>
      <w:isLgl w:val="false"/>
      <w:suff w:val="tab"/>
      <w:lvlText w:val="3.1.%3."/>
      <w:lvlJc w:val="left"/>
      <w:pPr>
        <w:ind w:left="1572" w:hanging="720"/>
      </w:pPr>
      <w:rPr>
        <w:rFonts w:ascii="Franklin Gothic Book" w:hAnsi="Franklin Gothic Book"/>
        <w:sz w:val="24"/>
        <w:szCs w:val="24"/>
      </w:rPr>
    </w:lvl>
    <w:lvl w:ilvl="3">
      <w:start w:val="1"/>
      <w:numFmt w:val="decimal"/>
      <w:isLgl w:val="false"/>
      <w:suff w:val="tab"/>
      <w:lvlText w:val="3.1.2.%4."/>
      <w:lvlJc w:val="left"/>
      <w:pPr>
        <w:ind w:left="2214" w:hanging="1080"/>
      </w:pPr>
      <w:rPr>
        <w:sz w:val="24"/>
        <w:szCs w:val="24"/>
      </w:r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570" w:hanging="144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782" w:hanging="1800"/>
      </w:pPr>
    </w:lvl>
    <w:lvl w:ilvl="8">
      <w:start w:val="1"/>
      <w:numFmt w:val="decimal"/>
      <w:isLgl w:val="false"/>
      <w:suff w:val="tab"/>
      <w:lvlText w:val="%1.%2.%3.%4.%5.%6.%7.%8.%9."/>
      <w:lvlJc w:val="left"/>
      <w:pPr>
        <w:ind w:left="5208" w:hanging="1800"/>
      </w:pPr>
    </w:lvl>
  </w:abstractNum>
  <w:abstractNum w:abstractNumId="17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3">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1.2.%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4">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1.2.%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5">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1.2.%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6">
    <w:multiLevelType w:val="hybridMultilevel"/>
    <w:lvl w:ilvl="0">
      <w:start w:val="3"/>
      <w:numFmt w:val="decimal"/>
      <w:isLgl w:val="false"/>
      <w:suff w:val="tab"/>
      <w:lvlText w:val="%1."/>
      <w:lvlJc w:val="left"/>
      <w:pPr>
        <w:ind w:left="660" w:hanging="660"/>
        <w:tabs>
          <w:tab w:val="num" w:pos="660" w:leader="none"/>
        </w:tabs>
      </w:pPr>
      <w:rPr>
        <w:b/>
      </w:rPr>
    </w:lvl>
    <w:lvl w:ilvl="1">
      <w:start w:val="4"/>
      <w:numFmt w:val="decimal"/>
      <w:isLgl w:val="false"/>
      <w:suff w:val="tab"/>
      <w:lvlText w:val="%1.%2."/>
      <w:lvlJc w:val="left"/>
      <w:pPr>
        <w:ind w:left="660" w:hanging="660"/>
        <w:tabs>
          <w:tab w:val="num" w:pos="660" w:leader="none"/>
        </w:tabs>
      </w:pPr>
      <w:rPr>
        <w:b w:val="0"/>
        <w:sz w:val="24"/>
        <w:szCs w:val="23"/>
      </w:rPr>
    </w:lvl>
    <w:lvl w:ilvl="2">
      <w:start w:val="1"/>
      <w:numFmt w:val="decimal"/>
      <w:isLgl w:val="false"/>
      <w:suff w:val="tab"/>
      <w:lvlText w:val="%1.2.%3."/>
      <w:lvlJc w:val="left"/>
      <w:pPr>
        <w:ind w:left="720" w:hanging="720"/>
        <w:tabs>
          <w:tab w:val="num" w:pos="720" w:leader="none"/>
        </w:tabs>
      </w:pPr>
      <w:rPr>
        <w:sz w:val="23"/>
        <w:szCs w:val="23"/>
      </w:rPr>
    </w:lvl>
    <w:lvl w:ilvl="3">
      <w:start w:val="1"/>
      <w:numFmt w:val="decimal"/>
      <w:isLgl w:val="false"/>
      <w:suff w:val="tab"/>
      <w:lvlText w:val="%1.1.2.%4."/>
      <w:lvlJc w:val="left"/>
      <w:pPr>
        <w:ind w:left="1287" w:hanging="720"/>
        <w:tabs>
          <w:tab w:val="num" w:pos="1287" w:leader="none"/>
        </w:tabs>
      </w:pPr>
      <w:rPr>
        <w:sz w:val="23"/>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7">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2.%3"/>
      <w:lvlJc w:val="left"/>
      <w:pPr>
        <w:ind w:left="710" w:hanging="720"/>
      </w:pPr>
      <w:rPr>
        <w:sz w:val="24"/>
        <w:szCs w:val="24"/>
      </w:rPr>
    </w:lvl>
    <w:lvl w:ilvl="3">
      <w:start w:val="1"/>
      <w:numFmt w:val="decimal"/>
      <w:isLgl w:val="false"/>
      <w:suff w:val="tab"/>
      <w:lvlText w:val="%1.1.2.%4."/>
      <w:lvlJc w:val="left"/>
      <w:pPr>
        <w:ind w:left="1065" w:hanging="1080"/>
      </w:pPr>
      <w:rPr>
        <w:rFonts w:ascii="PT Sans" w:hAnsi="PT Sans" w:eastAsia="PT Sans" w:cs="PT Sans"/>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78">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6.%2."/>
      <w:lvlJc w:val="left"/>
      <w:pPr>
        <w:ind w:left="660" w:hanging="660"/>
        <w:tabs>
          <w:tab w:val="num" w:pos="660" w:leader="none"/>
        </w:tabs>
      </w:pPr>
      <w:rPr>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79">
    <w:multiLevelType w:val="hybridMultilevel"/>
    <w:lvl w:ilvl="0">
      <w:start w:val="2"/>
      <w:numFmt w:val="decimal"/>
      <w:isLgl w:val="false"/>
      <w:suff w:val="tab"/>
      <w:lvlText w:val="3.%1."/>
      <w:lvlJc w:val="left"/>
      <w:pPr>
        <w:ind w:left="585" w:hanging="585"/>
      </w:pPr>
    </w:lvl>
    <w:lvl w:ilvl="1">
      <w:start w:val="2"/>
      <w:numFmt w:val="decimal"/>
      <w:isLgl w:val="false"/>
      <w:suff w:val="tab"/>
      <w:lvlText w:val="3.%2."/>
      <w:lvlJc w:val="left"/>
      <w:pPr>
        <w:ind w:left="715" w:hanging="720"/>
      </w:pPr>
      <w:rPr>
        <w:sz w:val="24"/>
        <w:szCs w:val="24"/>
      </w:rPr>
    </w:lvl>
    <w:lvl w:ilvl="2">
      <w:start w:val="1"/>
      <w:numFmt w:val="decimal"/>
      <w:isLgl w:val="false"/>
      <w:suff w:val="tab"/>
      <w:lvlText w:val="2.1.%3"/>
      <w:lvlJc w:val="left"/>
      <w:pPr>
        <w:ind w:left="710" w:hanging="720"/>
      </w:pPr>
      <w:rPr>
        <w:sz w:val="24"/>
        <w:szCs w:val="24"/>
      </w:rPr>
    </w:lvl>
    <w:lvl w:ilvl="3">
      <w:start w:val="1"/>
      <w:numFmt w:val="decimal"/>
      <w:isLgl w:val="false"/>
      <w:suff w:val="tab"/>
      <w:lvlText w:val="%1.1.%3.%4."/>
      <w:lvlJc w:val="left"/>
      <w:pPr>
        <w:ind w:left="1065" w:hanging="1080"/>
      </w:pPr>
      <w:rPr>
        <w:sz w:val="24"/>
        <w:szCs w:val="24"/>
      </w:rPr>
    </w:lvl>
    <w:lvl w:ilvl="4">
      <w:start w:val="1"/>
      <w:numFmt w:val="decimal"/>
      <w:isLgl w:val="false"/>
      <w:suff w:val="tab"/>
      <w:lvlText w:val="%1.%2.%3.%4.%5."/>
      <w:lvlJc w:val="left"/>
      <w:pPr>
        <w:ind w:left="1060" w:hanging="1080"/>
      </w:pPr>
    </w:lvl>
    <w:lvl w:ilvl="5">
      <w:start w:val="1"/>
      <w:numFmt w:val="decimal"/>
      <w:isLgl w:val="false"/>
      <w:suff w:val="tab"/>
      <w:lvlText w:val="%1.%2.%3.%4.%5.%6."/>
      <w:lvlJc w:val="left"/>
      <w:pPr>
        <w:ind w:left="1415" w:hanging="1440"/>
      </w:pPr>
    </w:lvl>
    <w:lvl w:ilvl="6">
      <w:start w:val="1"/>
      <w:numFmt w:val="decimal"/>
      <w:isLgl w:val="false"/>
      <w:suff w:val="tab"/>
      <w:lvlText w:val="%1.%2.%3.%4.%5.%6.%7."/>
      <w:lvlJc w:val="left"/>
      <w:pPr>
        <w:ind w:left="1410" w:hanging="1440"/>
      </w:pPr>
    </w:lvl>
    <w:lvl w:ilvl="7">
      <w:start w:val="1"/>
      <w:numFmt w:val="decimal"/>
      <w:isLgl w:val="false"/>
      <w:suff w:val="tab"/>
      <w:lvlText w:val="%1.%2.%3.%4.%5.%6.%7.%8."/>
      <w:lvlJc w:val="left"/>
      <w:pPr>
        <w:ind w:left="1765" w:hanging="1800"/>
      </w:pPr>
    </w:lvl>
    <w:lvl w:ilvl="8">
      <w:start w:val="1"/>
      <w:numFmt w:val="decimal"/>
      <w:isLgl w:val="false"/>
      <w:suff w:val="tab"/>
      <w:lvlText w:val="%1.%2.%3.%4.%5.%6.%7.%8.%9."/>
      <w:lvlJc w:val="left"/>
      <w:pPr>
        <w:ind w:left="1760" w:hanging="1800"/>
      </w:pPr>
    </w:lvl>
  </w:abstractNum>
  <w:abstractNum w:abstractNumId="180">
    <w:multiLevelType w:val="hybridMultilevel"/>
    <w:lvl w:ilvl="0">
      <w:start w:val="3"/>
      <w:numFmt w:val="decimal"/>
      <w:isLgl w:val="false"/>
      <w:suff w:val="tab"/>
      <w:lvlText w:val="%1."/>
      <w:lvlJc w:val="left"/>
      <w:pPr>
        <w:ind w:left="660" w:hanging="660"/>
        <w:tabs>
          <w:tab w:val="num" w:pos="660" w:leader="none"/>
        </w:tabs>
      </w:pPr>
      <w:rPr>
        <w:b/>
      </w:rPr>
    </w:lvl>
    <w:lvl w:ilvl="1">
      <w:start w:val="1"/>
      <w:numFmt w:val="decimal"/>
      <w:isLgl w:val="false"/>
      <w:suff w:val="tab"/>
      <w:lvlText w:val="4.%2."/>
      <w:lvlJc w:val="left"/>
      <w:pPr>
        <w:ind w:left="660" w:hanging="660"/>
        <w:tabs>
          <w:tab w:val="num" w:pos="660" w:leader="none"/>
        </w:tabs>
      </w:pPr>
      <w:rPr>
        <w:rFonts w:ascii="PT Sans" w:hAnsi="PT Sans" w:eastAsia="PT Sans" w:cs="PT Sans"/>
        <w:b w:val="0"/>
        <w:sz w:val="23"/>
        <w:szCs w:val="23"/>
      </w:rPr>
    </w:lvl>
    <w:lvl w:ilvl="2">
      <w:start w:val="1"/>
      <w:numFmt w:val="decimal"/>
      <w:isLgl w:val="false"/>
      <w:suff w:val="tab"/>
      <w:lvlText w:val="%1.%2.%3."/>
      <w:lvlJc w:val="left"/>
      <w:pPr>
        <w:ind w:left="720" w:hanging="720"/>
        <w:tabs>
          <w:tab w:val="num" w:pos="720" w:leader="none"/>
        </w:tabs>
      </w:pPr>
      <w:rPr>
        <w:sz w:val="24"/>
        <w:szCs w:val="23"/>
      </w:rPr>
    </w:lvl>
    <w:lvl w:ilvl="3">
      <w:start w:val="1"/>
      <w:numFmt w:val="decimal"/>
      <w:isLgl w:val="false"/>
      <w:suff w:val="tab"/>
      <w:lvlText w:val="%1.%2.%3.%4."/>
      <w:lvlJc w:val="left"/>
      <w:pPr>
        <w:ind w:left="1287" w:hanging="720"/>
        <w:tabs>
          <w:tab w:val="num" w:pos="1287" w:leader="none"/>
        </w:tabs>
      </w:pPr>
      <w:rPr>
        <w:sz w:val="24"/>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1">
    <w:multiLevelType w:val="hybridMultilevel"/>
    <w:lvl w:ilvl="0">
      <w:start w:val="2"/>
      <w:numFmt w:val="decimal"/>
      <w:isLgl w:val="false"/>
      <w:suff w:val="tab"/>
      <w:lvlText w:val="%1."/>
      <w:lvlJc w:val="left"/>
      <w:pPr>
        <w:ind w:left="360" w:hanging="360"/>
        <w:tabs>
          <w:tab w:val="num" w:pos="360" w:leader="none"/>
        </w:tabs>
      </w:pPr>
      <w:rPr>
        <w:b/>
      </w:rPr>
    </w:lvl>
    <w:lvl w:ilvl="1">
      <w:start w:val="1"/>
      <w:numFmt w:val="decimal"/>
      <w:isLgl w:val="false"/>
      <w:suff w:val="tab"/>
      <w:lvlText w:val="%1.%2."/>
      <w:lvlJc w:val="left"/>
      <w:pPr>
        <w:ind w:left="360" w:hanging="360"/>
        <w:tabs>
          <w:tab w:val="num" w:pos="360" w:leader="none"/>
        </w:tabs>
      </w:pPr>
      <w:rPr>
        <w:b w:val="0"/>
      </w:rPr>
    </w:lvl>
    <w:lvl w:ilvl="2">
      <w:start w:val="1"/>
      <w:numFmt w:val="decimal"/>
      <w:isLgl w:val="false"/>
      <w:suff w:val="tab"/>
      <w:lvlText w:val="%1.%2.%3."/>
      <w:lvlJc w:val="left"/>
      <w:pPr>
        <w:ind w:left="720" w:hanging="720"/>
        <w:tabs>
          <w:tab w:val="num" w:pos="720" w:leader="none"/>
        </w:tabs>
      </w:pPr>
      <w:rPr>
        <w:b w:val="0"/>
        <w:color w:val="000000"/>
        <w:sz w:val="23"/>
      </w:rPr>
    </w:lvl>
    <w:lvl w:ilvl="3">
      <w:start w:val="1"/>
      <w:numFmt w:val="decimal"/>
      <w:isLgl w:val="false"/>
      <w:suff w:val="tab"/>
      <w:lvlText w:val="%1.%2.%3.%4."/>
      <w:lvlJc w:val="left"/>
      <w:pPr>
        <w:ind w:left="720" w:hanging="720"/>
        <w:tabs>
          <w:tab w:val="num" w:pos="720" w:leader="none"/>
        </w:tabs>
      </w:pPr>
      <w:rPr>
        <w:b w:val="0"/>
        <w:sz w:val="23"/>
      </w:rPr>
    </w:lvl>
    <w:lvl w:ilvl="4">
      <w:start w:val="1"/>
      <w:numFmt w:val="decimal"/>
      <w:isLgl w:val="false"/>
      <w:suff w:val="tab"/>
      <w:lvlText w:val="%1.%2.%3.%4.%5."/>
      <w:lvlJc w:val="left"/>
      <w:pPr>
        <w:ind w:left="1080" w:hanging="1080"/>
        <w:tabs>
          <w:tab w:val="num" w:pos="1080" w:leader="none"/>
        </w:tabs>
      </w:pPr>
      <w:rPr>
        <w:b w:val="0"/>
      </w:rPr>
    </w:lvl>
    <w:lvl w:ilvl="5">
      <w:start w:val="1"/>
      <w:numFmt w:val="decimal"/>
      <w:isLgl w:val="false"/>
      <w:suff w:val="tab"/>
      <w:lvlText w:val="%1.%2.%3.%4.%5.%6."/>
      <w:lvlJc w:val="left"/>
      <w:pPr>
        <w:ind w:left="1080" w:hanging="1080"/>
        <w:tabs>
          <w:tab w:val="num" w:pos="1080" w:leader="none"/>
        </w:tabs>
      </w:pPr>
      <w:rPr>
        <w:b w:val="0"/>
      </w:rPr>
    </w:lvl>
    <w:lvl w:ilvl="6">
      <w:start w:val="1"/>
      <w:numFmt w:val="decimal"/>
      <w:isLgl w:val="false"/>
      <w:suff w:val="tab"/>
      <w:lvlText w:val="%1.%2.%3.%4.%5.%6.%7."/>
      <w:lvlJc w:val="left"/>
      <w:pPr>
        <w:ind w:left="1440" w:hanging="1440"/>
        <w:tabs>
          <w:tab w:val="num" w:pos="1440" w:leader="none"/>
        </w:tabs>
      </w:pPr>
      <w:rPr>
        <w:b w:val="0"/>
      </w:rPr>
    </w:lvl>
    <w:lvl w:ilvl="7">
      <w:start w:val="1"/>
      <w:numFmt w:val="decimal"/>
      <w:isLgl w:val="false"/>
      <w:suff w:val="tab"/>
      <w:lvlText w:val="%1.%2.%3.%4.%5.%6.%7.%8."/>
      <w:lvlJc w:val="left"/>
      <w:pPr>
        <w:ind w:left="1440" w:hanging="1440"/>
        <w:tabs>
          <w:tab w:val="num" w:pos="1440" w:leader="none"/>
        </w:tabs>
      </w:pPr>
      <w:rPr>
        <w:b w:val="0"/>
      </w:rPr>
    </w:lvl>
    <w:lvl w:ilvl="8">
      <w:start w:val="1"/>
      <w:numFmt w:val="decimal"/>
      <w:isLgl w:val="false"/>
      <w:suff w:val="tab"/>
      <w:lvlText w:val="%1.%2.%3.%4.%5.%6.%7.%8.%9."/>
      <w:lvlJc w:val="left"/>
      <w:pPr>
        <w:ind w:left="1800" w:hanging="1800"/>
        <w:tabs>
          <w:tab w:val="num" w:pos="1800" w:leader="none"/>
        </w:tabs>
      </w:pPr>
      <w:rPr>
        <w:b w:val="0"/>
      </w:rPr>
    </w:lvl>
  </w:abstractNum>
  <w:num w:numId="1">
    <w:abstractNumId w:val="31"/>
  </w:num>
  <w:num w:numId="2">
    <w:abstractNumId w:val="25"/>
  </w:num>
  <w:num w:numId="3">
    <w:abstractNumId w:val="18"/>
  </w:num>
  <w:num w:numId="4">
    <w:abstractNumId w:val="17"/>
  </w:num>
  <w:num w:numId="5">
    <w:abstractNumId w:val="6"/>
  </w:num>
  <w:num w:numId="6">
    <w:abstractNumId w:val="33"/>
  </w:num>
  <w:num w:numId="7">
    <w:abstractNumId w:val="12"/>
  </w:num>
  <w:num w:numId="8">
    <w:abstractNumId w:val="27"/>
  </w:num>
  <w:num w:numId="9">
    <w:abstractNumId w:val="3"/>
  </w:num>
  <w:num w:numId="10">
    <w:abstractNumId w:val="23"/>
  </w:num>
  <w:num w:numId="11">
    <w:abstractNumId w:val="4"/>
  </w:num>
  <w:num w:numId="12">
    <w:abstractNumId w:val="13"/>
  </w:num>
  <w:num w:numId="13">
    <w:abstractNumId w:val="9"/>
  </w:num>
  <w:num w:numId="14">
    <w:abstractNumId w:val="21"/>
  </w:num>
  <w:num w:numId="15">
    <w:abstractNumId w:val="16"/>
  </w:num>
  <w:num w:numId="16">
    <w:abstractNumId w:val="7"/>
  </w:num>
  <w:num w:numId="17">
    <w:abstractNumId w:val="24"/>
  </w:num>
  <w:num w:numId="18">
    <w:abstractNumId w:val="29"/>
  </w:num>
  <w:num w:numId="19">
    <w:abstractNumId w:val="22"/>
  </w:num>
  <w:num w:numId="20">
    <w:abstractNumId w:val="30"/>
  </w:num>
  <w:num w:numId="21">
    <w:abstractNumId w:val="11"/>
  </w:num>
  <w:num w:numId="22">
    <w:abstractNumId w:val="17"/>
  </w:num>
  <w:num w:numId="23">
    <w:abstractNumId w:val="17"/>
  </w:num>
  <w:num w:numId="24">
    <w:abstractNumId w:val="17"/>
  </w:num>
  <w:num w:numId="25">
    <w:abstractNumId w:val="17"/>
  </w:num>
  <w:num w:numId="26">
    <w:abstractNumId w:val="17"/>
  </w:num>
  <w:num w:numId="27">
    <w:abstractNumId w:val="34"/>
  </w:num>
  <w:num w:numId="28">
    <w:abstractNumId w:val="17"/>
  </w:num>
  <w:num w:numId="29">
    <w:abstractNumId w:val="14"/>
  </w:num>
  <w:num w:numId="30">
    <w:abstractNumId w:val="28"/>
  </w:num>
  <w:num w:numId="31">
    <w:abstractNumId w:val="19"/>
  </w:num>
  <w:num w:numId="32">
    <w:abstractNumId w:val="2"/>
  </w:num>
  <w:num w:numId="33">
    <w:abstractNumId w:val="32"/>
  </w:num>
  <w:num w:numId="34">
    <w:abstractNumId w:val="8"/>
  </w:num>
  <w:num w:numId="35">
    <w:abstractNumId w:val="5"/>
  </w:num>
  <w:num w:numId="36">
    <w:abstractNumId w:val="0"/>
  </w:num>
  <w:num w:numId="37">
    <w:abstractNumId w:val="15"/>
  </w:num>
  <w:num w:numId="38">
    <w:abstractNumId w:val="10"/>
  </w:num>
  <w:num w:numId="39">
    <w:abstractNumId w:val="1"/>
  </w:num>
  <w:num w:numId="40">
    <w:abstractNumId w:val="26"/>
  </w:num>
  <w:num w:numId="41">
    <w:abstractNumId w:val="20"/>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69"/>
  </w:num>
  <w:num w:numId="77">
    <w:abstractNumId w:val="70"/>
  </w:num>
  <w:num w:numId="78">
    <w:abstractNumId w:val="71"/>
  </w:num>
  <w:num w:numId="79">
    <w:abstractNumId w:val="72"/>
  </w:num>
  <w:num w:numId="80">
    <w:abstractNumId w:val="73"/>
  </w:num>
  <w:num w:numId="81">
    <w:abstractNumId w:val="74"/>
  </w:num>
  <w:num w:numId="82">
    <w:abstractNumId w:val="75"/>
  </w:num>
  <w:num w:numId="83">
    <w:abstractNumId w:val="76"/>
  </w:num>
  <w:num w:numId="84">
    <w:abstractNumId w:val="77"/>
  </w:num>
  <w:num w:numId="85">
    <w:abstractNumId w:val="78"/>
  </w:num>
  <w:num w:numId="86">
    <w:abstractNumId w:val="79"/>
  </w:num>
  <w:num w:numId="87">
    <w:abstractNumId w:val="80"/>
  </w:num>
  <w:num w:numId="88">
    <w:abstractNumId w:val="81"/>
  </w:num>
  <w:num w:numId="89">
    <w:abstractNumId w:val="82"/>
  </w:num>
  <w:num w:numId="90">
    <w:abstractNumId w:val="83"/>
  </w:num>
  <w:num w:numId="91">
    <w:abstractNumId w:val="84"/>
  </w:num>
  <w:num w:numId="92">
    <w:abstractNumId w:val="85"/>
  </w:num>
  <w:num w:numId="93">
    <w:abstractNumId w:val="86"/>
  </w:num>
  <w:num w:numId="94">
    <w:abstractNumId w:val="87"/>
  </w:num>
  <w:num w:numId="95">
    <w:abstractNumId w:val="88"/>
  </w:num>
  <w:num w:numId="96">
    <w:abstractNumId w:val="89"/>
  </w:num>
  <w:num w:numId="97">
    <w:abstractNumId w:val="90"/>
  </w:num>
  <w:num w:numId="98">
    <w:abstractNumId w:val="91"/>
  </w:num>
  <w:num w:numId="99">
    <w:abstractNumId w:val="92"/>
  </w:num>
  <w:num w:numId="100">
    <w:abstractNumId w:val="93"/>
  </w:num>
  <w:num w:numId="101">
    <w:abstractNumId w:val="94"/>
  </w:num>
  <w:num w:numId="102">
    <w:abstractNumId w:val="95"/>
  </w:num>
  <w:num w:numId="103">
    <w:abstractNumId w:val="96"/>
  </w:num>
  <w:num w:numId="104">
    <w:abstractNumId w:val="97"/>
  </w:num>
  <w:num w:numId="105">
    <w:abstractNumId w:val="98"/>
  </w:num>
  <w:num w:numId="106">
    <w:abstractNumId w:val="99"/>
  </w:num>
  <w:num w:numId="107">
    <w:abstractNumId w:val="100"/>
  </w:num>
  <w:num w:numId="108">
    <w:abstractNumId w:val="101"/>
  </w:num>
  <w:num w:numId="109">
    <w:abstractNumId w:val="102"/>
  </w:num>
  <w:num w:numId="110">
    <w:abstractNumId w:val="103"/>
  </w:num>
  <w:num w:numId="111">
    <w:abstractNumId w:val="104"/>
  </w:num>
  <w:num w:numId="112">
    <w:abstractNumId w:val="105"/>
  </w:num>
  <w:num w:numId="113">
    <w:abstractNumId w:val="106"/>
  </w:num>
  <w:num w:numId="114">
    <w:abstractNumId w:val="107"/>
  </w:num>
  <w:num w:numId="115">
    <w:abstractNumId w:val="108"/>
  </w:num>
  <w:num w:numId="116">
    <w:abstractNumId w:val="109"/>
  </w:num>
  <w:num w:numId="117">
    <w:abstractNumId w:val="110"/>
  </w:num>
  <w:num w:numId="118">
    <w:abstractNumId w:val="111"/>
  </w:num>
  <w:num w:numId="119">
    <w:abstractNumId w:val="112"/>
  </w:num>
  <w:num w:numId="120">
    <w:abstractNumId w:val="113"/>
  </w:num>
  <w:num w:numId="121">
    <w:abstractNumId w:val="114"/>
  </w:num>
  <w:num w:numId="122">
    <w:abstractNumId w:val="115"/>
  </w:num>
  <w:num w:numId="123">
    <w:abstractNumId w:val="116"/>
  </w:num>
  <w:num w:numId="124">
    <w:abstractNumId w:val="117"/>
  </w:num>
  <w:num w:numId="125">
    <w:abstractNumId w:val="118"/>
  </w:num>
  <w:num w:numId="126">
    <w:abstractNumId w:val="119"/>
  </w:num>
  <w:num w:numId="127">
    <w:abstractNumId w:val="120"/>
  </w:num>
  <w:num w:numId="128">
    <w:abstractNumId w:val="121"/>
  </w:num>
  <w:num w:numId="129">
    <w:abstractNumId w:val="122"/>
  </w:num>
  <w:num w:numId="130">
    <w:abstractNumId w:val="123"/>
  </w:num>
  <w:num w:numId="131">
    <w:abstractNumId w:val="124"/>
  </w:num>
  <w:num w:numId="132">
    <w:abstractNumId w:val="125"/>
  </w:num>
  <w:num w:numId="133">
    <w:abstractNumId w:val="126"/>
  </w:num>
  <w:num w:numId="134">
    <w:abstractNumId w:val="127"/>
  </w:num>
  <w:num w:numId="135">
    <w:abstractNumId w:val="128"/>
  </w:num>
  <w:num w:numId="136">
    <w:abstractNumId w:val="129"/>
  </w:num>
  <w:num w:numId="137">
    <w:abstractNumId w:val="130"/>
  </w:num>
  <w:num w:numId="138">
    <w:abstractNumId w:val="131"/>
  </w:num>
  <w:num w:numId="139">
    <w:abstractNumId w:val="132"/>
  </w:num>
  <w:num w:numId="140">
    <w:abstractNumId w:val="133"/>
  </w:num>
  <w:num w:numId="141">
    <w:abstractNumId w:val="134"/>
  </w:num>
  <w:num w:numId="142">
    <w:abstractNumId w:val="135"/>
  </w:num>
  <w:num w:numId="143">
    <w:abstractNumId w:val="136"/>
  </w:num>
  <w:num w:numId="144">
    <w:abstractNumId w:val="137"/>
  </w:num>
  <w:num w:numId="145">
    <w:abstractNumId w:val="138"/>
  </w:num>
  <w:num w:numId="146">
    <w:abstractNumId w:val="139"/>
  </w:num>
  <w:num w:numId="147">
    <w:abstractNumId w:val="140"/>
  </w:num>
  <w:num w:numId="148">
    <w:abstractNumId w:val="141"/>
  </w:num>
  <w:num w:numId="149">
    <w:abstractNumId w:val="142"/>
  </w:num>
  <w:num w:numId="150">
    <w:abstractNumId w:val="143"/>
  </w:num>
  <w:num w:numId="151">
    <w:abstractNumId w:val="144"/>
  </w:num>
  <w:num w:numId="152">
    <w:abstractNumId w:val="145"/>
  </w:num>
  <w:num w:numId="153">
    <w:abstractNumId w:val="146"/>
  </w:num>
  <w:num w:numId="154">
    <w:abstractNumId w:val="147"/>
  </w:num>
  <w:num w:numId="155">
    <w:abstractNumId w:val="148"/>
  </w:num>
  <w:num w:numId="156">
    <w:abstractNumId w:val="149"/>
  </w:num>
  <w:num w:numId="157">
    <w:abstractNumId w:val="150"/>
  </w:num>
  <w:num w:numId="158">
    <w:abstractNumId w:val="151"/>
  </w:num>
  <w:num w:numId="159">
    <w:abstractNumId w:val="152"/>
  </w:num>
  <w:num w:numId="160">
    <w:abstractNumId w:val="153"/>
  </w:num>
  <w:num w:numId="161">
    <w:abstractNumId w:val="154"/>
  </w:num>
  <w:num w:numId="162">
    <w:abstractNumId w:val="155"/>
  </w:num>
  <w:num w:numId="163">
    <w:abstractNumId w:val="156"/>
  </w:num>
  <w:num w:numId="164">
    <w:abstractNumId w:val="157"/>
  </w:num>
  <w:num w:numId="165">
    <w:abstractNumId w:val="158"/>
  </w:num>
  <w:num w:numId="166">
    <w:abstractNumId w:val="159"/>
  </w:num>
  <w:num w:numId="167">
    <w:abstractNumId w:val="160"/>
  </w:num>
  <w:num w:numId="168">
    <w:abstractNumId w:val="161"/>
  </w:num>
  <w:num w:numId="169">
    <w:abstractNumId w:val="162"/>
  </w:num>
  <w:num w:numId="170">
    <w:abstractNumId w:val="163"/>
  </w:num>
  <w:num w:numId="171">
    <w:abstractNumId w:val="164"/>
  </w:num>
  <w:num w:numId="172">
    <w:abstractNumId w:val="165"/>
  </w:num>
  <w:num w:numId="173">
    <w:abstractNumId w:val="166"/>
  </w:num>
  <w:num w:numId="174">
    <w:abstractNumId w:val="167"/>
  </w:num>
  <w:num w:numId="175">
    <w:abstractNumId w:val="168"/>
  </w:num>
  <w:num w:numId="176">
    <w:abstractNumId w:val="169"/>
  </w:num>
  <w:num w:numId="177">
    <w:abstractNumId w:val="170"/>
  </w:num>
  <w:num w:numId="178">
    <w:abstractNumId w:val="171"/>
  </w:num>
  <w:num w:numId="179">
    <w:abstractNumId w:val="172"/>
  </w:num>
  <w:num w:numId="180">
    <w:abstractNumId w:val="173"/>
  </w:num>
  <w:num w:numId="181">
    <w:abstractNumId w:val="174"/>
  </w:num>
  <w:num w:numId="182">
    <w:abstractNumId w:val="175"/>
  </w:num>
  <w:num w:numId="183">
    <w:abstractNumId w:val="176"/>
  </w:num>
  <w:num w:numId="184">
    <w:abstractNumId w:val="177"/>
  </w:num>
  <w:num w:numId="185">
    <w:abstractNumId w:val="178"/>
  </w:num>
  <w:num w:numId="186">
    <w:abstractNumId w:val="179"/>
  </w:num>
  <w:num w:numId="187">
    <w:abstractNumId w:val="180"/>
  </w:num>
  <w:num w:numId="188">
    <w:abstractNumId w:val="1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readOnly" w:cryptProviderType="rsaAES" w:cryptAlgorithmClass="hash" w:cryptAlgorithmType="typeAny" w:cryptAlgorithmSid="14" w:cryptSpinCount="100000" w:hash="xB2gudGMU9M4mw/YBELBGu9l6vKzc8zasOm9fAXYgArCE9YIrL43Dh7Cinl1fnbv99Hx7Vq2TNRLqdnQ2LAn6A==" w:salt="njdOipkZ6QyLPH6I/uaeGw=="/>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4" w:default="1">
    <w:name w:val="Normal"/>
    <w:qFormat/>
    <w:rPr>
      <w:rFonts w:ascii="Times New Roman" w:hAnsi="Times New Roman" w:eastAsia="Times New Roman"/>
      <w:lang w:eastAsia="ar-SA"/>
    </w:rPr>
  </w:style>
  <w:style w:type="paragraph" w:styleId="1045">
    <w:name w:val="Heading 1"/>
    <w:basedOn w:val="1044"/>
    <w:next w:val="1044"/>
    <w:link w:val="1266"/>
    <w:uiPriority w:val="9"/>
    <w:qFormat/>
    <w:pPr>
      <w:jc w:val="center"/>
      <w:keepLines/>
      <w:keepNext/>
      <w:spacing w:before="240" w:line="360" w:lineRule="auto"/>
      <w:outlineLvl w:val="0"/>
    </w:pPr>
    <w:rPr>
      <w:rFonts w:ascii="Franklin Gothic Book" w:hAnsi="Franklin Gothic Book"/>
      <w:b/>
      <w:sz w:val="23"/>
      <w:szCs w:val="32"/>
    </w:rPr>
  </w:style>
  <w:style w:type="paragraph" w:styleId="1046">
    <w:name w:val="Heading 2"/>
    <w:basedOn w:val="1044"/>
    <w:next w:val="1044"/>
    <w:link w:val="1267"/>
    <w:uiPriority w:val="9"/>
    <w:unhideWhenUsed/>
    <w:qFormat/>
    <w:pPr>
      <w:jc w:val="right"/>
      <w:keepLines/>
      <w:keepNext/>
      <w:spacing w:before="40"/>
      <w:outlineLvl w:val="1"/>
    </w:pPr>
    <w:rPr>
      <w:rFonts w:ascii="Franklin Gothic Book" w:hAnsi="Franklin Gothic Book"/>
      <w:b/>
      <w:sz w:val="23"/>
      <w:szCs w:val="26"/>
    </w:rPr>
  </w:style>
  <w:style w:type="paragraph" w:styleId="1047">
    <w:name w:val="Heading 3"/>
    <w:basedOn w:val="1044"/>
    <w:next w:val="1044"/>
    <w:link w:val="1268"/>
    <w:uiPriority w:val="9"/>
    <w:unhideWhenUsed/>
    <w:qFormat/>
    <w:pPr>
      <w:keepLines/>
      <w:keepNext/>
      <w:spacing w:before="40"/>
      <w:outlineLvl w:val="2"/>
    </w:pPr>
    <w:rPr>
      <w:rFonts w:ascii="Franklin Gothic Book" w:hAnsi="Franklin Gothic Book"/>
      <w:sz w:val="23"/>
      <w:szCs w:val="24"/>
    </w:rPr>
  </w:style>
  <w:style w:type="paragraph" w:styleId="1048">
    <w:name w:val="Heading 4"/>
    <w:basedOn w:val="1044"/>
    <w:next w:val="1044"/>
    <w:link w:val="1069"/>
    <w:uiPriority w:val="9"/>
    <w:unhideWhenUsed/>
    <w:qFormat/>
    <w:pPr>
      <w:keepLines/>
      <w:keepNext/>
      <w:spacing w:before="320" w:after="200"/>
      <w:outlineLvl w:val="3"/>
    </w:pPr>
    <w:rPr>
      <w:rFonts w:ascii="Arial" w:hAnsi="Arial" w:eastAsia="Arial" w:cs="Arial"/>
      <w:b/>
      <w:bCs/>
      <w:sz w:val="26"/>
      <w:szCs w:val="26"/>
    </w:rPr>
  </w:style>
  <w:style w:type="paragraph" w:styleId="1049">
    <w:name w:val="Heading 5"/>
    <w:basedOn w:val="1044"/>
    <w:next w:val="1044"/>
    <w:link w:val="1070"/>
    <w:uiPriority w:val="9"/>
    <w:unhideWhenUsed/>
    <w:qFormat/>
    <w:pPr>
      <w:keepLines/>
      <w:keepNext/>
      <w:spacing w:before="320" w:after="200"/>
      <w:outlineLvl w:val="4"/>
    </w:pPr>
    <w:rPr>
      <w:rFonts w:ascii="Arial" w:hAnsi="Arial" w:eastAsia="Arial" w:cs="Arial"/>
      <w:b/>
      <w:bCs/>
      <w:sz w:val="24"/>
      <w:szCs w:val="24"/>
    </w:rPr>
  </w:style>
  <w:style w:type="paragraph" w:styleId="1050">
    <w:name w:val="Heading 6"/>
    <w:basedOn w:val="1044"/>
    <w:next w:val="1044"/>
    <w:link w:val="1235"/>
    <w:qFormat/>
    <w:pPr>
      <w:numPr>
        <w:ilvl w:val="5"/>
        <w:numId w:val="1"/>
      </w:numPr>
      <w:keepNext/>
      <w:outlineLvl w:val="5"/>
    </w:pPr>
    <w:rPr>
      <w:sz w:val="24"/>
      <w:szCs w:val="24"/>
    </w:rPr>
  </w:style>
  <w:style w:type="paragraph" w:styleId="1051">
    <w:name w:val="Heading 7"/>
    <w:basedOn w:val="1044"/>
    <w:next w:val="1044"/>
    <w:link w:val="1072"/>
    <w:uiPriority w:val="9"/>
    <w:unhideWhenUsed/>
    <w:qFormat/>
    <w:pPr>
      <w:keepLines/>
      <w:keepNext/>
      <w:spacing w:before="320" w:after="200"/>
      <w:outlineLvl w:val="6"/>
    </w:pPr>
    <w:rPr>
      <w:rFonts w:ascii="Arial" w:hAnsi="Arial" w:eastAsia="Arial" w:cs="Arial"/>
      <w:b/>
      <w:bCs/>
      <w:i/>
      <w:iCs/>
      <w:sz w:val="22"/>
      <w:szCs w:val="22"/>
    </w:rPr>
  </w:style>
  <w:style w:type="paragraph" w:styleId="1052">
    <w:name w:val="Heading 8"/>
    <w:basedOn w:val="1044"/>
    <w:next w:val="1044"/>
    <w:link w:val="1073"/>
    <w:uiPriority w:val="9"/>
    <w:unhideWhenUsed/>
    <w:qFormat/>
    <w:pPr>
      <w:keepLines/>
      <w:keepNext/>
      <w:spacing w:before="320" w:after="200"/>
      <w:outlineLvl w:val="7"/>
    </w:pPr>
    <w:rPr>
      <w:rFonts w:ascii="Arial" w:hAnsi="Arial" w:eastAsia="Arial" w:cs="Arial"/>
      <w:i/>
      <w:iCs/>
      <w:sz w:val="22"/>
      <w:szCs w:val="22"/>
    </w:rPr>
  </w:style>
  <w:style w:type="paragraph" w:styleId="1053">
    <w:name w:val="Heading 9"/>
    <w:basedOn w:val="1044"/>
    <w:next w:val="1044"/>
    <w:link w:val="1074"/>
    <w:uiPriority w:val="9"/>
    <w:unhideWhenUsed/>
    <w:qFormat/>
    <w:pPr>
      <w:keepLines/>
      <w:keepNext/>
      <w:spacing w:before="320" w:after="200"/>
      <w:outlineLvl w:val="8"/>
    </w:pPr>
    <w:rPr>
      <w:rFonts w:ascii="Arial" w:hAnsi="Arial" w:eastAsia="Arial" w:cs="Arial"/>
      <w:i/>
      <w:iCs/>
      <w:sz w:val="21"/>
      <w:szCs w:val="21"/>
    </w:rPr>
  </w:style>
  <w:style w:type="character" w:styleId="1054" w:default="1">
    <w:name w:val="Default Paragraph Font"/>
    <w:uiPriority w:val="1"/>
    <w:semiHidden/>
    <w:unhideWhenUsed/>
  </w:style>
  <w:style w:type="table" w:styleId="1055" w:default="1">
    <w:name w:val="Normal Table"/>
    <w:uiPriority w:val="99"/>
    <w:semiHidden/>
    <w:unhideWhenUsed/>
    <w:tblPr>
      <w:tblInd w:w="0" w:type="dxa"/>
      <w:tblCellMar>
        <w:left w:w="108" w:type="dxa"/>
        <w:top w:w="0" w:type="dxa"/>
        <w:right w:w="108" w:type="dxa"/>
        <w:bottom w:w="0" w:type="dxa"/>
      </w:tblCellMar>
    </w:tblPr>
  </w:style>
  <w:style w:type="numbering" w:styleId="1056" w:default="1">
    <w:name w:val="No List"/>
    <w:uiPriority w:val="99"/>
    <w:semiHidden/>
    <w:unhideWhenUsed/>
  </w:style>
  <w:style w:type="character" w:styleId="1057" w:customStyle="1">
    <w:name w:val="Heading 4 Char"/>
    <w:basedOn w:val="1054"/>
    <w:uiPriority w:val="9"/>
    <w:rPr>
      <w:rFonts w:ascii="Arial" w:hAnsi="Arial" w:eastAsia="Arial" w:cs="Arial"/>
      <w:b/>
      <w:bCs/>
      <w:sz w:val="26"/>
      <w:szCs w:val="26"/>
    </w:rPr>
  </w:style>
  <w:style w:type="character" w:styleId="1058" w:customStyle="1">
    <w:name w:val="Heading 5 Char"/>
    <w:basedOn w:val="1054"/>
    <w:uiPriority w:val="9"/>
    <w:rPr>
      <w:rFonts w:ascii="Arial" w:hAnsi="Arial" w:eastAsia="Arial" w:cs="Arial"/>
      <w:b/>
      <w:bCs/>
      <w:sz w:val="24"/>
      <w:szCs w:val="24"/>
    </w:rPr>
  </w:style>
  <w:style w:type="character" w:styleId="1059" w:customStyle="1">
    <w:name w:val="Heading 7 Char"/>
    <w:basedOn w:val="1054"/>
    <w:uiPriority w:val="9"/>
    <w:rPr>
      <w:rFonts w:ascii="Arial" w:hAnsi="Arial" w:eastAsia="Arial" w:cs="Arial"/>
      <w:b/>
      <w:bCs/>
      <w:i/>
      <w:iCs/>
      <w:sz w:val="22"/>
      <w:szCs w:val="22"/>
    </w:rPr>
  </w:style>
  <w:style w:type="character" w:styleId="1060" w:customStyle="1">
    <w:name w:val="Heading 8 Char"/>
    <w:basedOn w:val="1054"/>
    <w:uiPriority w:val="9"/>
    <w:rPr>
      <w:rFonts w:ascii="Arial" w:hAnsi="Arial" w:eastAsia="Arial" w:cs="Arial"/>
      <w:i/>
      <w:iCs/>
      <w:sz w:val="22"/>
      <w:szCs w:val="22"/>
    </w:rPr>
  </w:style>
  <w:style w:type="character" w:styleId="1061" w:customStyle="1">
    <w:name w:val="Heading 9 Char"/>
    <w:basedOn w:val="1054"/>
    <w:uiPriority w:val="9"/>
    <w:rPr>
      <w:rFonts w:ascii="Arial" w:hAnsi="Arial" w:eastAsia="Arial" w:cs="Arial"/>
      <w:i/>
      <w:iCs/>
      <w:sz w:val="21"/>
      <w:szCs w:val="21"/>
    </w:rPr>
  </w:style>
  <w:style w:type="character" w:styleId="1062" w:customStyle="1">
    <w:name w:val="Quote Char"/>
    <w:uiPriority w:val="29"/>
    <w:rPr>
      <w:i/>
    </w:rPr>
  </w:style>
  <w:style w:type="character" w:styleId="1063" w:customStyle="1">
    <w:name w:val="Intense Quote Char"/>
    <w:uiPriority w:val="30"/>
    <w:rPr>
      <w:i/>
    </w:rPr>
  </w:style>
  <w:style w:type="character" w:styleId="1064" w:customStyle="1">
    <w:name w:val="Footnote Text Char"/>
    <w:uiPriority w:val="99"/>
    <w:rPr>
      <w:sz w:val="18"/>
    </w:rPr>
  </w:style>
  <w:style w:type="character" w:styleId="1065" w:customStyle="1">
    <w:name w:val="Endnote Text Char"/>
    <w:uiPriority w:val="99"/>
    <w:rPr>
      <w:sz w:val="20"/>
    </w:rPr>
  </w:style>
  <w:style w:type="character" w:styleId="1066" w:customStyle="1">
    <w:name w:val="Heading 1 Char"/>
    <w:uiPriority w:val="9"/>
    <w:rPr>
      <w:rFonts w:ascii="Arial" w:hAnsi="Arial" w:eastAsia="Arial" w:cs="Arial"/>
      <w:sz w:val="40"/>
      <w:szCs w:val="40"/>
    </w:rPr>
  </w:style>
  <w:style w:type="character" w:styleId="1067" w:customStyle="1">
    <w:name w:val="Heading 2 Char"/>
    <w:uiPriority w:val="9"/>
    <w:rPr>
      <w:rFonts w:ascii="Arial" w:hAnsi="Arial" w:eastAsia="Arial" w:cs="Arial"/>
      <w:sz w:val="34"/>
    </w:rPr>
  </w:style>
  <w:style w:type="character" w:styleId="1068" w:customStyle="1">
    <w:name w:val="Heading 3 Char"/>
    <w:uiPriority w:val="9"/>
    <w:rPr>
      <w:rFonts w:ascii="Arial" w:hAnsi="Arial" w:eastAsia="Arial" w:cs="Arial"/>
      <w:sz w:val="30"/>
      <w:szCs w:val="30"/>
    </w:rPr>
  </w:style>
  <w:style w:type="character" w:styleId="1069" w:customStyle="1">
    <w:name w:val="Заголовок 4 Знак"/>
    <w:link w:val="1048"/>
    <w:uiPriority w:val="9"/>
    <w:rPr>
      <w:rFonts w:ascii="Arial" w:hAnsi="Arial" w:eastAsia="Arial" w:cs="Arial"/>
      <w:b/>
      <w:bCs/>
      <w:sz w:val="26"/>
      <w:szCs w:val="26"/>
    </w:rPr>
  </w:style>
  <w:style w:type="character" w:styleId="1070" w:customStyle="1">
    <w:name w:val="Заголовок 5 Знак"/>
    <w:link w:val="1049"/>
    <w:uiPriority w:val="9"/>
    <w:rPr>
      <w:rFonts w:ascii="Arial" w:hAnsi="Arial" w:eastAsia="Arial" w:cs="Arial"/>
      <w:b/>
      <w:bCs/>
      <w:sz w:val="24"/>
      <w:szCs w:val="24"/>
    </w:rPr>
  </w:style>
  <w:style w:type="character" w:styleId="1071" w:customStyle="1">
    <w:name w:val="Heading 6 Char"/>
    <w:uiPriority w:val="9"/>
    <w:rPr>
      <w:rFonts w:ascii="Arial" w:hAnsi="Arial" w:eastAsia="Arial" w:cs="Arial"/>
      <w:b/>
      <w:bCs/>
      <w:sz w:val="22"/>
      <w:szCs w:val="22"/>
    </w:rPr>
  </w:style>
  <w:style w:type="character" w:styleId="1072" w:customStyle="1">
    <w:name w:val="Заголовок 7 Знак"/>
    <w:link w:val="1051"/>
    <w:uiPriority w:val="9"/>
    <w:rPr>
      <w:rFonts w:ascii="Arial" w:hAnsi="Arial" w:eastAsia="Arial" w:cs="Arial"/>
      <w:b/>
      <w:bCs/>
      <w:i/>
      <w:iCs/>
      <w:sz w:val="22"/>
      <w:szCs w:val="22"/>
    </w:rPr>
  </w:style>
  <w:style w:type="character" w:styleId="1073" w:customStyle="1">
    <w:name w:val="Заголовок 8 Знак"/>
    <w:link w:val="1052"/>
    <w:uiPriority w:val="9"/>
    <w:rPr>
      <w:rFonts w:ascii="Arial" w:hAnsi="Arial" w:eastAsia="Arial" w:cs="Arial"/>
      <w:i/>
      <w:iCs/>
      <w:sz w:val="22"/>
      <w:szCs w:val="22"/>
    </w:rPr>
  </w:style>
  <w:style w:type="character" w:styleId="1074" w:customStyle="1">
    <w:name w:val="Заголовок 9 Знак"/>
    <w:link w:val="1053"/>
    <w:uiPriority w:val="9"/>
    <w:rPr>
      <w:rFonts w:ascii="Arial" w:hAnsi="Arial" w:eastAsia="Arial" w:cs="Arial"/>
      <w:i/>
      <w:iCs/>
      <w:sz w:val="21"/>
      <w:szCs w:val="21"/>
    </w:rPr>
  </w:style>
  <w:style w:type="paragraph" w:styleId="1075">
    <w:name w:val="List Paragraph"/>
    <w:basedOn w:val="1044"/>
    <w:link w:val="1270"/>
    <w:uiPriority w:val="34"/>
    <w:qFormat/>
    <w:pPr>
      <w:contextualSpacing/>
      <w:ind w:left="720"/>
    </w:pPr>
    <w:rPr>
      <w:rFonts w:ascii="Arial Unicode MS" w:hAnsi="Arial Unicode MS" w:eastAsia="Arial Unicode MS" w:cs="Arial Unicode MS"/>
      <w:color w:val="000000"/>
      <w:sz w:val="24"/>
      <w:szCs w:val="24"/>
      <w:lang w:eastAsia="ru-RU"/>
    </w:rPr>
  </w:style>
  <w:style w:type="paragraph" w:styleId="1076">
    <w:name w:val="No Spacing"/>
    <w:uiPriority w:val="1"/>
    <w:qFormat/>
  </w:style>
  <w:style w:type="paragraph" w:styleId="1077">
    <w:name w:val="Title"/>
    <w:basedOn w:val="1044"/>
    <w:next w:val="1079"/>
    <w:link w:val="1239"/>
    <w:qFormat/>
    <w:pPr>
      <w:jc w:val="center"/>
    </w:pPr>
    <w:rPr>
      <w:b/>
      <w:sz w:val="24"/>
    </w:rPr>
  </w:style>
  <w:style w:type="character" w:styleId="1078" w:customStyle="1">
    <w:name w:val="Title Char"/>
    <w:uiPriority w:val="10"/>
    <w:rPr>
      <w:sz w:val="48"/>
      <w:szCs w:val="48"/>
    </w:rPr>
  </w:style>
  <w:style w:type="paragraph" w:styleId="1079">
    <w:name w:val="Subtitle"/>
    <w:basedOn w:val="1044"/>
    <w:link w:val="1245"/>
    <w:qFormat/>
    <w:pPr>
      <w:jc w:val="center"/>
      <w:spacing w:after="60"/>
      <w:outlineLvl w:val="1"/>
    </w:pPr>
    <w:rPr>
      <w:rFonts w:ascii="Arial" w:hAnsi="Arial" w:cs="Arial"/>
      <w:sz w:val="24"/>
      <w:szCs w:val="24"/>
    </w:rPr>
  </w:style>
  <w:style w:type="character" w:styleId="1080" w:customStyle="1">
    <w:name w:val="Subtitle Char"/>
    <w:uiPriority w:val="11"/>
    <w:rPr>
      <w:sz w:val="24"/>
      <w:szCs w:val="24"/>
    </w:rPr>
  </w:style>
  <w:style w:type="paragraph" w:styleId="1081">
    <w:name w:val="Quote"/>
    <w:basedOn w:val="1044"/>
    <w:next w:val="1044"/>
    <w:link w:val="1082"/>
    <w:uiPriority w:val="29"/>
    <w:qFormat/>
    <w:pPr>
      <w:ind w:left="720" w:right="720"/>
    </w:pPr>
    <w:rPr>
      <w:i/>
    </w:rPr>
  </w:style>
  <w:style w:type="character" w:styleId="1082" w:customStyle="1">
    <w:name w:val="Цитата 2 Знак"/>
    <w:link w:val="1081"/>
    <w:uiPriority w:val="29"/>
    <w:rPr>
      <w:i/>
    </w:rPr>
  </w:style>
  <w:style w:type="paragraph" w:styleId="1083">
    <w:name w:val="Intense Quote"/>
    <w:basedOn w:val="1044"/>
    <w:next w:val="1044"/>
    <w:link w:val="108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84" w:customStyle="1">
    <w:name w:val="Выделенная цитата Знак"/>
    <w:link w:val="1083"/>
    <w:uiPriority w:val="30"/>
    <w:rPr>
      <w:i/>
    </w:rPr>
  </w:style>
  <w:style w:type="paragraph" w:styleId="1085">
    <w:name w:val="Header"/>
    <w:basedOn w:val="1044"/>
    <w:link w:val="1247"/>
    <w:uiPriority w:val="99"/>
    <w:pPr>
      <w:tabs>
        <w:tab w:val="center" w:pos="4677" w:leader="none"/>
        <w:tab w:val="right" w:pos="9355" w:leader="none"/>
      </w:tabs>
    </w:pPr>
  </w:style>
  <w:style w:type="character" w:styleId="1086" w:customStyle="1">
    <w:name w:val="Header Char"/>
    <w:uiPriority w:val="99"/>
  </w:style>
  <w:style w:type="paragraph" w:styleId="1087">
    <w:name w:val="Footer"/>
    <w:basedOn w:val="1044"/>
    <w:link w:val="1242"/>
    <w:pPr>
      <w:tabs>
        <w:tab w:val="center" w:pos="4153" w:leader="none"/>
        <w:tab w:val="right" w:pos="8306" w:leader="none"/>
      </w:tabs>
    </w:pPr>
  </w:style>
  <w:style w:type="character" w:styleId="1088" w:customStyle="1">
    <w:name w:val="Footer Char"/>
    <w:uiPriority w:val="99"/>
  </w:style>
  <w:style w:type="paragraph" w:styleId="1089">
    <w:name w:val="Caption"/>
    <w:basedOn w:val="1044"/>
    <w:next w:val="1044"/>
    <w:link w:val="1090"/>
    <w:uiPriority w:val="35"/>
    <w:semiHidden/>
    <w:unhideWhenUsed/>
    <w:qFormat/>
    <w:pPr>
      <w:spacing w:line="276" w:lineRule="auto"/>
    </w:pPr>
    <w:rPr>
      <w:b/>
      <w:bCs/>
      <w:color w:val="4f81bd" w:themeColor="accent1"/>
      <w:sz w:val="18"/>
      <w:szCs w:val="18"/>
    </w:rPr>
  </w:style>
  <w:style w:type="character" w:styleId="1090" w:customStyle="1">
    <w:name w:val="Caption Char"/>
    <w:uiPriority w:val="99"/>
  </w:style>
  <w:style w:type="table" w:styleId="1091">
    <w:name w:val="Table Grid"/>
    <w:basedOn w:val="1055"/>
    <w:uiPriority w:val="39"/>
    <w:rPr>
      <w:rFonts w:ascii="Times New Roman" w:hAnsi="Times New Roman" w:eastAsia="Times New Roman"/>
    </w:rPr>
    <w:tblPr/>
  </w:style>
  <w:style w:type="table" w:styleId="1092"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093">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94">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95">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96">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97">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98">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99"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100"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101"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102"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103"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104"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105">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106"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107"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108"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109"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110"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111"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112">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3"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4"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5"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6"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7"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8"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19">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20"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121"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122"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123"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124"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125"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126">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127"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128"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129"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130"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131"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132"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133">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134"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135"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136"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137"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138"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139"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140">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141"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1142"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143"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1144"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145"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1146"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1147">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48"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149"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150"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151"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152"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153"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154">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155"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156"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157"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158"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159"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160"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161">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62"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163"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164"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165"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166"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167"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168">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69"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170"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171"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172"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173"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174"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175">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176"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177"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178"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179"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180"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181"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182">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183"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184"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185"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186"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187"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188"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189">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190"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191"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192"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193"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194"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195"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196"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97"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198"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199"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200"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201"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202"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203"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204"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205"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206"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207"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208"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209"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210"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211"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212"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213"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214"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215"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216"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217">
    <w:name w:val="Hyperlink"/>
    <w:rPr>
      <w:color w:val="0000ff"/>
      <w:u w:val="single"/>
    </w:rPr>
  </w:style>
  <w:style w:type="paragraph" w:styleId="1218">
    <w:name w:val="footnote text"/>
    <w:basedOn w:val="1044"/>
    <w:link w:val="1219"/>
    <w:uiPriority w:val="99"/>
    <w:semiHidden/>
    <w:unhideWhenUsed/>
    <w:pPr>
      <w:spacing w:after="40"/>
    </w:pPr>
    <w:rPr>
      <w:sz w:val="18"/>
    </w:rPr>
  </w:style>
  <w:style w:type="character" w:styleId="1219" w:customStyle="1">
    <w:name w:val="Текст сноски Знак"/>
    <w:link w:val="1218"/>
    <w:uiPriority w:val="99"/>
    <w:rPr>
      <w:sz w:val="18"/>
    </w:rPr>
  </w:style>
  <w:style w:type="character" w:styleId="1220">
    <w:name w:val="footnote reference"/>
    <w:uiPriority w:val="99"/>
    <w:unhideWhenUsed/>
    <w:rPr>
      <w:vertAlign w:val="superscript"/>
    </w:rPr>
  </w:style>
  <w:style w:type="paragraph" w:styleId="1221">
    <w:name w:val="endnote text"/>
    <w:basedOn w:val="1044"/>
    <w:link w:val="1222"/>
    <w:uiPriority w:val="99"/>
    <w:semiHidden/>
    <w:unhideWhenUsed/>
  </w:style>
  <w:style w:type="character" w:styleId="1222" w:customStyle="1">
    <w:name w:val="Текст концевой сноски Знак"/>
    <w:link w:val="1221"/>
    <w:uiPriority w:val="99"/>
    <w:rPr>
      <w:sz w:val="20"/>
    </w:rPr>
  </w:style>
  <w:style w:type="character" w:styleId="1223">
    <w:name w:val="endnote reference"/>
    <w:uiPriority w:val="99"/>
    <w:semiHidden/>
    <w:unhideWhenUsed/>
    <w:rPr>
      <w:vertAlign w:val="superscript"/>
    </w:rPr>
  </w:style>
  <w:style w:type="paragraph" w:styleId="1224">
    <w:name w:val="toc 1"/>
    <w:basedOn w:val="1044"/>
    <w:next w:val="1044"/>
    <w:uiPriority w:val="39"/>
    <w:unhideWhenUsed/>
    <w:pPr>
      <w:spacing w:after="57"/>
    </w:pPr>
  </w:style>
  <w:style w:type="paragraph" w:styleId="1225">
    <w:name w:val="toc 2"/>
    <w:basedOn w:val="1044"/>
    <w:next w:val="1044"/>
    <w:uiPriority w:val="39"/>
    <w:unhideWhenUsed/>
    <w:pPr>
      <w:ind w:left="283"/>
      <w:spacing w:after="57"/>
    </w:pPr>
  </w:style>
  <w:style w:type="paragraph" w:styleId="1226">
    <w:name w:val="toc 3"/>
    <w:basedOn w:val="1044"/>
    <w:next w:val="1044"/>
    <w:uiPriority w:val="39"/>
    <w:unhideWhenUsed/>
    <w:pPr>
      <w:ind w:left="567"/>
      <w:spacing w:after="57"/>
    </w:pPr>
  </w:style>
  <w:style w:type="paragraph" w:styleId="1227">
    <w:name w:val="toc 4"/>
    <w:basedOn w:val="1044"/>
    <w:next w:val="1044"/>
    <w:uiPriority w:val="39"/>
    <w:unhideWhenUsed/>
    <w:pPr>
      <w:ind w:left="850"/>
      <w:spacing w:after="57"/>
    </w:pPr>
  </w:style>
  <w:style w:type="paragraph" w:styleId="1228">
    <w:name w:val="toc 5"/>
    <w:basedOn w:val="1044"/>
    <w:next w:val="1044"/>
    <w:uiPriority w:val="39"/>
    <w:unhideWhenUsed/>
    <w:pPr>
      <w:ind w:left="1134"/>
      <w:spacing w:after="57"/>
    </w:pPr>
  </w:style>
  <w:style w:type="paragraph" w:styleId="1229">
    <w:name w:val="toc 6"/>
    <w:basedOn w:val="1044"/>
    <w:next w:val="1044"/>
    <w:uiPriority w:val="39"/>
    <w:unhideWhenUsed/>
    <w:pPr>
      <w:ind w:left="1417"/>
      <w:spacing w:after="57"/>
    </w:pPr>
  </w:style>
  <w:style w:type="paragraph" w:styleId="1230">
    <w:name w:val="toc 7"/>
    <w:basedOn w:val="1044"/>
    <w:next w:val="1044"/>
    <w:uiPriority w:val="39"/>
    <w:unhideWhenUsed/>
    <w:pPr>
      <w:ind w:left="1701"/>
      <w:spacing w:after="57"/>
    </w:pPr>
  </w:style>
  <w:style w:type="paragraph" w:styleId="1231">
    <w:name w:val="toc 8"/>
    <w:basedOn w:val="1044"/>
    <w:next w:val="1044"/>
    <w:uiPriority w:val="39"/>
    <w:unhideWhenUsed/>
    <w:pPr>
      <w:ind w:left="1984"/>
      <w:spacing w:after="57"/>
    </w:pPr>
  </w:style>
  <w:style w:type="paragraph" w:styleId="1232">
    <w:name w:val="toc 9"/>
    <w:basedOn w:val="1044"/>
    <w:next w:val="1044"/>
    <w:uiPriority w:val="39"/>
    <w:unhideWhenUsed/>
    <w:pPr>
      <w:ind w:left="2268"/>
      <w:spacing w:after="57"/>
    </w:pPr>
  </w:style>
  <w:style w:type="paragraph" w:styleId="1233">
    <w:name w:val="TOC Heading"/>
    <w:uiPriority w:val="39"/>
    <w:unhideWhenUsed/>
  </w:style>
  <w:style w:type="paragraph" w:styleId="1234">
    <w:name w:val="table of figures"/>
    <w:basedOn w:val="1044"/>
    <w:next w:val="1044"/>
    <w:uiPriority w:val="99"/>
    <w:unhideWhenUsed/>
  </w:style>
  <w:style w:type="character" w:styleId="1235" w:customStyle="1">
    <w:name w:val="Заголовок 6 Знак"/>
    <w:link w:val="1050"/>
    <w:rPr>
      <w:rFonts w:ascii="Times New Roman" w:hAnsi="Times New Roman" w:eastAsia="Times New Roman"/>
      <w:sz w:val="24"/>
      <w:szCs w:val="24"/>
      <w:lang w:eastAsia="ar-SA"/>
    </w:rPr>
  </w:style>
  <w:style w:type="character" w:styleId="1236">
    <w:name w:val="page number"/>
    <w:basedOn w:val="1054"/>
  </w:style>
  <w:style w:type="paragraph" w:styleId="1237">
    <w:name w:val="Body Text"/>
    <w:basedOn w:val="1044"/>
    <w:link w:val="1238"/>
    <w:pPr>
      <w:jc w:val="both"/>
      <w:spacing w:before="120"/>
    </w:pPr>
    <w:rPr>
      <w:sz w:val="24"/>
    </w:rPr>
  </w:style>
  <w:style w:type="character" w:styleId="1238" w:customStyle="1">
    <w:name w:val="Основной текст Знак"/>
    <w:link w:val="1237"/>
    <w:rPr>
      <w:rFonts w:ascii="Times New Roman" w:hAnsi="Times New Roman" w:eastAsia="Times New Roman" w:cs="Times New Roman"/>
      <w:sz w:val="24"/>
      <w:szCs w:val="20"/>
      <w:lang w:eastAsia="ar-SA"/>
    </w:rPr>
  </w:style>
  <w:style w:type="character" w:styleId="1239" w:customStyle="1">
    <w:name w:val="Заголовок Знак"/>
    <w:link w:val="1077"/>
    <w:rPr>
      <w:rFonts w:ascii="Times New Roman" w:hAnsi="Times New Roman" w:eastAsia="Times New Roman" w:cs="Times New Roman"/>
      <w:b/>
      <w:sz w:val="24"/>
      <w:szCs w:val="20"/>
      <w:lang w:eastAsia="ar-SA"/>
    </w:rPr>
  </w:style>
  <w:style w:type="paragraph" w:styleId="1240" w:customStyle="1">
    <w:name w:val="Основной текст 31"/>
    <w:basedOn w:val="1044"/>
    <w:pPr>
      <w:jc w:val="both"/>
    </w:pPr>
    <w:rPr>
      <w:sz w:val="22"/>
    </w:rPr>
  </w:style>
  <w:style w:type="paragraph" w:styleId="1241" w:customStyle="1">
    <w:name w:val="Обычный1"/>
    <w:pPr>
      <w:jc w:val="right"/>
    </w:pPr>
    <w:rPr>
      <w:rFonts w:ascii="Arial" w:hAnsi="Arial" w:eastAsia="Arial"/>
      <w:sz w:val="24"/>
      <w:lang w:eastAsia="ar-SA"/>
    </w:rPr>
  </w:style>
  <w:style w:type="character" w:styleId="1242" w:customStyle="1">
    <w:name w:val="Нижний колонтитул Знак"/>
    <w:link w:val="1087"/>
    <w:rPr>
      <w:rFonts w:ascii="Times New Roman" w:hAnsi="Times New Roman" w:eastAsia="Times New Roman" w:cs="Times New Roman"/>
      <w:sz w:val="20"/>
      <w:szCs w:val="20"/>
      <w:lang w:eastAsia="ar-SA"/>
    </w:rPr>
  </w:style>
  <w:style w:type="paragraph" w:styleId="1243">
    <w:name w:val="Plain Text"/>
    <w:basedOn w:val="1044"/>
    <w:link w:val="1244"/>
    <w:unhideWhenUsed/>
    <w:rPr>
      <w:rFonts w:ascii="Arial" w:hAnsi="Arial" w:eastAsia="Calibri"/>
      <w:color w:val="051399"/>
      <w:szCs w:val="21"/>
      <w:lang w:eastAsia="en-US"/>
    </w:rPr>
  </w:style>
  <w:style w:type="character" w:styleId="1244" w:customStyle="1">
    <w:name w:val="Текст Знак"/>
    <w:link w:val="1243"/>
    <w:rPr>
      <w:rFonts w:ascii="Arial" w:hAnsi="Arial" w:eastAsia="Calibri" w:cs="Times New Roman"/>
      <w:color w:val="051399"/>
      <w:sz w:val="20"/>
      <w:szCs w:val="21"/>
    </w:rPr>
  </w:style>
  <w:style w:type="character" w:styleId="1245" w:customStyle="1">
    <w:name w:val="Подзаголовок Знак"/>
    <w:link w:val="1079"/>
    <w:rPr>
      <w:rFonts w:ascii="Arial" w:hAnsi="Arial" w:eastAsia="Times New Roman" w:cs="Arial"/>
      <w:sz w:val="24"/>
      <w:szCs w:val="24"/>
      <w:lang w:eastAsia="ar-SA"/>
    </w:rPr>
  </w:style>
  <w:style w:type="paragraph" w:styleId="1246" w:customStyle="1">
    <w:name w:val="Знак Знак1 Знак Знак Знак Знак Знак Знак"/>
    <w:basedOn w:val="1044"/>
    <w:pPr>
      <w:spacing w:after="160" w:line="240" w:lineRule="exact"/>
    </w:pPr>
    <w:rPr>
      <w:lang w:val="en-US" w:eastAsia="en-US"/>
    </w:rPr>
  </w:style>
  <w:style w:type="character" w:styleId="1247" w:customStyle="1">
    <w:name w:val="Верхний колонтитул Знак"/>
    <w:link w:val="1085"/>
    <w:uiPriority w:val="99"/>
    <w:rPr>
      <w:rFonts w:ascii="Times New Roman" w:hAnsi="Times New Roman" w:eastAsia="Times New Roman" w:cs="Times New Roman"/>
      <w:sz w:val="20"/>
      <w:szCs w:val="20"/>
      <w:lang w:eastAsia="ar-SA"/>
    </w:rPr>
  </w:style>
  <w:style w:type="paragraph" w:styleId="1248">
    <w:name w:val="Balloon Text"/>
    <w:basedOn w:val="1044"/>
    <w:link w:val="1249"/>
    <w:semiHidden/>
    <w:rPr>
      <w:rFonts w:ascii="Tahoma" w:hAnsi="Tahoma" w:cs="Tahoma"/>
      <w:sz w:val="16"/>
      <w:szCs w:val="16"/>
    </w:rPr>
  </w:style>
  <w:style w:type="character" w:styleId="1249" w:customStyle="1">
    <w:name w:val="Текст выноски Знак"/>
    <w:link w:val="1248"/>
    <w:semiHidden/>
    <w:rPr>
      <w:rFonts w:ascii="Tahoma" w:hAnsi="Tahoma" w:eastAsia="Times New Roman" w:cs="Tahoma"/>
      <w:sz w:val="16"/>
      <w:szCs w:val="16"/>
      <w:lang w:eastAsia="ar-SA"/>
    </w:rPr>
  </w:style>
  <w:style w:type="character" w:styleId="1250">
    <w:name w:val="annotation reference"/>
    <w:link w:val="1275"/>
    <w:rPr>
      <w:sz w:val="16"/>
      <w:szCs w:val="16"/>
    </w:rPr>
  </w:style>
  <w:style w:type="paragraph" w:styleId="1251">
    <w:name w:val="annotation text"/>
    <w:basedOn w:val="1044"/>
    <w:link w:val="1252"/>
  </w:style>
  <w:style w:type="character" w:styleId="1252" w:customStyle="1">
    <w:name w:val="Текст примечания Знак"/>
    <w:link w:val="1251"/>
    <w:rPr>
      <w:rFonts w:ascii="Times New Roman" w:hAnsi="Times New Roman" w:eastAsia="Times New Roman" w:cs="Times New Roman"/>
      <w:sz w:val="20"/>
      <w:szCs w:val="20"/>
      <w:lang w:eastAsia="ar-SA"/>
    </w:rPr>
  </w:style>
  <w:style w:type="paragraph" w:styleId="1253">
    <w:name w:val="annotation subject"/>
    <w:basedOn w:val="1251"/>
    <w:next w:val="1251"/>
    <w:link w:val="1254"/>
    <w:rPr>
      <w:b/>
      <w:bCs/>
    </w:rPr>
  </w:style>
  <w:style w:type="character" w:styleId="1254" w:customStyle="1">
    <w:name w:val="Тема примечания Знак"/>
    <w:link w:val="1253"/>
    <w:rPr>
      <w:rFonts w:ascii="Times New Roman" w:hAnsi="Times New Roman" w:eastAsia="Times New Roman" w:cs="Times New Roman"/>
      <w:b/>
      <w:bCs/>
      <w:sz w:val="20"/>
      <w:szCs w:val="20"/>
      <w:lang w:eastAsia="ar-SA"/>
    </w:rPr>
  </w:style>
  <w:style w:type="paragraph" w:styleId="1255" w:customStyle="1">
    <w:name w:val="???????"/>
    <w:rPr>
      <w:rFonts w:ascii="Times New Roman" w:hAnsi="Times New Roman" w:eastAsia="Times New Roman"/>
      <w:sz w:val="24"/>
      <w:lang w:eastAsia="ru-RU"/>
    </w:rPr>
  </w:style>
  <w:style w:type="paragraph" w:styleId="1256">
    <w:name w:val="Revision"/>
    <w:hidden/>
    <w:uiPriority w:val="99"/>
    <w:semiHidden/>
    <w:rPr>
      <w:rFonts w:ascii="Times New Roman" w:hAnsi="Times New Roman" w:eastAsia="Times New Roman"/>
      <w:lang w:eastAsia="ar-SA"/>
    </w:rPr>
  </w:style>
  <w:style w:type="character" w:styleId="1257" w:customStyle="1">
    <w:name w:val="Body text (8)_"/>
    <w:link w:val="1260"/>
    <w:rPr>
      <w:rFonts w:ascii="Times New Roman" w:hAnsi="Times New Roman" w:eastAsia="Times New Roman"/>
      <w:sz w:val="18"/>
      <w:szCs w:val="18"/>
      <w:shd w:val="clear" w:color="auto" w:fill="ffffff"/>
    </w:rPr>
  </w:style>
  <w:style w:type="character" w:styleId="1258" w:customStyle="1">
    <w:name w:val="Body text (9)_"/>
    <w:link w:val="1261"/>
    <w:rPr>
      <w:rFonts w:ascii="Times New Roman" w:hAnsi="Times New Roman" w:eastAsia="Times New Roman"/>
      <w:sz w:val="18"/>
      <w:szCs w:val="18"/>
      <w:shd w:val="clear" w:color="auto" w:fill="ffffff"/>
    </w:rPr>
  </w:style>
  <w:style w:type="character" w:styleId="1259" w:customStyle="1">
    <w:name w:val="Table caption_"/>
    <w:link w:val="1262"/>
    <w:rPr>
      <w:rFonts w:ascii="Times New Roman" w:hAnsi="Times New Roman" w:eastAsia="Times New Roman"/>
      <w:sz w:val="18"/>
      <w:szCs w:val="18"/>
      <w:shd w:val="clear" w:color="auto" w:fill="ffffff"/>
    </w:rPr>
  </w:style>
  <w:style w:type="paragraph" w:styleId="1260" w:customStyle="1">
    <w:name w:val="Body text (8)"/>
    <w:basedOn w:val="1044"/>
    <w:link w:val="1257"/>
    <w:pPr>
      <w:spacing w:line="0" w:lineRule="atLeast"/>
      <w:shd w:val="clear" w:color="auto" w:fill="ffffff"/>
    </w:pPr>
    <w:rPr>
      <w:sz w:val="18"/>
      <w:szCs w:val="18"/>
      <w:lang w:eastAsia="ru-RU"/>
    </w:rPr>
  </w:style>
  <w:style w:type="paragraph" w:styleId="1261" w:customStyle="1">
    <w:name w:val="Body text (9)"/>
    <w:basedOn w:val="1044"/>
    <w:link w:val="1258"/>
    <w:pPr>
      <w:spacing w:line="0" w:lineRule="atLeast"/>
      <w:shd w:val="clear" w:color="auto" w:fill="ffffff"/>
    </w:pPr>
    <w:rPr>
      <w:sz w:val="18"/>
      <w:szCs w:val="18"/>
      <w:lang w:eastAsia="ru-RU"/>
    </w:rPr>
  </w:style>
  <w:style w:type="paragraph" w:styleId="1262" w:customStyle="1">
    <w:name w:val="Table caption"/>
    <w:basedOn w:val="1044"/>
    <w:link w:val="1259"/>
    <w:pPr>
      <w:spacing w:line="0" w:lineRule="atLeast"/>
      <w:shd w:val="clear" w:color="auto" w:fill="ffffff"/>
    </w:pPr>
    <w:rPr>
      <w:sz w:val="18"/>
      <w:szCs w:val="18"/>
      <w:lang w:eastAsia="ru-RU"/>
    </w:rPr>
  </w:style>
  <w:style w:type="character" w:styleId="1263" w:customStyle="1">
    <w:name w:val="WW8Num25z0"/>
    <w:rPr>
      <w:rFonts w:ascii="Times New Roman" w:hAnsi="Times New Roman"/>
      <w:b/>
      <w:sz w:val="24"/>
      <w:u w:val="none"/>
    </w:rPr>
  </w:style>
  <w:style w:type="character" w:styleId="1264" w:customStyle="1">
    <w:name w:val="Неразрешенное упоминание1"/>
    <w:uiPriority w:val="99"/>
    <w:semiHidden/>
    <w:unhideWhenUsed/>
    <w:rPr>
      <w:color w:val="605e5c"/>
      <w:shd w:val="clear" w:color="auto" w:fill="e1dfdd"/>
    </w:rPr>
  </w:style>
  <w:style w:type="table" w:styleId="1265" w:customStyle="1">
    <w:name w:val="Сетка таблицы1"/>
    <w:basedOn w:val="1055"/>
    <w:next w:val="1091"/>
    <w:uiPriority w:val="39"/>
    <w:rPr>
      <w:sz w:val="22"/>
      <w:szCs w:val="22"/>
      <w:lang w:eastAsia="en-US"/>
    </w:rPr>
    <w:tblPr/>
  </w:style>
  <w:style w:type="character" w:styleId="1266" w:customStyle="1">
    <w:name w:val="Заголовок 1 Знак"/>
    <w:link w:val="1045"/>
    <w:uiPriority w:val="9"/>
    <w:rPr>
      <w:rFonts w:ascii="Franklin Gothic Book" w:hAnsi="Franklin Gothic Book" w:eastAsia="Times New Roman" w:cs="Times New Roman"/>
      <w:b/>
      <w:sz w:val="23"/>
      <w:szCs w:val="32"/>
      <w:lang w:eastAsia="ar-SA"/>
    </w:rPr>
  </w:style>
  <w:style w:type="character" w:styleId="1267" w:customStyle="1">
    <w:name w:val="Заголовок 2 Знак"/>
    <w:link w:val="1046"/>
    <w:uiPriority w:val="9"/>
    <w:rPr>
      <w:rFonts w:ascii="Franklin Gothic Book" w:hAnsi="Franklin Gothic Book" w:eastAsia="Times New Roman" w:cs="Times New Roman"/>
      <w:b/>
      <w:sz w:val="23"/>
      <w:szCs w:val="26"/>
      <w:lang w:eastAsia="ar-SA"/>
    </w:rPr>
  </w:style>
  <w:style w:type="character" w:styleId="1268" w:customStyle="1">
    <w:name w:val="Заголовок 3 Знак"/>
    <w:link w:val="1047"/>
    <w:uiPriority w:val="9"/>
    <w:rPr>
      <w:rFonts w:ascii="Franklin Gothic Book" w:hAnsi="Franklin Gothic Book" w:eastAsia="Times New Roman" w:cs="Times New Roman"/>
      <w:sz w:val="23"/>
      <w:szCs w:val="24"/>
      <w:lang w:eastAsia="ar-SA"/>
    </w:rPr>
  </w:style>
  <w:style w:type="character" w:styleId="1269" w:customStyle="1">
    <w:name w:val="Неразрешенное упоминание2"/>
    <w:uiPriority w:val="99"/>
    <w:semiHidden/>
    <w:unhideWhenUsed/>
    <w:rPr>
      <w:color w:val="605e5c"/>
      <w:shd w:val="clear" w:color="auto" w:fill="e1dfdd"/>
    </w:rPr>
  </w:style>
  <w:style w:type="character" w:styleId="1270" w:customStyle="1">
    <w:name w:val="Абзац списка Знак"/>
    <w:link w:val="1075"/>
    <w:uiPriority w:val="34"/>
    <w:rPr>
      <w:rFonts w:ascii="Arial Unicode MS" w:hAnsi="Arial Unicode MS" w:eastAsia="Arial Unicode MS" w:cs="Arial Unicode MS"/>
      <w:color w:val="000000"/>
      <w:sz w:val="24"/>
      <w:szCs w:val="24"/>
    </w:rPr>
  </w:style>
  <w:style w:type="paragraph" w:styleId="1271" w:customStyle="1">
    <w:name w:val="Основной текст14"/>
    <w:basedOn w:val="1044"/>
    <w:qFormat/>
    <w:pPr>
      <w:ind w:hanging="340"/>
      <w:spacing w:after="480"/>
      <w:shd w:val="clear" w:color="auto" w:fill="ffffff"/>
    </w:pPr>
    <w:rPr>
      <w:rFonts w:eastAsia="SimSun"/>
      <w:color w:val="00000a"/>
      <w:lang w:eastAsia="ru-RU" w:bidi="hi-IN"/>
    </w:rPr>
  </w:style>
  <w:style w:type="character" w:styleId="1272" w:customStyle="1">
    <w:name w:val="Font Style21"/>
    <w:uiPriority w:val="99"/>
    <w:qFormat/>
    <w:rPr>
      <w:rFonts w:ascii="Times New Roman" w:hAnsi="Times New Roman" w:cs="Times New Roman"/>
      <w:sz w:val="18"/>
      <w:szCs w:val="18"/>
    </w:rPr>
  </w:style>
  <w:style w:type="paragraph" w:styleId="1273" w:customStyle="1">
    <w:name w:val="Стиль1"/>
    <w:basedOn w:val="1044"/>
    <w:link w:val="1274"/>
    <w:qFormat/>
    <w:pPr>
      <w:numPr>
        <w:ilvl w:val="2"/>
        <w:numId w:val="4"/>
      </w:numPr>
      <w:jc w:val="both"/>
    </w:pPr>
    <w:rPr>
      <w:rFonts w:ascii="Franklin Gothic Book" w:hAnsi="Franklin Gothic Book"/>
      <w:sz w:val="23"/>
      <w:szCs w:val="23"/>
    </w:rPr>
  </w:style>
  <w:style w:type="character" w:styleId="1274" w:customStyle="1">
    <w:name w:val="Стиль1 Знак"/>
    <w:link w:val="1273"/>
    <w:rPr>
      <w:rFonts w:ascii="Franklin Gothic Book" w:hAnsi="Franklin Gothic Book" w:eastAsia="Times New Roman"/>
      <w:sz w:val="23"/>
      <w:szCs w:val="23"/>
      <w:lang w:eastAsia="ar-SA"/>
    </w:rPr>
  </w:style>
  <w:style w:type="paragraph" w:styleId="1275" w:customStyle="1">
    <w:name w:val="Заголовок1"/>
    <w:link w:val="1250"/>
    <w:qFormat/>
    <w:pPr>
      <w:jc w:val="cente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b/>
      <w:color w:val="000000"/>
      <w:sz w:val="24"/>
      <w:lang w:eastAsia="ar-SA"/>
    </w:rPr>
  </w:style>
  <w:style w:type="paragraph" w:styleId="1276" w:customStyle="1">
    <w:name w:val="Legal5_L2"/>
    <w:uiPriority w:val="99"/>
    <w:pPr>
      <w:contextualSpacing w:val="0"/>
      <w:ind w:left="-720" w:right="0" w:firstLine="720"/>
      <w:jc w:val="left"/>
      <w:keepLines w:val="0"/>
      <w:keepNext w:val="0"/>
      <w:pageBreakBefore w:val="0"/>
      <w:spacing w:before="0" w:beforeAutospacing="0" w:after="240" w:afterAutospacing="0" w:line="240" w:lineRule="auto"/>
      <w:shd w:val="nil"/>
      <w:widowControl/>
      <w:tabs>
        <w:tab w:val="left" w:pos="72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en-US" w:eastAsia="ar-SA" w:bidi="ar-SA"/>
      <w14:ligatures w14:val="none"/>
    </w:rPr>
  </w:style>
  <w:style w:type="character" w:styleId="1277" w:customStyle="1">
    <w:name w:val="Выделение жирным"/>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operations@ptport.ru" TargetMode="External"/><Relationship Id="rId13" Type="http://schemas.openxmlformats.org/officeDocument/2006/relationships/hyperlink" Target="mailto:operations@ptport.ru" TargetMode="External"/><Relationship Id="rId14" Type="http://schemas.openxmlformats.org/officeDocument/2006/relationships/hyperlink" Target="mailto:operations@ptport.ru" TargetMode="External"/><Relationship Id="rId15" Type="http://schemas.openxmlformats.org/officeDocument/2006/relationships/hyperlink" Target="mailto:operations@ptport.ru" TargetMode="External"/><Relationship Id="rId16" Type="http://schemas.openxmlformats.org/officeDocument/2006/relationships/hyperlink" Target="mailto:operations@ptport.ru" TargetMode="External"/><Relationship Id="rId17" Type="http://schemas.openxmlformats.org/officeDocument/2006/relationships/hyperlink" Target="mailto:operations@ptport.ru" TargetMode="External"/><Relationship Id="rId18" Type="http://schemas.openxmlformats.org/officeDocument/2006/relationships/hyperlink" Target="mailto:operations@ptport.ru" TargetMode="External"/><Relationship Id="rId19" Type="http://schemas.openxmlformats.org/officeDocument/2006/relationships/hyperlink" Target="mailto:secretary@ptport.ru" TargetMode="External"/><Relationship Id="rId20" Type="http://schemas.openxmlformats.org/officeDocument/2006/relationships/hyperlink" Target="mailto:secretary@ptport.ru" TargetMode="External"/><Relationship Id="rId21" Type="http://schemas.openxmlformats.org/officeDocument/2006/relationships/hyperlink" Target="http://secretary@ptport.ru" TargetMode="External"/><Relationship Id="rId22" Type="http://schemas.openxmlformats.org/officeDocument/2006/relationships/hyperlink" Target="http://secretary2@ptport.ru" TargetMode="External"/><Relationship Id="rId23" Type="http://schemas.onlyoffice.com/commentsDocument" Target="commentsDocument.xml" /><Relationship Id="rId24" Type="http://schemas.onlyoffice.com/commentsExtendedDocument" Target="commentsExtendedDocument.xml" /><Relationship Id="rId25"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EC06-FC3E-4CC5-9193-207672B5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lukashovaav</cp:lastModifiedBy>
  <cp:revision>85</cp:revision>
  <dcterms:created xsi:type="dcterms:W3CDTF">2024-12-11T14:20:00Z</dcterms:created>
  <dcterms:modified xsi:type="dcterms:W3CDTF">2026-03-30T07:37:06Z</dcterms:modified>
  <cp:version/>
</cp:coreProperties>
</file>