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744992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744992">
        <w:rPr>
          <w:rFonts w:ascii="Franklin Gothic Book" w:hAnsi="Franklin Gothic Book"/>
          <w:b/>
          <w:sz w:val="28"/>
          <w:szCs w:val="28"/>
        </w:rPr>
        <w:t xml:space="preserve"> </w:t>
      </w:r>
      <w:r w:rsidR="000A1ACB" w:rsidRPr="00744992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744992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744992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554754" w:rsidRPr="00744992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C73CE1" w:rsidRPr="00744992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744992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744992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744992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744992">
        <w:rPr>
          <w:rFonts w:ascii="Franklin Gothic Book" w:hAnsi="Franklin Gothic Book"/>
          <w:sz w:val="28"/>
          <w:szCs w:val="28"/>
        </w:rPr>
        <w:t xml:space="preserve">реализации </w:t>
      </w:r>
      <w:r w:rsidRPr="00744992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744992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744992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744992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744992">
        <w:rPr>
          <w:rFonts w:ascii="Franklin Gothic Book" w:hAnsi="Franklin Gothic Book"/>
          <w:bCs/>
          <w:sz w:val="28"/>
          <w:szCs w:val="28"/>
        </w:rPr>
        <w:t>:</w:t>
      </w:r>
      <w:r w:rsidR="00594916" w:rsidRPr="00744992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744992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744992" w:rsidRDefault="002B2924" w:rsidP="002B292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744992" w:rsidRDefault="002B2924" w:rsidP="00FB7E6E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D078AC" w:rsidRPr="00744992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744992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744992" w:rsidRDefault="00744992" w:rsidP="00C2052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Автопогрузчик Тойота г/</w:t>
            </w:r>
            <w:proofErr w:type="gramStart"/>
            <w:r w:rsidRPr="00744992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 1,5т</w:t>
            </w:r>
          </w:p>
        </w:tc>
      </w:tr>
    </w:tbl>
    <w:p w:rsidR="00035934" w:rsidRPr="0074499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744992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744992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744992">
        <w:rPr>
          <w:rFonts w:ascii="Franklin Gothic Book" w:hAnsi="Franklin Gothic Book"/>
          <w:b/>
        </w:rPr>
        <w:t>заявок</w:t>
      </w:r>
    </w:p>
    <w:p w:rsidR="007D40CD" w:rsidRPr="00744992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У</w:t>
      </w:r>
      <w:r w:rsidR="007D40CD" w:rsidRPr="00744992">
        <w:rPr>
          <w:rFonts w:ascii="Franklin Gothic Book" w:hAnsi="Franklin Gothic Book"/>
          <w:sz w:val="28"/>
          <w:szCs w:val="28"/>
        </w:rPr>
        <w:t>частник д</w:t>
      </w:r>
      <w:r w:rsidR="0081264B" w:rsidRPr="00744992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744992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744992" w:rsidRPr="00744992">
        <w:rPr>
          <w:rFonts w:ascii="Franklin Gothic Book" w:hAnsi="Franklin Gothic Book"/>
          <w:b/>
          <w:sz w:val="28"/>
          <w:szCs w:val="28"/>
        </w:rPr>
        <w:t>14 марта</w:t>
      </w:r>
      <w:r w:rsidR="00CB4601" w:rsidRPr="00744992">
        <w:rPr>
          <w:rFonts w:ascii="Franklin Gothic Book" w:hAnsi="Franklin Gothic Book"/>
          <w:b/>
          <w:sz w:val="28"/>
          <w:szCs w:val="28"/>
        </w:rPr>
        <w:t xml:space="preserve"> 2018</w:t>
      </w:r>
      <w:r w:rsidR="00E92507" w:rsidRPr="00744992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744992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744992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5D6AFD" w:rsidRPr="00744992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5D6AFD" w:rsidRPr="00744992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744992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744992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744992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744992">
        <w:rPr>
          <w:rFonts w:ascii="Franklin Gothic Book" w:hAnsi="Franklin Gothic Book"/>
          <w:szCs w:val="28"/>
        </w:rPr>
        <w:t xml:space="preserve"> Горелова Эмилия Саввична – Отдел тендеров и экспертиз ПАО «НМТП» тел.: (8617) 60-42-74.</w:t>
      </w:r>
    </w:p>
    <w:p w:rsidR="007D40CD" w:rsidRPr="00744992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744992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744992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744992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744992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744992">
        <w:rPr>
          <w:rFonts w:ascii="Franklin Gothic Book" w:hAnsi="Franklin Gothic Book"/>
        </w:rPr>
        <w:t>- Д</w:t>
      </w:r>
      <w:r w:rsidRPr="00744992">
        <w:rPr>
          <w:rFonts w:ascii="Franklin Gothic Book" w:hAnsi="Franklin Gothic Book"/>
        </w:rPr>
        <w:t xml:space="preserve">окументация). </w:t>
      </w:r>
    </w:p>
    <w:p w:rsidR="00D64189" w:rsidRPr="00744992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744992">
        <w:rPr>
          <w:rFonts w:ascii="Franklin Gothic Book" w:hAnsi="Franklin Gothic Book"/>
        </w:rPr>
        <w:t>Разъяснения положений такой Д</w:t>
      </w:r>
      <w:r w:rsidR="00D64189" w:rsidRPr="00744992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744992">
        <w:rPr>
          <w:rFonts w:ascii="Franklin Gothic Book" w:hAnsi="Franklin Gothic Book"/>
          <w:color w:val="0070C0"/>
          <w:lang w:val="en-US"/>
        </w:rPr>
        <w:t>www</w:t>
      </w:r>
      <w:r w:rsidR="00D64189" w:rsidRPr="00744992">
        <w:rPr>
          <w:rFonts w:ascii="Franklin Gothic Book" w:hAnsi="Franklin Gothic Book"/>
          <w:color w:val="0070C0"/>
        </w:rPr>
        <w:t>.</w:t>
      </w:r>
      <w:proofErr w:type="spellStart"/>
      <w:r w:rsidR="00D64189" w:rsidRPr="00744992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744992">
        <w:rPr>
          <w:rFonts w:ascii="Franklin Gothic Book" w:hAnsi="Franklin Gothic Book"/>
          <w:color w:val="0070C0"/>
        </w:rPr>
        <w:t>.</w:t>
      </w:r>
      <w:r w:rsidR="00D64189" w:rsidRPr="00744992">
        <w:rPr>
          <w:rFonts w:ascii="Franklin Gothic Book" w:hAnsi="Franklin Gothic Book"/>
          <w:color w:val="0070C0"/>
          <w:lang w:val="en-US"/>
        </w:rPr>
        <w:t>info</w:t>
      </w:r>
      <w:r w:rsidR="00D64189" w:rsidRPr="00744992">
        <w:rPr>
          <w:rFonts w:ascii="Franklin Gothic Book" w:hAnsi="Franklin Gothic Book"/>
          <w:color w:val="0070C0"/>
        </w:rPr>
        <w:t xml:space="preserve"> </w:t>
      </w:r>
      <w:r w:rsidR="00D64189" w:rsidRPr="00744992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74499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744992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744992">
        <w:rPr>
          <w:rFonts w:ascii="Franklin Gothic Book" w:hAnsi="Franklin Gothic Book"/>
          <w:b/>
        </w:rPr>
        <w:t>Требования к оформлению</w:t>
      </w:r>
      <w:r w:rsidR="009B6380" w:rsidRPr="00744992">
        <w:rPr>
          <w:rFonts w:ascii="Franklin Gothic Book" w:hAnsi="Franklin Gothic Book"/>
          <w:b/>
        </w:rPr>
        <w:t xml:space="preserve"> заявки.</w:t>
      </w:r>
    </w:p>
    <w:p w:rsidR="009B6380" w:rsidRPr="00744992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744992">
        <w:rPr>
          <w:rFonts w:ascii="Franklin Gothic Book" w:hAnsi="Franklin Gothic Book"/>
          <w:sz w:val="28"/>
          <w:szCs w:val="28"/>
        </w:rPr>
        <w:t>У</w:t>
      </w:r>
      <w:r w:rsidR="009B6380" w:rsidRPr="00744992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744992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744992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744992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744992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744992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744992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4.3.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74499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4.3.1.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744992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744992">
        <w:rPr>
          <w:rFonts w:ascii="Franklin Gothic Book" w:hAnsi="Franklin Gothic Book"/>
          <w:sz w:val="28"/>
          <w:szCs w:val="28"/>
        </w:rPr>
        <w:t>.</w:t>
      </w:r>
    </w:p>
    <w:p w:rsidR="009B6380" w:rsidRPr="0074499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744992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744992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744992">
        <w:rPr>
          <w:rFonts w:ascii="Franklin Gothic Book" w:hAnsi="Franklin Gothic Book"/>
          <w:sz w:val="28"/>
          <w:szCs w:val="28"/>
        </w:rPr>
        <w:t>,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744992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744992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744992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744992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744992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744992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lastRenderedPageBreak/>
        <w:t xml:space="preserve">4.4. </w:t>
      </w:r>
      <w:r w:rsidR="009B6380" w:rsidRPr="00744992">
        <w:rPr>
          <w:rFonts w:ascii="Franklin Gothic Book" w:hAnsi="Franklin Gothic Book"/>
          <w:sz w:val="28"/>
          <w:szCs w:val="28"/>
        </w:rPr>
        <w:t> Д</w:t>
      </w:r>
      <w:r w:rsidR="0081264B" w:rsidRPr="00744992">
        <w:rPr>
          <w:rFonts w:ascii="Franklin Gothic Book" w:hAnsi="Franklin Gothic Book"/>
          <w:sz w:val="28"/>
          <w:szCs w:val="28"/>
        </w:rPr>
        <w:t>окументы, составляющие заявку</w:t>
      </w:r>
      <w:proofErr w:type="gramStart"/>
      <w:r w:rsidR="0081264B" w:rsidRPr="00744992">
        <w:rPr>
          <w:rFonts w:ascii="Franklin Gothic Book" w:hAnsi="Franklin Gothic Book"/>
          <w:sz w:val="28"/>
          <w:szCs w:val="28"/>
        </w:rPr>
        <w:t xml:space="preserve"> </w:t>
      </w:r>
      <w:r w:rsidR="009B6380" w:rsidRPr="00744992">
        <w:rPr>
          <w:rFonts w:ascii="Franklin Gothic Book" w:hAnsi="Franklin Gothic Book"/>
          <w:sz w:val="28"/>
          <w:szCs w:val="28"/>
        </w:rPr>
        <w:t>:</w:t>
      </w:r>
      <w:proofErr w:type="gramEnd"/>
    </w:p>
    <w:p w:rsidR="00E92507" w:rsidRPr="00744992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74499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C03A3B" w:rsidRPr="00744992">
        <w:rPr>
          <w:rFonts w:ascii="Franklin Gothic Book" w:hAnsi="Franklin Gothic Book"/>
          <w:sz w:val="28"/>
          <w:szCs w:val="28"/>
        </w:rPr>
        <w:t>а</w:t>
      </w:r>
      <w:r w:rsidRPr="00744992">
        <w:rPr>
          <w:rFonts w:ascii="Franklin Gothic Book" w:hAnsi="Franklin Gothic Book"/>
          <w:sz w:val="28"/>
          <w:szCs w:val="28"/>
        </w:rPr>
        <w:t>);</w:t>
      </w:r>
    </w:p>
    <w:p w:rsidR="009B6380" w:rsidRPr="00744992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74499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744992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74499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4.5.1.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744992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744992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744992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74499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744992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744992">
        <w:rPr>
          <w:rFonts w:ascii="Franklin Gothic Book" w:hAnsi="Franklin Gothic Book"/>
          <w:sz w:val="28"/>
          <w:szCs w:val="28"/>
        </w:rPr>
        <w:t>не может</w:t>
      </w:r>
      <w:r w:rsidR="009B6380" w:rsidRPr="00744992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74499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744992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744992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744992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5.1.</w:t>
      </w:r>
      <w:r w:rsidR="001623A7" w:rsidRPr="00744992">
        <w:rPr>
          <w:rFonts w:ascii="Franklin Gothic Book" w:hAnsi="Franklin Gothic Book"/>
          <w:sz w:val="28"/>
          <w:szCs w:val="28"/>
        </w:rPr>
        <w:t xml:space="preserve"> </w:t>
      </w:r>
      <w:r w:rsidR="00C20527" w:rsidRPr="00744992">
        <w:rPr>
          <w:rFonts w:ascii="Franklin Gothic Book" w:hAnsi="Franklin Gothic Book"/>
          <w:sz w:val="28"/>
          <w:szCs w:val="28"/>
        </w:rPr>
        <w:t>К</w:t>
      </w:r>
      <w:r w:rsidR="001623A7" w:rsidRPr="00744992">
        <w:rPr>
          <w:rFonts w:ascii="Franklin Gothic Book" w:hAnsi="Franklin Gothic Book"/>
          <w:sz w:val="28"/>
          <w:szCs w:val="28"/>
        </w:rPr>
        <w:t>омиссия вправе не допустить к участию в  лицо, подавшее заявку   по следующим основаниям:</w:t>
      </w:r>
    </w:p>
    <w:p w:rsidR="001623A7" w:rsidRPr="00744992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744992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744992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74499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5.2.</w:t>
      </w:r>
      <w:r w:rsidR="001623A7" w:rsidRPr="00744992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74499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744992">
        <w:rPr>
          <w:rFonts w:ascii="Franklin Gothic Book" w:hAnsi="Franklin Gothic Book"/>
          <w:sz w:val="28"/>
          <w:szCs w:val="28"/>
        </w:rPr>
        <w:t xml:space="preserve"> </w:t>
      </w:r>
      <w:r w:rsidR="001623A7" w:rsidRPr="00744992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744992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744992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74499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74499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74499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74499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комиссии</w:t>
      </w:r>
      <w:r w:rsidR="001623A7" w:rsidRPr="0074499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74499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744992">
        <w:rPr>
          <w:rFonts w:ascii="Franklin Gothic Book" w:hAnsi="Franklin Gothic Book"/>
          <w:sz w:val="28"/>
          <w:szCs w:val="28"/>
        </w:rPr>
        <w:t>.</w:t>
      </w:r>
    </w:p>
    <w:p w:rsidR="007E69E6" w:rsidRPr="00744992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744992" w:rsidRDefault="00D647C6" w:rsidP="007E69E6">
      <w:p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6</w:t>
      </w:r>
      <w:r w:rsidR="007E69E6" w:rsidRPr="00744992">
        <w:rPr>
          <w:rFonts w:ascii="Franklin Gothic Book" w:hAnsi="Franklin Gothic Book"/>
          <w:b/>
          <w:sz w:val="28"/>
          <w:szCs w:val="28"/>
        </w:rPr>
        <w:t xml:space="preserve">. </w:t>
      </w:r>
      <w:r w:rsidR="006771F0" w:rsidRPr="00744992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744992" w:rsidRPr="00744992" w:rsidRDefault="00744992" w:rsidP="00744992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3655"/>
        <w:gridCol w:w="2643"/>
        <w:gridCol w:w="2124"/>
      </w:tblGrid>
      <w:tr w:rsidR="00744992" w:rsidRPr="00744992" w:rsidTr="00744992">
        <w:tc>
          <w:tcPr>
            <w:tcW w:w="882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№ п /</w:t>
            </w:r>
            <w:proofErr w:type="gramStart"/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76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Наименование б/у ОС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770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Регистрационный №</w:t>
            </w:r>
          </w:p>
        </w:tc>
        <w:tc>
          <w:tcPr>
            <w:tcW w:w="2233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Инвентарный №</w:t>
            </w:r>
          </w:p>
        </w:tc>
      </w:tr>
      <w:tr w:rsidR="00744992" w:rsidRPr="00744992" w:rsidTr="00744992">
        <w:trPr>
          <w:trHeight w:val="395"/>
        </w:trPr>
        <w:tc>
          <w:tcPr>
            <w:tcW w:w="882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Автопогрузчик Тойота г/</w:t>
            </w:r>
            <w:proofErr w:type="gramStart"/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1,5т 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        </w:t>
            </w:r>
          </w:p>
        </w:tc>
        <w:tc>
          <w:tcPr>
            <w:tcW w:w="2770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  <w:lang w:val="en-US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бор. № </w:t>
            </w: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  <w:lang w:val="en-US"/>
              </w:rPr>
              <w:t>299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233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  <w:lang w:val="en-US"/>
              </w:rPr>
            </w:pP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инв. № </w:t>
            </w:r>
            <w:r w:rsidRPr="00744992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  <w:lang w:val="en-US"/>
              </w:rPr>
              <w:t>299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744992" w:rsidRPr="00744992" w:rsidRDefault="00744992" w:rsidP="00744992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744992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744992" w:rsidRPr="00744992" w:rsidTr="00744992">
        <w:trPr>
          <w:trHeight w:val="381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744992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Перечень основных да</w:t>
            </w:r>
            <w:r w:rsidRPr="00744992">
              <w:rPr>
                <w:rFonts w:ascii="Franklin Gothic Book" w:hAnsi="Franklin Gothic Book"/>
                <w:sz w:val="28"/>
                <w:szCs w:val="28"/>
              </w:rPr>
              <w:t>н</w:t>
            </w: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ных и </w:t>
            </w:r>
          </w:p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744992" w:rsidRPr="00744992" w:rsidTr="00744992">
        <w:trPr>
          <w:trHeight w:val="102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6521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Реализация б/у ОС: </w:t>
            </w:r>
          </w:p>
          <w:p w:rsidR="00744992" w:rsidRPr="00744992" w:rsidRDefault="00744992" w:rsidP="00744992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  <w:t xml:space="preserve">       Автопогрузчик Тойота 1,5т, инв. № 299, далее по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тексту – автопогрузчик.</w:t>
            </w:r>
          </w:p>
          <w:p w:rsidR="00744992" w:rsidRPr="00744992" w:rsidRDefault="00744992" w:rsidP="00744992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Изготовлен в 1993г., дата ввода в эксплуатацию – 01.05.1994г., показания счетчика 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мото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-часов 10134,1 на момент составления акта выхода из строя автопогрузчика от 10.01.2018г.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По решению комиссии</w:t>
            </w:r>
          </w:p>
        </w:tc>
      </w:tr>
      <w:tr w:rsidR="00744992" w:rsidRPr="00744992" w:rsidTr="00744992">
        <w:trPr>
          <w:trHeight w:val="413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744992" w:rsidRPr="00744992" w:rsidRDefault="00744992" w:rsidP="00744992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744992" w:rsidRPr="00744992" w:rsidTr="00744992">
        <w:trPr>
          <w:trHeight w:val="425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744992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744992" w:rsidRPr="00744992" w:rsidTr="00744992">
        <w:trPr>
          <w:trHeight w:val="411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6521" w:type="dxa"/>
          </w:tcPr>
          <w:p w:rsidR="00744992" w:rsidRPr="00744992" w:rsidRDefault="00744992" w:rsidP="00744992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и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р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ства.</w:t>
            </w:r>
          </w:p>
          <w:p w:rsidR="00744992" w:rsidRPr="00744992" w:rsidRDefault="00744992" w:rsidP="00744992">
            <w:pPr>
              <w:pStyle w:val="ac"/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автопогрузчика.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бюджета</w:t>
            </w:r>
            <w:proofErr w:type="gram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списания и реализации ОС на 2017год</w:t>
            </w:r>
          </w:p>
        </w:tc>
      </w:tr>
      <w:tr w:rsidR="00744992" w:rsidRPr="00744992" w:rsidTr="00744992">
        <w:trPr>
          <w:trHeight w:val="837"/>
        </w:trPr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744992" w:rsidRPr="00744992" w:rsidRDefault="00744992" w:rsidP="00744992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  <w:tr w:rsidR="00744992" w:rsidRPr="00744992" w:rsidTr="00744992">
        <w:tc>
          <w:tcPr>
            <w:tcW w:w="568" w:type="dxa"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10.</w:t>
            </w:r>
          </w:p>
        </w:tc>
        <w:tc>
          <w:tcPr>
            <w:tcW w:w="2551" w:type="dxa"/>
            <w:vAlign w:val="center"/>
          </w:tcPr>
          <w:p w:rsidR="00744992" w:rsidRPr="00744992" w:rsidRDefault="00744992" w:rsidP="00744992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>Требования к произво</w:t>
            </w:r>
            <w:r w:rsidRPr="00744992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>д</w:t>
            </w:r>
            <w:r w:rsidRPr="00744992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 xml:space="preserve">ству </w:t>
            </w: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6521" w:type="dxa"/>
          </w:tcPr>
          <w:p w:rsidR="00744992" w:rsidRPr="00744992" w:rsidRDefault="00744992" w:rsidP="00744992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pacing w:val="-7"/>
                <w:sz w:val="28"/>
                <w:szCs w:val="28"/>
              </w:rPr>
              <w:t>Обеспечить в ходе работ выполнение требований законодательства в области промы</w:t>
            </w:r>
            <w:r w:rsidRPr="00744992">
              <w:rPr>
                <w:rFonts w:ascii="Franklin Gothic Book" w:hAnsi="Franklin Gothic Book"/>
                <w:color w:val="000000"/>
                <w:spacing w:val="-7"/>
                <w:sz w:val="28"/>
                <w:szCs w:val="28"/>
              </w:rPr>
              <w:t>ш</w:t>
            </w:r>
            <w:r w:rsidRPr="00744992">
              <w:rPr>
                <w:rFonts w:ascii="Franklin Gothic Book" w:hAnsi="Franklin Gothic Book"/>
                <w:color w:val="000000"/>
                <w:spacing w:val="-7"/>
                <w:sz w:val="28"/>
                <w:szCs w:val="28"/>
              </w:rPr>
              <w:t xml:space="preserve">ленной безопасности, </w:t>
            </w:r>
            <w:r w:rsidRPr="0074499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пожарной безопасности, действующих санитарных и </w:t>
            </w:r>
            <w:proofErr w:type="spellStart"/>
            <w:r w:rsidRPr="0074499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стротел</w:t>
            </w:r>
            <w:r w:rsidRPr="0074499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ь</w:t>
            </w:r>
            <w:r w:rsidRPr="0074499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ных</w:t>
            </w:r>
            <w:proofErr w:type="spellEnd"/>
            <w:r w:rsidRPr="0074499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 норм и </w:t>
            </w:r>
            <w:r w:rsidRPr="0074499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правил.</w:t>
            </w:r>
          </w:p>
        </w:tc>
      </w:tr>
    </w:tbl>
    <w:p w:rsidR="00554754" w:rsidRPr="00744992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554754" w:rsidRPr="00744992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744992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</w:t>
      </w:r>
    </w:p>
    <w:p w:rsidR="007E69E6" w:rsidRPr="00744992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744992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74499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6771F0" w:rsidRPr="0074499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C20527" w:rsidRPr="0074499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744992" w:rsidRPr="00744992" w:rsidRDefault="00744992" w:rsidP="00744992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ДОГОВОР №</w:t>
      </w:r>
    </w:p>
    <w:p w:rsidR="00744992" w:rsidRPr="00744992" w:rsidRDefault="00744992" w:rsidP="00744992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купли – продажи имущества</w:t>
      </w:r>
    </w:p>
    <w:p w:rsidR="00744992" w:rsidRPr="00744992" w:rsidRDefault="00744992" w:rsidP="00744992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ab/>
      </w:r>
      <w:r w:rsidRPr="00744992">
        <w:rPr>
          <w:rFonts w:ascii="Franklin Gothic Book" w:hAnsi="Franklin Gothic Book"/>
          <w:sz w:val="28"/>
          <w:szCs w:val="28"/>
        </w:rPr>
        <w:tab/>
      </w:r>
      <w:r w:rsidRPr="00744992">
        <w:rPr>
          <w:rFonts w:ascii="Franklin Gothic Book" w:hAnsi="Franklin Gothic Book"/>
          <w:sz w:val="28"/>
          <w:szCs w:val="28"/>
        </w:rPr>
        <w:tab/>
      </w:r>
      <w:r w:rsidRPr="00744992">
        <w:rPr>
          <w:rFonts w:ascii="Franklin Gothic Book" w:hAnsi="Franklin Gothic Book"/>
          <w:sz w:val="28"/>
          <w:szCs w:val="28"/>
        </w:rPr>
        <w:tab/>
        <w:t xml:space="preserve">                                 </w:t>
      </w:r>
      <w:r w:rsidRPr="00744992">
        <w:rPr>
          <w:rFonts w:ascii="Franklin Gothic Book" w:hAnsi="Franklin Gothic Book"/>
          <w:sz w:val="28"/>
          <w:szCs w:val="28"/>
        </w:rPr>
        <w:tab/>
        <w:t xml:space="preserve">                         «____» ____________2017 года</w:t>
      </w:r>
    </w:p>
    <w:p w:rsidR="00744992" w:rsidRPr="00744992" w:rsidRDefault="00744992" w:rsidP="00744992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ПАО «НМТП»</w:t>
      </w:r>
      <w:r w:rsidRPr="00744992">
        <w:rPr>
          <w:rFonts w:ascii="Franklin Gothic Book" w:hAnsi="Franklin Gothic Book"/>
          <w:sz w:val="28"/>
          <w:szCs w:val="28"/>
        </w:rPr>
        <w:t xml:space="preserve">, именуемое в дальнейшем  «Продавец», в лице </w:t>
      </w:r>
      <w:r w:rsidRPr="00744992">
        <w:rPr>
          <w:rFonts w:ascii="Franklin Gothic Book" w:hAnsi="Franklin Gothic Book"/>
          <w:b/>
          <w:sz w:val="28"/>
          <w:szCs w:val="28"/>
        </w:rPr>
        <w:t xml:space="preserve">Директора </w:t>
      </w:r>
      <w:proofErr w:type="spellStart"/>
      <w:r w:rsidRPr="00744992">
        <w:rPr>
          <w:rFonts w:ascii="Franklin Gothic Book" w:hAnsi="Franklin Gothic Book"/>
          <w:b/>
          <w:sz w:val="28"/>
          <w:szCs w:val="28"/>
        </w:rPr>
        <w:t>Нефтерайона</w:t>
      </w:r>
      <w:proofErr w:type="spellEnd"/>
      <w:r w:rsidRPr="00744992">
        <w:rPr>
          <w:rFonts w:ascii="Franklin Gothic Book" w:hAnsi="Franklin Gothic Book"/>
          <w:b/>
          <w:sz w:val="28"/>
          <w:szCs w:val="28"/>
        </w:rPr>
        <w:t xml:space="preserve"> Жевец Михаила Георгиевича</w:t>
      </w:r>
      <w:r w:rsidRPr="00744992">
        <w:rPr>
          <w:rFonts w:ascii="Franklin Gothic Book" w:hAnsi="Franklin Gothic Book"/>
          <w:sz w:val="28"/>
          <w:szCs w:val="28"/>
        </w:rPr>
        <w:t xml:space="preserve">, действующего на основании доверенности №2110-07/622 от 26.12.2016 года с одной стороны и </w:t>
      </w:r>
    </w:p>
    <w:p w:rsidR="00744992" w:rsidRPr="00744992" w:rsidRDefault="00744992" w:rsidP="00744992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744992">
        <w:rPr>
          <w:rFonts w:ascii="Franklin Gothic Book" w:hAnsi="Franklin Gothic Book"/>
          <w:b/>
          <w:sz w:val="28"/>
          <w:szCs w:val="28"/>
        </w:rPr>
        <w:t xml:space="preserve">_____________________, </w:t>
      </w:r>
      <w:r w:rsidRPr="00744992">
        <w:rPr>
          <w:rFonts w:ascii="Franklin Gothic Book" w:hAnsi="Franklin Gothic Book"/>
          <w:sz w:val="28"/>
          <w:szCs w:val="28"/>
        </w:rPr>
        <w:t xml:space="preserve">в лице </w:t>
      </w:r>
      <w:r w:rsidRPr="00744992">
        <w:rPr>
          <w:rFonts w:ascii="Franklin Gothic Book" w:hAnsi="Franklin Gothic Book"/>
          <w:b/>
          <w:sz w:val="28"/>
          <w:szCs w:val="28"/>
        </w:rPr>
        <w:t>________________________________________</w:t>
      </w:r>
      <w:r w:rsidRPr="00744992">
        <w:rPr>
          <w:rFonts w:ascii="Franklin Gothic Book" w:hAnsi="Franklin Gothic Book"/>
          <w:sz w:val="28"/>
          <w:szCs w:val="28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744992" w:rsidRPr="00744992" w:rsidRDefault="00744992" w:rsidP="00744992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ПРЕДМЕТ ДОГОВОРА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ЦЕНА ДОГОВОРА И ПОРЯДОК РАСЧЕТОВ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744992">
        <w:rPr>
          <w:rFonts w:ascii="Franklin Gothic Book" w:hAnsi="Franklin Gothic Book"/>
          <w:b/>
          <w:sz w:val="28"/>
          <w:szCs w:val="28"/>
          <w:lang w:eastAsia="en-US"/>
        </w:rPr>
        <w:t>_________________ рублей с учетом НДС 18% - _______________ рублей.</w:t>
      </w: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          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744992">
        <w:rPr>
          <w:rFonts w:ascii="Franklin Gothic Book" w:hAnsi="Franklin Gothic Book"/>
          <w:snapToGrid w:val="0"/>
          <w:sz w:val="28"/>
          <w:szCs w:val="28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744992" w:rsidRPr="00744992" w:rsidRDefault="00744992" w:rsidP="00744992">
      <w:pPr>
        <w:tabs>
          <w:tab w:val="num" w:pos="2281"/>
        </w:tabs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744992">
        <w:rPr>
          <w:rFonts w:ascii="Franklin Gothic Book" w:hAnsi="Franklin Gothic Book"/>
          <w:sz w:val="28"/>
          <w:szCs w:val="28"/>
        </w:rPr>
        <w:t xml:space="preserve">           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744992">
        <w:rPr>
          <w:rFonts w:ascii="Franklin Gothic Book" w:hAnsi="Franklin Gothic Book"/>
          <w:sz w:val="28"/>
          <w:szCs w:val="28"/>
          <w:lang w:eastAsia="en-US"/>
        </w:rPr>
        <w:t>дств в р</w:t>
      </w:r>
      <w:proofErr w:type="gram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2.4. </w:t>
      </w:r>
      <w:r w:rsidRPr="00744992">
        <w:rPr>
          <w:rFonts w:ascii="Franklin Gothic Book" w:hAnsi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ПРАВА И ОБЯЗАННОСТИ СТОРОН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>Покупателе</w:t>
      </w:r>
      <w:proofErr w:type="gramEnd"/>
      <w:r w:rsidRPr="00744992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 и Покупатель несет ответственность за сохранность имущества. </w:t>
      </w:r>
    </w:p>
    <w:p w:rsidR="00744992" w:rsidRPr="00744992" w:rsidRDefault="00744992" w:rsidP="00744992">
      <w:pPr>
        <w:keepNext/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3.2. Покупатель обязуется: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744992" w:rsidRPr="00744992" w:rsidRDefault="00744992" w:rsidP="00744992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744992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744992">
        <w:rPr>
          <w:rFonts w:ascii="Franklin Gothic Book" w:hAnsi="Franklin Gothic Book"/>
          <w:sz w:val="28"/>
          <w:szCs w:val="28"/>
          <w:lang w:val="en-US"/>
        </w:rPr>
        <w:t>www</w:t>
      </w:r>
      <w:r w:rsidRPr="00744992">
        <w:rPr>
          <w:rFonts w:ascii="Franklin Gothic Book" w:hAnsi="Franklin Gothic Book"/>
          <w:sz w:val="28"/>
          <w:szCs w:val="28"/>
        </w:rPr>
        <w:t>.</w:t>
      </w:r>
      <w:proofErr w:type="spellStart"/>
      <w:r w:rsidRPr="00744992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744992">
        <w:rPr>
          <w:rFonts w:ascii="Franklin Gothic Book" w:hAnsi="Franklin Gothic Book"/>
          <w:sz w:val="28"/>
          <w:szCs w:val="28"/>
        </w:rPr>
        <w:t>.</w:t>
      </w:r>
      <w:r w:rsidRPr="00744992">
        <w:rPr>
          <w:rFonts w:ascii="Franklin Gothic Book" w:hAnsi="Franklin Gothic Book"/>
          <w:sz w:val="28"/>
          <w:szCs w:val="28"/>
          <w:lang w:val="en-US"/>
        </w:rPr>
        <w:t>info</w:t>
      </w:r>
      <w:r w:rsidRPr="00744992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744992" w:rsidRPr="00744992" w:rsidRDefault="00744992" w:rsidP="00744992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 xml:space="preserve"> </w:t>
      </w:r>
      <w:r w:rsidRPr="00744992">
        <w:rPr>
          <w:rFonts w:ascii="Franklin Gothic Book" w:hAnsi="Franklin Gothic Book"/>
          <w:sz w:val="28"/>
          <w:szCs w:val="28"/>
        </w:rPr>
        <w:t>3.2.4.</w:t>
      </w:r>
      <w:r w:rsidRPr="00744992">
        <w:rPr>
          <w:rFonts w:ascii="Franklin Gothic Book" w:hAnsi="Franklin Gothic Book"/>
          <w:b/>
          <w:sz w:val="28"/>
          <w:szCs w:val="28"/>
        </w:rPr>
        <w:t xml:space="preserve"> </w:t>
      </w:r>
      <w:r w:rsidRPr="00744992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44992" w:rsidRPr="00744992" w:rsidRDefault="00744992" w:rsidP="00744992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744992" w:rsidRPr="00744992" w:rsidRDefault="00744992" w:rsidP="0074499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ПЕРЕДАЧА ИМУЩЕСТВА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744992">
        <w:rPr>
          <w:rFonts w:ascii="Franklin Gothic Book" w:hAnsi="Franklin Gothic Book"/>
          <w:sz w:val="28"/>
          <w:szCs w:val="28"/>
          <w:lang w:eastAsia="en-US"/>
        </w:rPr>
        <w:t>Нефтерайон</w:t>
      </w:r>
      <w:proofErr w:type="spell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«</w:t>
      </w:r>
      <w:proofErr w:type="spellStart"/>
      <w:r w:rsidRPr="00744992">
        <w:rPr>
          <w:rFonts w:ascii="Franklin Gothic Book" w:hAnsi="Franklin Gothic Book"/>
          <w:sz w:val="28"/>
          <w:szCs w:val="28"/>
          <w:lang w:eastAsia="en-US"/>
        </w:rPr>
        <w:t>Шесхарис</w:t>
      </w:r>
      <w:proofErr w:type="spell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» (территория ПАО «НМТП»). 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4.3.  </w:t>
      </w:r>
      <w:proofErr w:type="gramStart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Покупатель в срок </w:t>
      </w:r>
      <w:r w:rsidRPr="00744992">
        <w:rPr>
          <w:rFonts w:ascii="Franklin Gothic Book" w:hAnsi="Franklin Gothic Book"/>
          <w:b/>
          <w:sz w:val="28"/>
          <w:szCs w:val="28"/>
          <w:lang w:eastAsia="en-US"/>
        </w:rPr>
        <w:t>не позднее  30 рабочих дней с даты  оплаты</w:t>
      </w: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744992">
        <w:rPr>
          <w:rFonts w:ascii="Franklin Gothic Book" w:hAnsi="Franklin Gothic Book"/>
          <w:sz w:val="28"/>
          <w:szCs w:val="28"/>
          <w:lang w:eastAsia="en-US"/>
        </w:rPr>
        <w:t>единоразово</w:t>
      </w:r>
      <w:proofErr w:type="spell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744992" w:rsidRPr="00744992" w:rsidRDefault="00744992" w:rsidP="00744992">
      <w:pPr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ОБСТОЯТЕЛЬСТВА НЕПРЕОДОЛИМОЙ СИЛЫ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744992">
        <w:rPr>
          <w:rFonts w:ascii="Franklin Gothic Book" w:hAnsi="Franklin Gothic Book"/>
          <w:sz w:val="28"/>
          <w:szCs w:val="28"/>
          <w:lang w:eastAsia="en-US"/>
        </w:rPr>
        <w:t>ств Ст</w:t>
      </w:r>
      <w:proofErr w:type="gramEnd"/>
      <w:r w:rsidRPr="00744992">
        <w:rPr>
          <w:rFonts w:ascii="Franklin Gothic Book" w:hAnsi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744992">
        <w:rPr>
          <w:rFonts w:ascii="Franklin Gothic Book" w:hAnsi="Franklin Gothic Book"/>
          <w:sz w:val="28"/>
          <w:szCs w:val="28"/>
          <w:lang w:eastAsia="en-US"/>
        </w:rPr>
        <w:t>обстоятельствах</w:t>
      </w:r>
      <w:proofErr w:type="gram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, выданный </w:t>
      </w:r>
      <w:proofErr w:type="spellStart"/>
      <w:r w:rsidRPr="00744992">
        <w:rPr>
          <w:rFonts w:ascii="Franklin Gothic Book" w:hAnsi="Franklin Gothic Book"/>
          <w:sz w:val="28"/>
          <w:szCs w:val="28"/>
          <w:lang w:eastAsia="en-US"/>
        </w:rPr>
        <w:t>Торгово</w:t>
      </w:r>
      <w:proofErr w:type="spell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РАСТОРЖЕНИЕ И ИЗМЕНЕНИЕ ДОГОВОРА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ОБЩИЕ УСЛОВИЯ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744992" w:rsidRPr="00744992" w:rsidRDefault="00744992" w:rsidP="00744992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744992">
        <w:rPr>
          <w:rFonts w:ascii="Franklin Gothic Book" w:hAnsi="Franklin Gothic Book"/>
          <w:sz w:val="28"/>
          <w:szCs w:val="28"/>
          <w:lang w:eastAsia="en-US"/>
        </w:rPr>
        <w:t>порядке</w:t>
      </w:r>
      <w:proofErr w:type="gramEnd"/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 установленном действующим законодательством Российской Федерации.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7.8. </w:t>
      </w:r>
      <w:r w:rsidRPr="00744992">
        <w:rPr>
          <w:rFonts w:ascii="Franklin Gothic Book" w:hAnsi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744992" w:rsidRPr="00744992" w:rsidRDefault="00744992" w:rsidP="00744992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РЕКВИЗИТЫ СТОРОН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744992" w:rsidRPr="00744992" w:rsidTr="00744992">
        <w:tc>
          <w:tcPr>
            <w:tcW w:w="4928" w:type="dxa"/>
          </w:tcPr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ПРОДАВЕЦ: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  <w:t>ПАО «НМТП»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353901, г. Новороссийск, 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ул. Портовая, 14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Тел.: (8617) 60-46-30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Факс: (8617) 60-22-03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ИНН 2315004404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КПП 997650001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proofErr w:type="gramStart"/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Р</w:t>
            </w:r>
            <w:proofErr w:type="gramEnd"/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/С № 40702810205300001367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Банк: Филиал  Банка  ВТБ (ПАО)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в г. Ростове-на-Дону   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БИК   046015999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744992" w:rsidRPr="00744992" w:rsidRDefault="00744992" w:rsidP="00744992">
            <w:pPr>
              <w:ind w:right="3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ПОКУПАТЕЛЬ:</w:t>
            </w:r>
          </w:p>
          <w:p w:rsidR="00744992" w:rsidRPr="00744992" w:rsidRDefault="00744992" w:rsidP="00744992">
            <w:pPr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744992" w:rsidRPr="00744992" w:rsidTr="00744992">
        <w:tc>
          <w:tcPr>
            <w:tcW w:w="5211" w:type="dxa"/>
          </w:tcPr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От Продавца: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744992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_______________ М.Г. Жевец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От Покупателя: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744992" w:rsidRPr="00744992" w:rsidRDefault="00744992" w:rsidP="00744992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br w:type="page"/>
      </w:r>
    </w:p>
    <w:p w:rsidR="00744992" w:rsidRPr="00744992" w:rsidRDefault="00744992" w:rsidP="00744992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b/>
          <w:sz w:val="28"/>
          <w:szCs w:val="28"/>
          <w:lang w:eastAsia="en-US"/>
        </w:rPr>
        <w:t>Приложение №1 к договору № _________  от «____» ___________ 2017 г.</w:t>
      </w:r>
    </w:p>
    <w:p w:rsidR="00744992" w:rsidRPr="00744992" w:rsidRDefault="00744992" w:rsidP="00744992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744992" w:rsidRPr="00744992" w:rsidRDefault="00744992" w:rsidP="00744992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b/>
          <w:sz w:val="28"/>
          <w:szCs w:val="28"/>
          <w:lang w:eastAsia="en-US"/>
        </w:rPr>
        <w:t>ПЕРЕЧЕНЬ ИМУЩЕСТВА,</w:t>
      </w:r>
    </w:p>
    <w:p w:rsidR="00744992" w:rsidRPr="00744992" w:rsidRDefault="00744992" w:rsidP="00744992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744992" w:rsidRPr="00744992" w:rsidRDefault="00744992" w:rsidP="00744992">
      <w:pPr>
        <w:ind w:left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34"/>
        <w:gridCol w:w="2120"/>
        <w:gridCol w:w="808"/>
        <w:gridCol w:w="1504"/>
        <w:gridCol w:w="1684"/>
        <w:gridCol w:w="1237"/>
        <w:gridCol w:w="1760"/>
      </w:tblGrid>
      <w:tr w:rsidR="00744992" w:rsidRPr="00744992" w:rsidTr="0074499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Инв.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Заводской номер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744992" w:rsidRPr="00744992" w:rsidTr="0074499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outlineLvl w:val="0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  <w:tr w:rsidR="00744992" w:rsidRPr="00744992" w:rsidTr="00744992">
        <w:trPr>
          <w:trHeight w:val="300"/>
        </w:trPr>
        <w:tc>
          <w:tcPr>
            <w:tcW w:w="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4992" w:rsidRPr="00744992" w:rsidRDefault="00744992" w:rsidP="00744992">
            <w:pPr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744992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</w:tbl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</w:p>
    <w:p w:rsidR="00744992" w:rsidRPr="00744992" w:rsidRDefault="00744992" w:rsidP="00744992">
      <w:pPr>
        <w:tabs>
          <w:tab w:val="num" w:pos="2281"/>
        </w:tabs>
        <w:jc w:val="both"/>
        <w:outlineLvl w:val="1"/>
        <w:rPr>
          <w:rFonts w:ascii="Franklin Gothic Book" w:hAnsi="Franklin Gothic Book"/>
          <w:b/>
          <w:sz w:val="28"/>
          <w:szCs w:val="28"/>
          <w:lang w:eastAsia="en-US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 xml:space="preserve">Общая стоимость имущества </w:t>
      </w:r>
      <w:r w:rsidRPr="00744992">
        <w:rPr>
          <w:rFonts w:ascii="Franklin Gothic Book" w:hAnsi="Franklin Gothic Book"/>
          <w:b/>
          <w:sz w:val="28"/>
          <w:szCs w:val="28"/>
          <w:lang w:eastAsia="en-US"/>
        </w:rPr>
        <w:t xml:space="preserve">______________ рублей с учетом НДС 18% - ____________ рублей. </w:t>
      </w:r>
    </w:p>
    <w:p w:rsidR="00744992" w:rsidRPr="00744992" w:rsidRDefault="00744992" w:rsidP="00744992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numPr>
          <w:ilvl w:val="1"/>
          <w:numId w:val="4"/>
        </w:numPr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  <w:lang w:eastAsia="en-US"/>
        </w:rPr>
        <w:t>Имущество находится в хорошем состоянии</w:t>
      </w:r>
      <w:r w:rsidRPr="00744992">
        <w:rPr>
          <w:rFonts w:ascii="Franklin Gothic Book" w:hAnsi="Franklin Gothic Book"/>
          <w:sz w:val="28"/>
          <w:szCs w:val="28"/>
        </w:rPr>
        <w:t>.</w:t>
      </w: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  <w:lang w:eastAsia="en-US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720"/>
      </w:tblGrid>
      <w:tr w:rsidR="00744992" w:rsidRPr="00744992" w:rsidTr="00744992">
        <w:tc>
          <w:tcPr>
            <w:tcW w:w="5211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От Продавца: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744992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______________________ М.Г. Жевец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От Покупателя: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 xml:space="preserve">ПРИЛОЖЕНИЕ № 2 </w:t>
      </w:r>
    </w:p>
    <w:p w:rsidR="00744992" w:rsidRPr="00744992" w:rsidRDefault="00744992" w:rsidP="00744992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к договору № _________________ от ______________ 2017 г.</w:t>
      </w:r>
    </w:p>
    <w:p w:rsidR="00744992" w:rsidRPr="00744992" w:rsidRDefault="00744992" w:rsidP="00744992">
      <w:pPr>
        <w:jc w:val="center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b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Образец уведомления о связанности сторон</w:t>
      </w: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744992">
        <w:rPr>
          <w:rFonts w:ascii="Franklin Gothic Book" w:hAnsi="Franklin Gothic Book"/>
          <w:sz w:val="28"/>
          <w:szCs w:val="28"/>
          <w:u w:val="single"/>
        </w:rPr>
        <w:t>(</w:t>
      </w:r>
      <w:r w:rsidRPr="00744992">
        <w:rPr>
          <w:rFonts w:ascii="Franklin Gothic Book" w:hAnsi="Franklin Gothic Book"/>
          <w:b/>
          <w:sz w:val="28"/>
          <w:szCs w:val="28"/>
          <w:u w:val="single"/>
        </w:rPr>
        <w:t>Прим.:</w:t>
      </w:r>
      <w:r w:rsidRPr="00744992">
        <w:rPr>
          <w:rFonts w:ascii="Franklin Gothic Book" w:hAnsi="Franklin Gothic Book"/>
          <w:sz w:val="28"/>
          <w:szCs w:val="28"/>
          <w:u w:val="single"/>
        </w:rPr>
        <w:t xml:space="preserve"> уведомление готовится Покупателем)</w:t>
      </w: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Таблица для заполнения Покупателем ПАО «НМТП»:</w:t>
      </w: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744992">
        <w:rPr>
          <w:rFonts w:ascii="Franklin Gothic Book" w:hAnsi="Franklin Gothic Book"/>
          <w:sz w:val="28"/>
          <w:szCs w:val="28"/>
          <w:u w:val="single"/>
        </w:rPr>
        <w:t>(</w:t>
      </w:r>
      <w:r w:rsidRPr="00744992">
        <w:rPr>
          <w:rFonts w:ascii="Franklin Gothic Book" w:hAnsi="Franklin Gothic Book"/>
          <w:b/>
          <w:sz w:val="28"/>
          <w:szCs w:val="28"/>
          <w:u w:val="single"/>
        </w:rPr>
        <w:t xml:space="preserve">Прим.: </w:t>
      </w:r>
      <w:r w:rsidRPr="00744992">
        <w:rPr>
          <w:rFonts w:ascii="Franklin Gothic Book" w:hAnsi="Franklin Gothic Book"/>
          <w:sz w:val="28"/>
          <w:szCs w:val="28"/>
          <w:u w:val="single"/>
        </w:rPr>
        <w:t>необходимо отметить нужное)</w:t>
      </w: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contextualSpacing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744992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www</w:t>
        </w:r>
        <w:r w:rsidRPr="00744992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proofErr w:type="spellStart"/>
        <w:r w:rsidRPr="00744992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nmtp</w:t>
        </w:r>
        <w:proofErr w:type="spellEnd"/>
        <w:r w:rsidRPr="00744992">
          <w:rPr>
            <w:rFonts w:ascii="Franklin Gothic Book" w:hAnsi="Franklin Gothic Book"/>
            <w:color w:val="0000FF"/>
            <w:sz w:val="28"/>
            <w:szCs w:val="28"/>
            <w:u w:val="single"/>
          </w:rPr>
          <w:t>.</w:t>
        </w:r>
        <w:r w:rsidRPr="00744992">
          <w:rPr>
            <w:rFonts w:ascii="Franklin Gothic Book" w:hAnsi="Franklin Gothic Book"/>
            <w:color w:val="0000FF"/>
            <w:sz w:val="28"/>
            <w:szCs w:val="28"/>
            <w:u w:val="single"/>
            <w:lang w:val="en-US"/>
          </w:rPr>
          <w:t>info</w:t>
        </w:r>
      </w:hyperlink>
      <w:r w:rsidRPr="00744992">
        <w:rPr>
          <w:rFonts w:ascii="Franklin Gothic Book" w:hAnsi="Franklin Gothic Book"/>
          <w:sz w:val="28"/>
          <w:szCs w:val="28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44992" w:rsidRPr="00744992" w:rsidRDefault="00744992" w:rsidP="00744992">
      <w:pPr>
        <w:contextualSpacing/>
        <w:jc w:val="center"/>
        <w:rPr>
          <w:rFonts w:ascii="Franklin Gothic Book" w:hAnsi="Franklin Gothic Book"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8"/>
        <w:gridCol w:w="4826"/>
      </w:tblGrid>
      <w:tr w:rsidR="00744992" w:rsidRPr="00744992" w:rsidTr="00744992">
        <w:trPr>
          <w:trHeight w:hRule="exact" w:val="640"/>
        </w:trPr>
        <w:tc>
          <w:tcPr>
            <w:tcW w:w="4811" w:type="dxa"/>
          </w:tcPr>
          <w:p w:rsidR="00744992" w:rsidRPr="00744992" w:rsidRDefault="00744992" w:rsidP="00744992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744992" w:rsidRPr="00744992" w:rsidRDefault="00744992" w:rsidP="00744992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744992" w:rsidRPr="00744992" w:rsidRDefault="00744992" w:rsidP="00744992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744992" w:rsidRPr="00744992" w:rsidRDefault="00744992" w:rsidP="0074499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744992" w:rsidRPr="00744992" w:rsidTr="00744992">
        <w:trPr>
          <w:trHeight w:val="6935"/>
        </w:trPr>
        <w:tc>
          <w:tcPr>
            <w:tcW w:w="4811" w:type="dxa"/>
          </w:tcPr>
          <w:p w:rsidR="00744992" w:rsidRPr="00744992" w:rsidRDefault="00744992" w:rsidP="00744992">
            <w:pPr>
              <w:numPr>
                <w:ilvl w:val="0"/>
                <w:numId w:val="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b/>
                <w:sz w:val="20"/>
                <w:szCs w:val="20"/>
              </w:rPr>
              <w:t xml:space="preserve">Покупатель, </w:t>
            </w:r>
            <w:r w:rsidRPr="00744992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744992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44992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44992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ПАО «НМТП»;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44992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44992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ПАО «НМТП»;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__________________________________________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44992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744992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744992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744992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44992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744992" w:rsidRPr="00744992" w:rsidRDefault="00744992" w:rsidP="0074499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44992" w:rsidRPr="00744992" w:rsidRDefault="00744992" w:rsidP="0074499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4992" w:rsidRPr="00744992" w:rsidRDefault="00744992" w:rsidP="00744992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744992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44992" w:rsidRPr="00744992" w:rsidRDefault="00744992" w:rsidP="00744992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______________________________________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___________________________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44992" w:rsidRPr="00744992" w:rsidRDefault="00744992" w:rsidP="00744992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44992" w:rsidRPr="00744992" w:rsidRDefault="00744992" w:rsidP="00744992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C70AB6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980" w:type="dxa"/>
          </w:tcPr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4992" w:rsidRPr="00744992" w:rsidRDefault="00744992" w:rsidP="00744992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44992" w:rsidRPr="00744992" w:rsidRDefault="00744992" w:rsidP="00744992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74499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744992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744992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74499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C70AB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44992" w:rsidRPr="00744992" w:rsidRDefault="00744992" w:rsidP="0074499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rPr>
          <w:rFonts w:ascii="Franklin Gothic Book" w:hAnsi="Franklin Gothic Book"/>
          <w:sz w:val="28"/>
          <w:szCs w:val="28"/>
        </w:rPr>
      </w:pPr>
    </w:p>
    <w:p w:rsidR="00744992" w:rsidRPr="00744992" w:rsidRDefault="00744992" w:rsidP="00744992">
      <w:pPr>
        <w:tabs>
          <w:tab w:val="left" w:pos="7965"/>
        </w:tabs>
        <w:contextualSpacing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Должность подписанта                                      Подпись                                                       ФИО</w:t>
      </w:r>
    </w:p>
    <w:p w:rsidR="00744992" w:rsidRPr="00744992" w:rsidRDefault="00744992" w:rsidP="00744992">
      <w:pPr>
        <w:contextualSpacing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Дата</w:t>
      </w: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74499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744992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744992" w:rsidRPr="00744992" w:rsidRDefault="00744992" w:rsidP="00744992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74499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74499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744992" w:rsidRPr="00744992" w:rsidRDefault="00744992" w:rsidP="00744992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744992" w:rsidRPr="00744992" w:rsidTr="00744992">
        <w:tc>
          <w:tcPr>
            <w:tcW w:w="5211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245" w:type="dxa"/>
          </w:tcPr>
          <w:p w:rsidR="00744992" w:rsidRPr="00744992" w:rsidRDefault="00744992" w:rsidP="00744992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744992" w:rsidRDefault="00744992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C70AB6" w:rsidRDefault="00C70AB6" w:rsidP="007F753A">
      <w:pPr>
        <w:suppressAutoHyphens/>
        <w:outlineLvl w:val="0"/>
        <w:rPr>
          <w:rFonts w:ascii="Franklin Gothic Book" w:hAnsi="Franklin Gothic Book"/>
          <w:b/>
          <w:kern w:val="28"/>
          <w:sz w:val="28"/>
          <w:szCs w:val="28"/>
        </w:rPr>
      </w:pPr>
    </w:p>
    <w:p w:rsidR="00F871DF" w:rsidRPr="00744992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744992">
        <w:rPr>
          <w:rFonts w:ascii="Franklin Gothic Book" w:hAnsi="Franklin Gothic Book"/>
          <w:b/>
          <w:kern w:val="28"/>
          <w:sz w:val="28"/>
          <w:szCs w:val="28"/>
        </w:rPr>
        <w:t>8</w:t>
      </w:r>
      <w:r w:rsidR="00F871DF" w:rsidRPr="00744992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F871DF" w:rsidRPr="00744992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744992"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5D6AFD" w:rsidRPr="0074499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F871DF" w:rsidRPr="00744992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2F1C26" w:rsidRPr="00744992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8D1AF9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F871DF" w:rsidRPr="00744992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«_____»______________ года</w:t>
      </w:r>
    </w:p>
    <w:p w:rsidR="00F871DF" w:rsidRPr="00744992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№________________________</w:t>
      </w:r>
    </w:p>
    <w:p w:rsidR="00F871DF" w:rsidRPr="00744992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F871DF" w:rsidRPr="00744992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Изучив Извещение </w:t>
      </w:r>
      <w:r w:rsidR="007F753A" w:rsidRPr="00744992">
        <w:rPr>
          <w:rFonts w:ascii="Franklin Gothic Book" w:hAnsi="Franklin Gothic Book"/>
          <w:sz w:val="28"/>
          <w:szCs w:val="28"/>
        </w:rPr>
        <w:t xml:space="preserve">о  реализации </w:t>
      </w:r>
      <w:r w:rsidR="00A0749C" w:rsidRPr="00744992">
        <w:rPr>
          <w:rFonts w:ascii="Franklin Gothic Book" w:hAnsi="Franklin Gothic Book"/>
          <w:sz w:val="28"/>
          <w:szCs w:val="28"/>
        </w:rPr>
        <w:t>б/у основных средств</w:t>
      </w:r>
      <w:r w:rsidR="00D078AC" w:rsidRPr="00744992">
        <w:rPr>
          <w:rFonts w:ascii="Franklin Gothic Book" w:hAnsi="Franklin Gothic Book"/>
          <w:sz w:val="28"/>
          <w:szCs w:val="28"/>
        </w:rPr>
        <w:t xml:space="preserve"> </w:t>
      </w:r>
      <w:r w:rsidRPr="00744992">
        <w:rPr>
          <w:rFonts w:ascii="Franklin Gothic Book" w:hAnsi="Franklin Gothic Book"/>
          <w:sz w:val="28"/>
          <w:szCs w:val="28"/>
        </w:rPr>
        <w:t>и Документацию, и принимая установленные в них требования и условия, включая все условия</w:t>
      </w:r>
      <w:r w:rsidR="007F753A" w:rsidRPr="00744992">
        <w:rPr>
          <w:rFonts w:ascii="Franklin Gothic Book" w:hAnsi="Franklin Gothic Book"/>
          <w:sz w:val="28"/>
          <w:szCs w:val="28"/>
        </w:rPr>
        <w:t>,</w:t>
      </w:r>
      <w:r w:rsidRPr="00744992">
        <w:rPr>
          <w:rFonts w:ascii="Franklin Gothic Book" w:hAnsi="Franklin Gothic Book"/>
          <w:sz w:val="28"/>
          <w:szCs w:val="28"/>
        </w:rPr>
        <w:t xml:space="preserve"> заключаемого по результатам  Договора, мы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937E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744992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</w:t>
      </w:r>
      <w:r w:rsidR="00F937EF" w:rsidRPr="00744992">
        <w:rPr>
          <w:rFonts w:ascii="Franklin Gothic Book" w:hAnsi="Franklin Gothic Book"/>
          <w:sz w:val="28"/>
          <w:szCs w:val="28"/>
          <w:vertAlign w:val="superscript"/>
        </w:rPr>
        <w:t>/</w:t>
      </w:r>
      <w:proofErr w:type="gramEnd"/>
    </w:p>
    <w:p w:rsidR="00F871DF" w:rsidRPr="00744992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</w:t>
      </w:r>
      <w:r w:rsidR="00F871DF" w:rsidRPr="00744992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>на</w:t>
      </w:r>
      <w:proofErr w:type="gramEnd"/>
      <w:r w:rsidRPr="00744992">
        <w:rPr>
          <w:rFonts w:ascii="Franklin Gothic Book" w:hAnsi="Franklin Gothic Book"/>
          <w:sz w:val="28"/>
          <w:szCs w:val="28"/>
        </w:rPr>
        <w:t xml:space="preserve"> 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________________________________________</w:t>
      </w:r>
      <w:r w:rsidR="00C70AB6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F871DF" w:rsidRPr="00744992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________________________________________</w:t>
      </w:r>
      <w:r w:rsidR="00C70AB6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744992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рублей с </w:t>
      </w:r>
      <w:r w:rsidR="009D40CC" w:rsidRPr="00744992">
        <w:rPr>
          <w:rFonts w:ascii="Franklin Gothic Book" w:hAnsi="Franklin Gothic Book"/>
          <w:sz w:val="28"/>
          <w:szCs w:val="28"/>
          <w:vertAlign w:val="superscript"/>
        </w:rPr>
        <w:t xml:space="preserve">учетом </w:t>
      </w: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НДС/без </w:t>
      </w:r>
      <w:r w:rsidR="009D40CC" w:rsidRPr="00744992">
        <w:rPr>
          <w:rFonts w:ascii="Franklin Gothic Book" w:hAnsi="Franklin Gothic Book"/>
          <w:sz w:val="28"/>
          <w:szCs w:val="28"/>
          <w:vertAlign w:val="superscript"/>
        </w:rPr>
        <w:t xml:space="preserve">учета </w:t>
      </w:r>
      <w:r w:rsidRPr="00744992">
        <w:rPr>
          <w:rFonts w:ascii="Franklin Gothic Book" w:hAnsi="Franklin Gothic Book"/>
          <w:sz w:val="28"/>
          <w:szCs w:val="28"/>
          <w:vertAlign w:val="superscript"/>
        </w:rPr>
        <w:t>НДС)</w:t>
      </w:r>
    </w:p>
    <w:p w:rsidR="00F871DF" w:rsidRPr="00744992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871DF" w:rsidRPr="00744992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7F753A" w:rsidRPr="00744992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744992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481919" w:rsidRPr="00744992">
        <w:rPr>
          <w:rFonts w:ascii="Franklin Gothic Book" w:hAnsi="Franklin Gothic Book"/>
          <w:sz w:val="28"/>
          <w:szCs w:val="28"/>
        </w:rPr>
        <w:t>произвести покупку</w:t>
      </w:r>
      <w:r w:rsidRPr="00744992">
        <w:rPr>
          <w:rFonts w:ascii="Franklin Gothic Book" w:hAnsi="Franklin Gothic Book"/>
          <w:sz w:val="28"/>
          <w:szCs w:val="28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744992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F871DF" w:rsidRPr="00744992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Настоящая заявка </w:t>
      </w:r>
      <w:r w:rsidR="00272511" w:rsidRPr="00744992">
        <w:rPr>
          <w:rFonts w:ascii="Franklin Gothic Book" w:hAnsi="Franklin Gothic Book"/>
          <w:sz w:val="28"/>
          <w:szCs w:val="28"/>
        </w:rPr>
        <w:t xml:space="preserve"> </w:t>
      </w:r>
      <w:r w:rsidRPr="00744992">
        <w:rPr>
          <w:rFonts w:ascii="Franklin Gothic Book" w:hAnsi="Franklin Gothic Book"/>
          <w:sz w:val="28"/>
          <w:szCs w:val="28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744992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744992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>л</w:t>
      </w:r>
      <w:proofErr w:type="gramEnd"/>
      <w:r w:rsidRPr="00744992">
        <w:rPr>
          <w:rFonts w:ascii="Franklin Gothic Book" w:hAnsi="Franklin Gothic Book"/>
          <w:sz w:val="28"/>
          <w:szCs w:val="28"/>
        </w:rPr>
        <w:t>;</w:t>
      </w:r>
    </w:p>
    <w:p w:rsidR="00F871DF" w:rsidRPr="00744992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744992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082365" w:rsidRPr="00744992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871DF" w:rsidRPr="00744992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744992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F871DF" w:rsidRPr="00744992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F871DF" w:rsidRPr="00744992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F871DF" w:rsidRPr="00744992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744992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F871DF" w:rsidRPr="00744992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C70AB6" w:rsidRPr="00744992" w:rsidRDefault="00C70AB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B7E6E" w:rsidRPr="00744992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Коммерческое предложение </w:t>
      </w:r>
      <w:r w:rsidR="0043227A" w:rsidRPr="00744992">
        <w:rPr>
          <w:rFonts w:ascii="Franklin Gothic Book" w:hAnsi="Franklin Gothic Book"/>
          <w:b/>
          <w:snapToGrid w:val="0"/>
          <w:sz w:val="28"/>
          <w:szCs w:val="28"/>
        </w:rPr>
        <w:t>(форма 2</w:t>
      </w:r>
      <w:r w:rsidR="00CC109E" w:rsidRPr="00744992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E92507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8028E" w:rsidRPr="00744992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</w:t>
      </w:r>
      <w:r w:rsidR="007F753A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№ 1 </w:t>
      </w:r>
      <w:r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к письму о подаче оферты</w:t>
      </w:r>
      <w:r w:rsidR="00CC109E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B8028E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    </w:t>
      </w:r>
    </w:p>
    <w:p w:rsidR="00F871DF" w:rsidRPr="00744992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744992">
        <w:rPr>
          <w:rFonts w:ascii="Franklin Gothic Book" w:hAnsi="Franklin Gothic Book"/>
          <w:b/>
          <w:snapToGrid w:val="0"/>
          <w:sz w:val="28"/>
          <w:szCs w:val="28"/>
        </w:rPr>
        <w:t>от «____»_____________ </w:t>
      </w:r>
      <w:proofErr w:type="gramStart"/>
      <w:r w:rsidRPr="00744992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744992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F871DF" w:rsidRPr="00744992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744992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63"/>
        <w:gridCol w:w="2311"/>
        <w:gridCol w:w="1994"/>
        <w:gridCol w:w="1685"/>
        <w:gridCol w:w="1509"/>
        <w:gridCol w:w="1761"/>
      </w:tblGrid>
      <w:tr w:rsidR="003D43E8" w:rsidRPr="00744992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3D43E8" w:rsidRPr="00744992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0F232E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Cs/>
                <w:sz w:val="28"/>
                <w:szCs w:val="2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3D43E8" w:rsidRPr="00744992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744992" w:rsidRDefault="003D43E8" w:rsidP="003D43E8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934EF2" w:rsidRPr="00744992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934EF2" w:rsidRPr="00744992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43227A" w:rsidRPr="00744992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F871DF" w:rsidRPr="00744992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744992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744992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F871DF" w:rsidRPr="00744992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744992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744992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744992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744992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744992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744992" w:rsidRDefault="00DF4A67" w:rsidP="00DF4A6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1C70A8"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C70A8" w:rsidRPr="00744992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744992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F871DF" w:rsidRPr="00744992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744992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F871DF" w:rsidRPr="00744992" w:rsidRDefault="00F871DF" w:rsidP="00F871DF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F871DF" w:rsidRPr="00744992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744992">
        <w:rPr>
          <w:rFonts w:ascii="Franklin Gothic Book" w:hAnsi="Franklin Gothic Book"/>
          <w:bCs/>
          <w:sz w:val="28"/>
          <w:szCs w:val="28"/>
        </w:rPr>
        <w:t>____</w:t>
      </w:r>
      <w:r w:rsidR="0083494D" w:rsidRPr="00744992">
        <w:rPr>
          <w:rFonts w:ascii="Franklin Gothic Book" w:hAnsi="Franklin Gothic Book"/>
          <w:bCs/>
          <w:sz w:val="28"/>
          <w:szCs w:val="28"/>
        </w:rPr>
        <w:t>_______________________________</w:t>
      </w:r>
    </w:p>
    <w:p w:rsidR="00F871DF" w:rsidRPr="00744992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744992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744992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744992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F871DF" w:rsidRPr="00744992" w:rsidRDefault="00F871DF" w:rsidP="00F871DF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162EE1" w:rsidRPr="00744992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744992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3B4F33" w:rsidRPr="00744992" w:rsidRDefault="003B4F33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744992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744992">
        <w:rPr>
          <w:rFonts w:ascii="Franklin Gothic Book" w:hAnsi="Franklin Gothic Book"/>
          <w:b/>
          <w:sz w:val="28"/>
          <w:szCs w:val="28"/>
        </w:rPr>
        <w:t>8</w:t>
      </w:r>
      <w:r w:rsidR="00F871DF" w:rsidRPr="00744992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744992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744992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744992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744992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744992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744992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</w:p>
    <w:p w:rsidR="00F871DF" w:rsidRPr="00744992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744992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744992">
        <w:rPr>
          <w:rFonts w:ascii="Franklin Gothic Book" w:hAnsi="Franklin Gothic Book"/>
          <w:sz w:val="28"/>
          <w:szCs w:val="28"/>
        </w:rPr>
        <w:t>г</w:t>
      </w:r>
      <w:proofErr w:type="gramEnd"/>
      <w:r w:rsidRPr="00744992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744992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744992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744992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70AB6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C70AB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C70AB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C70AB6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C70AB6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70AB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74499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  <w:r w:rsidRPr="0074499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74499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74499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744992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744992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744992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74499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744992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2"/>
      <w:bookmarkEnd w:id="3"/>
      <w:bookmarkEnd w:id="4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C70AB6" w:rsidRPr="00744992" w:rsidRDefault="00C70AB6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bookmarkStart w:id="5" w:name="_GoBack"/>
      <w:bookmarkEnd w:id="5"/>
    </w:p>
    <w:p w:rsidR="00E460A2" w:rsidRPr="0074499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744992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74499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744992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C03A3B" w:rsidRPr="00744992">
        <w:rPr>
          <w:rFonts w:ascii="Franklin Gothic Book" w:hAnsi="Franklin Gothic Book"/>
          <w:b/>
          <w:bCs/>
          <w:sz w:val="28"/>
          <w:szCs w:val="28"/>
        </w:rPr>
        <w:t>а</w:t>
      </w:r>
      <w:r w:rsidRPr="00744992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74499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744992" w:rsidTr="00E460A2">
        <w:trPr>
          <w:trHeight w:val="739"/>
        </w:trPr>
        <w:tc>
          <w:tcPr>
            <w:tcW w:w="4677" w:type="dxa"/>
          </w:tcPr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74499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744992" w:rsidTr="00E460A2">
        <w:trPr>
          <w:trHeight w:val="739"/>
        </w:trPr>
        <w:tc>
          <w:tcPr>
            <w:tcW w:w="4677" w:type="dxa"/>
          </w:tcPr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74499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744992" w:rsidTr="00E460A2">
        <w:trPr>
          <w:trHeight w:val="739"/>
        </w:trPr>
        <w:tc>
          <w:tcPr>
            <w:tcW w:w="4677" w:type="dxa"/>
          </w:tcPr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74499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744992" w:rsidTr="00E460A2">
        <w:trPr>
          <w:trHeight w:val="739"/>
        </w:trPr>
        <w:tc>
          <w:tcPr>
            <w:tcW w:w="4677" w:type="dxa"/>
          </w:tcPr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74499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744992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74499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74499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74499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74499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74499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744992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74499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744992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74499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74499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74499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92" w:rsidRDefault="00744992">
      <w:r>
        <w:separator/>
      </w:r>
    </w:p>
  </w:endnote>
  <w:endnote w:type="continuationSeparator" w:id="0">
    <w:p w:rsidR="00744992" w:rsidRDefault="0074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92" w:rsidRDefault="00744992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744992" w:rsidRPr="00997139" w:rsidRDefault="00744992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70AB6">
      <w:rPr>
        <w:rStyle w:val="ab"/>
        <w:noProof/>
      </w:rPr>
      <w:t>16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92" w:rsidRDefault="00744992">
      <w:r>
        <w:separator/>
      </w:r>
    </w:p>
  </w:footnote>
  <w:footnote w:type="continuationSeparator" w:id="0">
    <w:p w:rsidR="00744992" w:rsidRDefault="0074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4992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0AB6"/>
    <w:rsid w:val="00C714C5"/>
    <w:rsid w:val="00C73CE1"/>
    <w:rsid w:val="00CB460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33B7-9AE7-466D-94FC-9C5D7AE6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16</Pages>
  <Words>4169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42</cp:revision>
  <cp:lastPrinted>2017-09-01T07:53:00Z</cp:lastPrinted>
  <dcterms:created xsi:type="dcterms:W3CDTF">2015-09-10T10:56:00Z</dcterms:created>
  <dcterms:modified xsi:type="dcterms:W3CDTF">2018-02-21T12:54:00Z</dcterms:modified>
</cp:coreProperties>
</file>