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 п</w:t>
      </w:r>
      <w:r w:rsidRPr="0029473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294738">
        <w:rPr>
          <w:rFonts w:ascii="Franklin Gothic Book" w:hAnsi="Franklin Gothic Book"/>
          <w:b/>
        </w:rPr>
        <w:t xml:space="preserve"> Конкурсной комиссии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9473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А.Ю. Турукин</w:t>
      </w:r>
    </w:p>
    <w:p w:rsidR="00537BCC" w:rsidRDefault="00537BCC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55537E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55537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397F8D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397F8D">
              <w:rPr>
                <w:rFonts w:ascii="Franklin Gothic Book" w:eastAsiaTheme="minorHAnsi" w:hAnsi="Franklin Gothic Book" w:cs="Franklin Gothic Book"/>
                <w:lang w:eastAsia="en-US"/>
              </w:rPr>
              <w:t>30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55537E" w:rsidRPr="0055537E">
              <w:rPr>
                <w:rFonts w:ascii="Franklin Gothic Book" w:hAnsi="Franklin Gothic Book"/>
              </w:rPr>
              <w:t>Оказание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Без</w:t>
            </w:r>
            <w:bookmarkStart w:id="0" w:name="_GoBack"/>
            <w:bookmarkEnd w:id="0"/>
            <w:r w:rsidRPr="00585303">
              <w:rPr>
                <w:rFonts w:ascii="Franklin Gothic Book" w:hAnsi="Franklin Gothic Book"/>
              </w:rPr>
              <w:t xml:space="preserve">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1567"/>
              <w:gridCol w:w="4214"/>
              <w:gridCol w:w="1780"/>
            </w:tblGrid>
            <w:tr w:rsidR="001B1CC2" w:rsidRPr="00585303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B01AA0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B339DE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55537E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74.90.22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55537E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74.90.12.122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55537E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5537E">
                    <w:rPr>
                      <w:rFonts w:ascii="Franklin Gothic Book" w:hAnsi="Franklin Gothic Book"/>
                    </w:rPr>
                    <w:t>Оказание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55537E">
              <w:rPr>
                <w:rFonts w:ascii="Franklin Gothic Book" w:hAnsi="Franklin Gothic Book"/>
              </w:rPr>
              <w:t>34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C61848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 xml:space="preserve">62.2.34 </w:t>
            </w:r>
            <w:r w:rsidRPr="0055537E">
              <w:rPr>
                <w:rFonts w:ascii="Franklin Gothic Book" w:hAnsi="Franklin Gothic Book"/>
              </w:rPr>
              <w:t>если возникла потребность в финансовых услугах, консультационных услугах либо услугах оценщика.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hideMark/>
          </w:tcPr>
          <w:p w:rsidR="001B1CC2" w:rsidRPr="00585303" w:rsidRDefault="0055537E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Гидротехнические сооружения (причалы, пирсы), расположенные в морском порту Новороссийск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55537E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55537E">
              <w:rPr>
                <w:rFonts w:ascii="Franklin Gothic Book" w:hAnsi="Franklin Gothic Book"/>
              </w:rPr>
              <w:t>295 000 (Двести девяносто пять тысяч) рублей, в том числе НДС (18 %) - 45 000 (Сорок пять тысяч) рублей 00 копеек.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55537E" w:rsidP="0055537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B01AA0" w:rsidRPr="00B01AA0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</w:tcPr>
          <w:p w:rsidR="00A65DD8" w:rsidRDefault="0055537E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55537E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Гидротехнические сооружения (причалы, пирсы), расположенные в морском порту Новороссийск</w:t>
            </w:r>
          </w:p>
          <w:p w:rsidR="0055537E" w:rsidRPr="00A65DD8" w:rsidRDefault="0055537E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55537E">
              <w:rPr>
                <w:rFonts w:ascii="Franklin Gothic Book" w:hAnsi="Franklin Gothic Book"/>
                <w:sz w:val="24"/>
                <w:szCs w:val="24"/>
              </w:rPr>
              <w:t>10 (десять) рабочих дней с даты подписания Договора, при условии осуществления авансового платежа, предусмотренного п. 4.2.1 настоящего Договора, и своевременного предоставления Заказчиком исходной информации в соответствии с перечнем, представленным в Приложении № 3 к настоящему Договору.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55537E" w:rsidRPr="0055537E" w:rsidRDefault="0055537E" w:rsidP="0055537E">
            <w:pPr>
              <w:jc w:val="both"/>
              <w:rPr>
                <w:rFonts w:ascii="Franklin Gothic Book" w:hAnsi="Franklin Gothic Book"/>
              </w:rPr>
            </w:pPr>
            <w:r w:rsidRPr="0055537E">
              <w:rPr>
                <w:rFonts w:ascii="Franklin Gothic Book" w:hAnsi="Franklin Gothic Book"/>
              </w:rPr>
              <w:t>В срок не позднее 5 (Пяти) рабочих дней со дня получения от Исполнителя счета Заказчик перечисляет на расчетный счет Исполнителя аванс в размере 50 %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 Счет на оплату аванса выставляется Исполнителем после подписания настоящего Договора. В срок не позднее 5 календарных дней с даты получения авансового платежа Исполнитель обязуется направить в адрес Заказчика счет-фактуру, оформленную в соответствии с требованиями НК РФ.</w:t>
            </w:r>
          </w:p>
          <w:p w:rsidR="0055537E" w:rsidRPr="0055537E" w:rsidRDefault="0055537E" w:rsidP="0055537E">
            <w:pPr>
              <w:jc w:val="both"/>
              <w:rPr>
                <w:rFonts w:ascii="Franklin Gothic Book" w:hAnsi="Franklin Gothic Book"/>
              </w:rPr>
            </w:pPr>
            <w:r w:rsidRPr="0055537E">
              <w:rPr>
                <w:rFonts w:ascii="Franklin Gothic Book" w:hAnsi="Franklin Gothic Book"/>
              </w:rPr>
              <w:t xml:space="preserve">В срок не позднее 5 (Пяти) рабочих дней со дня подписания сторонами Акта об объеме оказанных услуг и выставления Исполнителем счета </w:t>
            </w:r>
            <w:r w:rsidRPr="0055537E">
              <w:rPr>
                <w:rFonts w:ascii="Franklin Gothic Book" w:hAnsi="Franklin Gothic Book"/>
              </w:rPr>
              <w:lastRenderedPageBreak/>
              <w:t>Заказчик перечисляет на расчетный счет Исполнителя окончательный платеж в размере 50%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</w:t>
            </w:r>
          </w:p>
          <w:p w:rsidR="00F443C9" w:rsidRPr="00585303" w:rsidRDefault="0055537E" w:rsidP="0055537E">
            <w:pPr>
              <w:jc w:val="both"/>
              <w:rPr>
                <w:rFonts w:ascii="Franklin Gothic Book" w:hAnsi="Franklin Gothic Book"/>
              </w:rPr>
            </w:pPr>
            <w:r w:rsidRPr="0055537E">
              <w:rPr>
                <w:rFonts w:ascii="Franklin Gothic Book" w:hAnsi="Franklin Gothic Book"/>
              </w:rPr>
              <w:t>Обязанность Заказчика по оплате считается исполненной в момент списания денежных средств с расчетного счета Заказчика.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Размер обеспечения заявки на участие в </w:t>
            </w:r>
            <w:r w:rsidRPr="00585303">
              <w:rPr>
                <w:rFonts w:ascii="Franklin Gothic Book" w:hAnsi="Franklin Gothic Book"/>
                <w:bCs/>
              </w:rPr>
              <w:lastRenderedPageBreak/>
              <w:t>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68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7F8D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82</cp:revision>
  <cp:lastPrinted>2017-04-20T05:30:00Z</cp:lastPrinted>
  <dcterms:created xsi:type="dcterms:W3CDTF">2016-06-21T09:17:00Z</dcterms:created>
  <dcterms:modified xsi:type="dcterms:W3CDTF">2017-04-20T05:30:00Z</dcterms:modified>
</cp:coreProperties>
</file>