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75" w:rsidRDefault="00101775" w:rsidP="0010177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101775" w:rsidRDefault="00101775" w:rsidP="0010177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01775" w:rsidRDefault="00101775" w:rsidP="00101775">
      <w:pPr>
        <w:ind w:right="54"/>
        <w:jc w:val="right"/>
        <w:rPr>
          <w:rFonts w:ascii="Franklin Gothic Book" w:hAnsi="Franklin Gothic Book"/>
          <w:b/>
        </w:rPr>
      </w:pPr>
    </w:p>
    <w:p w:rsidR="00101775" w:rsidRDefault="00101775" w:rsidP="00101775">
      <w:pPr>
        <w:ind w:right="54"/>
        <w:jc w:val="right"/>
        <w:rPr>
          <w:rFonts w:ascii="Franklin Gothic Book" w:hAnsi="Franklin Gothic Book"/>
          <w:b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212067">
        <w:rPr>
          <w:rFonts w:ascii="Franklin Gothic Book" w:hAnsi="Franklin Gothic Book"/>
        </w:rPr>
        <w:t>5</w:t>
      </w:r>
      <w:r w:rsidR="003B765C">
        <w:rPr>
          <w:rFonts w:ascii="Franklin Gothic Book" w:hAnsi="Franklin Gothic Book"/>
        </w:rPr>
        <w:t>9</w:t>
      </w:r>
      <w:r w:rsidR="00CD04D7" w:rsidRPr="007E3C2D">
        <w:rPr>
          <w:rFonts w:ascii="Franklin Gothic Book" w:hAnsi="Franklin Gothic Book"/>
        </w:rPr>
        <w:t>/</w:t>
      </w:r>
      <w:r w:rsidR="00FE6740">
        <w:rPr>
          <w:rFonts w:ascii="Franklin Gothic Book" w:hAnsi="Franklin Gothic Book"/>
        </w:rPr>
        <w:t>3</w:t>
      </w:r>
      <w:r w:rsidR="00627AE8">
        <w:rPr>
          <w:rFonts w:ascii="Franklin Gothic Book" w:hAnsi="Franklin Gothic Book"/>
        </w:rPr>
        <w:t>4</w:t>
      </w:r>
      <w:r w:rsidR="003B765C">
        <w:rPr>
          <w:rFonts w:ascii="Franklin Gothic Book" w:hAnsi="Franklin Gothic Book"/>
        </w:rPr>
        <w:t>7</w:t>
      </w:r>
      <w:r w:rsidR="00FE6740">
        <w:rPr>
          <w:rFonts w:ascii="Franklin Gothic Book" w:hAnsi="Franklin Gothic Book"/>
        </w:rPr>
        <w:t>/</w:t>
      </w:r>
      <w:r w:rsidR="00974D58">
        <w:rPr>
          <w:rFonts w:ascii="Franklin Gothic Book" w:hAnsi="Franklin Gothic Book"/>
        </w:rPr>
        <w:t>8</w:t>
      </w:r>
      <w:r w:rsidR="003B765C">
        <w:rPr>
          <w:rFonts w:ascii="Franklin Gothic Book" w:hAnsi="Franklin Gothic Book"/>
        </w:rPr>
        <w:t>3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3B765C">
        <w:rPr>
          <w:rFonts w:ascii="Franklin Gothic Book" w:hAnsi="Franklin Gothic Book"/>
        </w:rPr>
        <w:t>16</w:t>
      </w:r>
      <w:r w:rsidR="00627AE8">
        <w:rPr>
          <w:rFonts w:ascii="Franklin Gothic Book" w:hAnsi="Franklin Gothic Book"/>
        </w:rPr>
        <w:t>.11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101775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Терентьев И.В.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01775" w:rsidRP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Турукин А.Ю.</w:t>
      </w:r>
    </w:p>
    <w:p w:rsidR="00101775" w:rsidRPr="00783BAB" w:rsidRDefault="00101775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101775" w:rsidRDefault="00101775" w:rsidP="00101775">
      <w:pPr>
        <w:tabs>
          <w:tab w:val="left" w:pos="284"/>
        </w:tabs>
        <w:ind w:left="567" w:right="54" w:hanging="709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101775" w:rsidRPr="00101775" w:rsidRDefault="00101775" w:rsidP="00101775">
      <w:pPr>
        <w:tabs>
          <w:tab w:val="left" w:pos="-142"/>
        </w:tabs>
        <w:ind w:hanging="142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Боровок Э.В.</w:t>
      </w:r>
    </w:p>
    <w:p w:rsidR="00101775" w:rsidRPr="0019214A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Зеленская Г.П.</w:t>
      </w:r>
    </w:p>
    <w:p w:rsidR="00101775" w:rsidRP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Сенченко Ю.М.</w:t>
      </w:r>
    </w:p>
    <w:p w:rsidR="00101775" w:rsidRP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Зайцев В.А.</w:t>
      </w:r>
    </w:p>
    <w:p w:rsid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EC1E3E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EC1E3E">
        <w:rPr>
          <w:rFonts w:ascii="Franklin Gothic Book" w:hAnsi="Franklin Gothic Book"/>
          <w:b/>
        </w:rPr>
        <w:t>:</w:t>
      </w:r>
    </w:p>
    <w:p w:rsidR="00101775" w:rsidRPr="00491C64" w:rsidRDefault="00101775" w:rsidP="00101775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01775" w:rsidRPr="00491C64" w:rsidRDefault="00101775" w:rsidP="00101775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212067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267034">
        <w:rPr>
          <w:rFonts w:ascii="Franklin Gothic Book" w:eastAsia="Calibri" w:hAnsi="Franklin Gothic Book" w:cs="Franklin Gothic Book"/>
          <w:lang w:eastAsia="en-US"/>
        </w:rPr>
        <w:t>ООО «Металл-Экперт»</w:t>
      </w:r>
      <w:r w:rsidR="00AB0CF4">
        <w:rPr>
          <w:rFonts w:ascii="Franklin Gothic Book" w:eastAsia="Calibri" w:hAnsi="Franklin Gothic Book" w:cs="Franklin Gothic Book"/>
          <w:lang w:eastAsia="en-US"/>
        </w:rPr>
        <w:t xml:space="preserve"> на оказание услуг </w:t>
      </w:r>
      <w:r w:rsidR="00267034" w:rsidRPr="00B959D6">
        <w:rPr>
          <w:rFonts w:ascii="Franklin Gothic Book" w:hAnsi="Franklin Gothic Book"/>
          <w:szCs w:val="22"/>
        </w:rPr>
        <w:t>по подписке на электронные издания (журналы Хим-Курьер" и "Хим-Эксперт")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C93FAC" w:rsidRDefault="00627AE8" w:rsidP="00227FD0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AB0CF4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AB0CF4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AB0CF4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 xml:space="preserve">исполнителем в лице </w:t>
      </w:r>
      <w:r w:rsidR="00267034">
        <w:rPr>
          <w:rFonts w:ascii="Franklin Gothic Book" w:eastAsia="Calibri" w:hAnsi="Franklin Gothic Book" w:cs="Franklin Gothic Book"/>
          <w:lang w:eastAsia="en-US"/>
        </w:rPr>
        <w:t xml:space="preserve">ООО «Металл-Экперт» на оказание услуг </w:t>
      </w:r>
      <w:r w:rsidR="00267034" w:rsidRPr="00B959D6">
        <w:rPr>
          <w:rFonts w:ascii="Franklin Gothic Book" w:hAnsi="Franklin Gothic Book"/>
          <w:szCs w:val="22"/>
        </w:rPr>
        <w:t>по подписке на электронные издания (журналы Хим-Курьер" и "Хим-Эксперт")</w:t>
      </w:r>
      <w:r w:rsidR="009B3653" w:rsidRPr="000F3FE2">
        <w:rPr>
          <w:rFonts w:ascii="Franklin Gothic Book" w:eastAsia="Calibri" w:hAnsi="Franklin Gothic Book" w:cs="Franklin Gothic Book"/>
        </w:rPr>
        <w:t>, на услов</w:t>
      </w:r>
      <w:r w:rsidR="009B3653" w:rsidRPr="000F3FE2">
        <w:rPr>
          <w:rFonts w:ascii="Franklin Gothic Book" w:eastAsia="Calibri" w:hAnsi="Franklin Gothic Book" w:cs="Franklin Gothic Book"/>
        </w:rPr>
        <w:t>и</w:t>
      </w:r>
      <w:r w:rsidR="009B3653" w:rsidRPr="000F3FE2">
        <w:rPr>
          <w:rFonts w:ascii="Franklin Gothic Book" w:eastAsia="Calibri" w:hAnsi="Franklin Gothic Book" w:cs="Franklin Gothic Book"/>
        </w:rPr>
        <w:t>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74D58" w:rsidRDefault="00F075D3" w:rsidP="00AB0CF4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9D33AA" w:rsidRPr="00091F33">
        <w:rPr>
          <w:rFonts w:ascii="Franklin Gothic Book" w:hAnsi="Franklin Gothic Book" w:cs="Courier New"/>
          <w:bCs/>
        </w:rPr>
        <w:t>услуг</w:t>
      </w:r>
      <w:r w:rsidR="00083CA1" w:rsidRPr="00091F33">
        <w:rPr>
          <w:rFonts w:ascii="Franklin Gothic Book" w:hAnsi="Franklin Gothic Book" w:cs="Courier New"/>
          <w:bCs/>
        </w:rPr>
        <w:t>:</w:t>
      </w:r>
      <w:r w:rsidR="004B6E91" w:rsidRPr="00091F33">
        <w:rPr>
          <w:rFonts w:ascii="Franklin Gothic Book" w:hAnsi="Franklin Gothic Book" w:cs="Courier New"/>
          <w:bCs/>
        </w:rPr>
        <w:t xml:space="preserve"> </w:t>
      </w:r>
      <w:r w:rsidR="00267034" w:rsidRPr="00DC2F5A">
        <w:rPr>
          <w:rFonts w:ascii="Franklin Gothic Book" w:hAnsi="Franklin Gothic Book"/>
        </w:rPr>
        <w:t>4</w:t>
      </w:r>
      <w:r w:rsidR="00267034">
        <w:rPr>
          <w:rFonts w:ascii="Franklin Gothic Book" w:hAnsi="Franklin Gothic Book"/>
        </w:rPr>
        <w:t>11</w:t>
      </w:r>
      <w:r w:rsidR="00267034" w:rsidRPr="00DC2F5A">
        <w:rPr>
          <w:rFonts w:ascii="Franklin Gothic Book" w:hAnsi="Franklin Gothic Book"/>
        </w:rPr>
        <w:t xml:space="preserve"> 000 (четыреста </w:t>
      </w:r>
      <w:r w:rsidR="00267034">
        <w:rPr>
          <w:rFonts w:ascii="Franklin Gothic Book" w:hAnsi="Franklin Gothic Book"/>
        </w:rPr>
        <w:t>одиннадцать тысяч</w:t>
      </w:r>
      <w:r w:rsidR="00267034" w:rsidRPr="00DC2F5A">
        <w:rPr>
          <w:rFonts w:ascii="Franklin Gothic Book" w:hAnsi="Franklin Gothic Book"/>
        </w:rPr>
        <w:t>) рублей</w:t>
      </w:r>
      <w:r w:rsidR="00267034">
        <w:rPr>
          <w:rFonts w:ascii="Franklin Gothic Book" w:hAnsi="Franklin Gothic Book"/>
        </w:rPr>
        <w:t xml:space="preserve"> 00 копеек. НДС не облагается</w:t>
      </w:r>
      <w:r w:rsidR="00091F33" w:rsidRPr="00974D58">
        <w:rPr>
          <w:rFonts w:ascii="Franklin Gothic Book" w:hAnsi="Franklin Gothic Book"/>
        </w:rPr>
        <w:t>;</w:t>
      </w:r>
    </w:p>
    <w:p w:rsidR="00141F9E" w:rsidRPr="00BA1A73" w:rsidRDefault="004D0731" w:rsidP="00AB0CF4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bookmarkStart w:id="0" w:name="_GoBack"/>
      <w:r w:rsidR="00745F9A">
        <w:rPr>
          <w:rFonts w:ascii="Franklin Gothic Book" w:hAnsi="Franklin Gothic Book" w:cs="Courier New"/>
          <w:bCs/>
        </w:rPr>
        <w:t xml:space="preserve">период подписки </w:t>
      </w:r>
      <w:r w:rsidR="00745F9A">
        <w:rPr>
          <w:rFonts w:ascii="Franklin Gothic Book" w:hAnsi="Franklin Gothic Book"/>
        </w:rPr>
        <w:t>с января 2017г</w:t>
      </w:r>
      <w:proofErr w:type="gramStart"/>
      <w:r w:rsidR="00745F9A">
        <w:rPr>
          <w:rFonts w:ascii="Franklin Gothic Book" w:hAnsi="Franklin Gothic Book"/>
        </w:rPr>
        <w:t>.п</w:t>
      </w:r>
      <w:proofErr w:type="gramEnd"/>
      <w:r w:rsidR="00745F9A">
        <w:rPr>
          <w:rFonts w:ascii="Franklin Gothic Book" w:hAnsi="Franklin Gothic Book"/>
        </w:rPr>
        <w:t>о декабрь 2017г.</w:t>
      </w:r>
      <w:r w:rsidR="00267034">
        <w:rPr>
          <w:rFonts w:ascii="Franklin Gothic Book" w:hAnsi="Franklin Gothic Book"/>
        </w:rPr>
        <w:t>;</w:t>
      </w:r>
      <w:bookmarkEnd w:id="0"/>
    </w:p>
    <w:p w:rsidR="00212067" w:rsidRDefault="00183B71" w:rsidP="00AB0CF4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п</w:t>
      </w:r>
      <w:r w:rsidR="00241E52" w:rsidRPr="00091F33">
        <w:rPr>
          <w:rFonts w:ascii="Franklin Gothic Book" w:hAnsi="Franklin Gothic Book" w:cs="Courier New"/>
          <w:bCs/>
        </w:rPr>
        <w:t xml:space="preserve">орядок оплаты: </w:t>
      </w:r>
    </w:p>
    <w:tbl>
      <w:tblPr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95"/>
      </w:tblGrid>
      <w:tr w:rsidR="00AB0CF4" w:rsidRPr="00587E09" w:rsidTr="001031EB">
        <w:trPr>
          <w:trHeight w:val="3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67034" w:rsidRPr="00D74E14" w:rsidRDefault="00267034" w:rsidP="00267034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D74E14">
              <w:rPr>
                <w:rFonts w:ascii="Franklin Gothic Book" w:hAnsi="Franklin Gothic Book"/>
              </w:rPr>
              <w:lastRenderedPageBreak/>
              <w:t>Заказчик до начала периода информационного обслуживания производит пред</w:t>
            </w:r>
            <w:r w:rsidRPr="00D74E14">
              <w:rPr>
                <w:rFonts w:ascii="Franklin Gothic Book" w:hAnsi="Franklin Gothic Book"/>
              </w:rPr>
              <w:t>о</w:t>
            </w:r>
            <w:r w:rsidRPr="00D74E14">
              <w:rPr>
                <w:rFonts w:ascii="Franklin Gothic Book" w:hAnsi="Franklin Gothic Book"/>
              </w:rPr>
              <w:t>плату 100% в соответствии с представленным расчетом на основании выставляемых Счетов в российских рублях. В случае задержки с оплатой, сроки поставки могут изм</w:t>
            </w:r>
            <w:r w:rsidRPr="00D74E14">
              <w:rPr>
                <w:rFonts w:ascii="Franklin Gothic Book" w:hAnsi="Franklin Gothic Book"/>
              </w:rPr>
              <w:t>е</w:t>
            </w:r>
            <w:r w:rsidRPr="00D74E14">
              <w:rPr>
                <w:rFonts w:ascii="Franklin Gothic Book" w:hAnsi="Franklin Gothic Book"/>
              </w:rPr>
              <w:t>няться соответственно.</w:t>
            </w:r>
          </w:p>
          <w:p w:rsidR="00267034" w:rsidRPr="00D74E14" w:rsidRDefault="00267034" w:rsidP="00267034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D74E14">
              <w:rPr>
                <w:rFonts w:ascii="Franklin Gothic Book" w:hAnsi="Franklin Gothic Book"/>
              </w:rPr>
              <w:t>Стоимость информационной продукции (услуг) остается неизменной в течение всего срока действия Договора. В случае поэтапной либо частичной предоплаты сто</w:t>
            </w:r>
            <w:r w:rsidRPr="00D74E14">
              <w:rPr>
                <w:rFonts w:ascii="Franklin Gothic Book" w:hAnsi="Franklin Gothic Book"/>
              </w:rPr>
              <w:t>и</w:t>
            </w:r>
            <w:r w:rsidRPr="00D74E14">
              <w:rPr>
                <w:rFonts w:ascii="Franklin Gothic Book" w:hAnsi="Franklin Gothic Book"/>
              </w:rPr>
              <w:t>мость Договора может быть изменена путем подписания Дополнительного соглашения.</w:t>
            </w:r>
          </w:p>
          <w:p w:rsidR="00267034" w:rsidRPr="00D74E14" w:rsidRDefault="00267034" w:rsidP="00267034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D74E14">
              <w:rPr>
                <w:rFonts w:ascii="Franklin Gothic Book" w:hAnsi="Franklin Gothic Book"/>
              </w:rPr>
              <w:t>Отчетным периодом по Договору считается квартал, если иное не оговорено Д</w:t>
            </w:r>
            <w:r w:rsidRPr="00D74E14">
              <w:rPr>
                <w:rFonts w:ascii="Franklin Gothic Book" w:hAnsi="Franklin Gothic Book"/>
              </w:rPr>
              <w:t>о</w:t>
            </w:r>
            <w:r w:rsidRPr="00D74E14">
              <w:rPr>
                <w:rFonts w:ascii="Franklin Gothic Book" w:hAnsi="Franklin Gothic Book"/>
              </w:rPr>
              <w:t>говором.</w:t>
            </w:r>
          </w:p>
          <w:p w:rsidR="00AB0CF4" w:rsidRPr="003C5B44" w:rsidRDefault="00267034" w:rsidP="00267034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D74E14">
              <w:rPr>
                <w:rFonts w:ascii="Franklin Gothic Book" w:hAnsi="Franklin Gothic Book"/>
              </w:rPr>
              <w:t>По завершению отчетного периода Заказчику предоставляется акт оказанных услуг.</w:t>
            </w:r>
          </w:p>
        </w:tc>
      </w:tr>
    </w:tbl>
    <w:p w:rsidR="00267034" w:rsidRDefault="00267034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</w:p>
    <w:p w:rsidR="00267034" w:rsidRDefault="00267034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Терентьев 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01775" w:rsidRPr="00C20347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747850">
        <w:rPr>
          <w:rFonts w:ascii="Franklin Gothic Book" w:hAnsi="Franklin Gothic Book"/>
        </w:rPr>
        <w:t xml:space="preserve">Турукин 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101775" w:rsidRDefault="00101775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101775" w:rsidRPr="00783BAB" w:rsidRDefault="00101775" w:rsidP="00101775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-142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Э.В. Боровок</w:t>
      </w:r>
    </w:p>
    <w:p w:rsidR="00101775" w:rsidRPr="00491C64" w:rsidRDefault="00101775" w:rsidP="00101775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101775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9214A">
        <w:rPr>
          <w:rFonts w:ascii="Franklin Gothic Book" w:hAnsi="Franklin Gothic Book"/>
          <w:bCs/>
          <w:iCs/>
        </w:rPr>
        <w:t xml:space="preserve">Зеленская </w:t>
      </w:r>
    </w:p>
    <w:p w:rsidR="00101775" w:rsidRPr="0019214A" w:rsidRDefault="00101775" w:rsidP="00101775">
      <w:pPr>
        <w:ind w:left="-142"/>
        <w:rPr>
          <w:rFonts w:ascii="Franklin Gothic Book" w:hAnsi="Franklin Gothic Book"/>
          <w:bCs/>
          <w:iCs/>
        </w:rPr>
      </w:pPr>
    </w:p>
    <w:p w:rsid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Ю.Р. Нижник </w:t>
      </w:r>
    </w:p>
    <w:p w:rsidR="00101775" w:rsidRPr="00B811B8" w:rsidRDefault="00101775" w:rsidP="00101775">
      <w:pPr>
        <w:ind w:right="54"/>
        <w:jc w:val="both"/>
        <w:rPr>
          <w:rFonts w:ascii="Franklin Gothic Book" w:hAnsi="Franklin Gothic Book"/>
          <w:bCs/>
          <w:iCs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Сенченко 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sz w:val="2"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267034">
        <w:rPr>
          <w:rFonts w:ascii="Franklin Gothic Book" w:hAnsi="Franklin Gothic Book"/>
        </w:rPr>
        <w:t>21</w:t>
      </w:r>
      <w:r w:rsidR="00A20678">
        <w:rPr>
          <w:rFonts w:ascii="Franklin Gothic Book" w:hAnsi="Franklin Gothic Book"/>
        </w:rPr>
        <w:t xml:space="preserve"> </w:t>
      </w:r>
      <w:r w:rsidR="00627AE8">
        <w:rPr>
          <w:rFonts w:ascii="Franklin Gothic Book" w:hAnsi="Franklin Gothic Book"/>
        </w:rPr>
        <w:t>ноября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43E2-1B58-4E78-8B89-B1CE534D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164</cp:revision>
  <cp:lastPrinted>2016-11-21T08:56:00Z</cp:lastPrinted>
  <dcterms:created xsi:type="dcterms:W3CDTF">2016-02-05T09:37:00Z</dcterms:created>
  <dcterms:modified xsi:type="dcterms:W3CDTF">2016-11-21T08:57:00Z</dcterms:modified>
</cp:coreProperties>
</file>