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96A" w:rsidRPr="00F43507" w:rsidRDefault="00DE496A" w:rsidP="00DE496A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43507">
        <w:rPr>
          <w:rFonts w:ascii="Franklin Gothic Book" w:hAnsi="Franklin Gothic Book"/>
          <w:b/>
        </w:rPr>
        <w:t xml:space="preserve">УТВЕРЖДАЮ </w:t>
      </w:r>
    </w:p>
    <w:p w:rsidR="00DE496A" w:rsidRPr="00F43507" w:rsidRDefault="00DE496A" w:rsidP="00DE496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Pr="00F43507">
        <w:rPr>
          <w:rFonts w:ascii="Franklin Gothic Book" w:hAnsi="Franklin Gothic Book"/>
          <w:b/>
        </w:rPr>
        <w:t xml:space="preserve"> Конкурсной комиссии </w:t>
      </w:r>
    </w:p>
    <w:p w:rsidR="00DE496A" w:rsidRPr="00F43507" w:rsidRDefault="00DE496A" w:rsidP="00DE496A">
      <w:pPr>
        <w:ind w:right="54"/>
        <w:jc w:val="right"/>
        <w:rPr>
          <w:rFonts w:ascii="Franklin Gothic Book" w:hAnsi="Franklin Gothic Book"/>
          <w:b/>
        </w:rPr>
      </w:pPr>
      <w:r w:rsidRPr="00F43507">
        <w:rPr>
          <w:rFonts w:ascii="Franklin Gothic Book" w:hAnsi="Franklin Gothic Book"/>
          <w:b/>
        </w:rPr>
        <w:t xml:space="preserve">______________ </w:t>
      </w:r>
      <w:r w:rsidRPr="003C6331">
        <w:rPr>
          <w:rFonts w:ascii="Franklin Gothic Book" w:hAnsi="Franklin Gothic Book"/>
          <w:b/>
        </w:rPr>
        <w:t>С.Х.</w:t>
      </w:r>
      <w:r>
        <w:rPr>
          <w:rFonts w:ascii="Franklin Gothic Book" w:hAnsi="Franklin Gothic Book"/>
          <w:b/>
        </w:rPr>
        <w:t xml:space="preserve"> </w:t>
      </w:r>
      <w:r w:rsidRPr="003C6331">
        <w:rPr>
          <w:rFonts w:ascii="Franklin Gothic Book" w:hAnsi="Franklin Gothic Book"/>
          <w:b/>
        </w:rPr>
        <w:t xml:space="preserve">Батов </w:t>
      </w:r>
    </w:p>
    <w:p w:rsidR="00031D6F" w:rsidRDefault="00031D6F" w:rsidP="00290416">
      <w:pPr>
        <w:ind w:right="54"/>
        <w:jc w:val="center"/>
        <w:rPr>
          <w:rFonts w:ascii="Franklin Gothic Book" w:hAnsi="Franklin Gothic Book"/>
          <w:b/>
        </w:rPr>
      </w:pPr>
    </w:p>
    <w:p w:rsidR="00216803" w:rsidRPr="00C6580A" w:rsidRDefault="00216803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593DF5">
        <w:rPr>
          <w:rFonts w:ascii="Franklin Gothic Book" w:hAnsi="Franklin Gothic Book"/>
          <w:b/>
        </w:rPr>
        <w:t>32</w:t>
      </w:r>
      <w:r w:rsidR="002A6C32">
        <w:rPr>
          <w:rFonts w:ascii="Franklin Gothic Book" w:hAnsi="Franklin Gothic Book"/>
          <w:b/>
        </w:rPr>
        <w:t>5</w:t>
      </w:r>
      <w:r w:rsidR="00A542A0" w:rsidRPr="00A16CBB">
        <w:rPr>
          <w:rFonts w:ascii="Franklin Gothic Book" w:hAnsi="Franklin Gothic Book"/>
          <w:b/>
        </w:rPr>
        <w:t>/</w:t>
      </w:r>
      <w:r w:rsidR="0009417F">
        <w:rPr>
          <w:rFonts w:ascii="Franklin Gothic Book" w:hAnsi="Franklin Gothic Book"/>
          <w:b/>
        </w:rPr>
        <w:t>8</w:t>
      </w:r>
      <w:r w:rsidR="00DE496A">
        <w:rPr>
          <w:rFonts w:ascii="Franklin Gothic Book" w:hAnsi="Franklin Gothic Book"/>
          <w:b/>
        </w:rPr>
        <w:t>4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031D6F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216803" w:rsidRPr="00A16CBB" w:rsidRDefault="00216803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DE496A">
        <w:rPr>
          <w:rFonts w:ascii="Franklin Gothic Book" w:hAnsi="Franklin Gothic Book"/>
        </w:rPr>
        <w:t>23</w:t>
      </w:r>
      <w:r w:rsidR="00A16CBB" w:rsidRPr="00A16CBB">
        <w:rPr>
          <w:rFonts w:ascii="Franklin Gothic Book" w:hAnsi="Franklin Gothic Book"/>
        </w:rPr>
        <w:t xml:space="preserve"> </w:t>
      </w:r>
      <w:r w:rsidR="00DD556E">
        <w:rPr>
          <w:rFonts w:ascii="Franklin Gothic Book" w:hAnsi="Franklin Gothic Book"/>
        </w:rPr>
        <w:t>но</w:t>
      </w:r>
      <w:r w:rsidR="00635968">
        <w:rPr>
          <w:rFonts w:ascii="Franklin Gothic Book" w:hAnsi="Franklin Gothic Book"/>
        </w:rPr>
        <w:t>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F02B5" w:rsidRPr="00DF02B5">
              <w:rPr>
                <w:rFonts w:ascii="Franklin Gothic Book" w:hAnsi="Franklin Gothic Book"/>
              </w:rPr>
              <w:t xml:space="preserve">Поставка </w:t>
            </w:r>
            <w:r w:rsidR="002A6C32" w:rsidRPr="002A6C32">
              <w:rPr>
                <w:rFonts w:ascii="Franklin Gothic Book" w:hAnsi="Franklin Gothic Book"/>
              </w:rPr>
              <w:t>гидравлического полого домкрата YCS-62/150 или эквивалент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2A6C32" w:rsidRPr="002A6C32">
        <w:rPr>
          <w:rFonts w:ascii="Franklin Gothic Book" w:hAnsi="Franklin Gothic Book"/>
        </w:rPr>
        <w:t>3 630,00 (три тысячи шестьсот тридцать) евро 00 евро центов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216803" w:rsidRPr="003B704C" w:rsidRDefault="00216803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115AFA" w:rsidRPr="00005C16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2A44A5">
        <w:rPr>
          <w:rFonts w:ascii="Franklin Gothic Book" w:hAnsi="Franklin Gothic Book"/>
          <w:b/>
        </w:rPr>
        <w:t>Присутствовали:</w:t>
      </w:r>
    </w:p>
    <w:p w:rsidR="00DE496A" w:rsidRPr="00AC0C15" w:rsidRDefault="00DE496A" w:rsidP="00DE49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E496A" w:rsidRPr="00AC0C15" w:rsidRDefault="00DE496A" w:rsidP="00DE49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Батов С.Х.</w:t>
      </w:r>
    </w:p>
    <w:p w:rsidR="00DE496A" w:rsidRDefault="00DE496A" w:rsidP="00DE49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DE496A" w:rsidRPr="00AC0C15" w:rsidRDefault="00DE496A" w:rsidP="00DE49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DE496A" w:rsidRPr="00AC0C15" w:rsidRDefault="00DE496A" w:rsidP="00DE49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DE496A" w:rsidRPr="00AC0C15" w:rsidRDefault="00DE496A" w:rsidP="00DE49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DE496A" w:rsidRPr="00AC0C15" w:rsidRDefault="00DE496A" w:rsidP="00DE49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DE496A" w:rsidRPr="00AC0C15" w:rsidRDefault="00DE496A" w:rsidP="00DE49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DE496A" w:rsidRPr="00B84ECF" w:rsidRDefault="00DE496A" w:rsidP="00DE496A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DE496A" w:rsidRPr="00DF08F8" w:rsidRDefault="00DE496A" w:rsidP="00DE496A">
      <w:pPr>
        <w:ind w:left="567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Г.И. </w:t>
      </w:r>
    </w:p>
    <w:p w:rsidR="00DE496A" w:rsidRPr="00AC0C15" w:rsidRDefault="00DE496A" w:rsidP="00DE496A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Сенченко Ю.М.</w:t>
      </w:r>
    </w:p>
    <w:p w:rsidR="00DE496A" w:rsidRDefault="00DE496A" w:rsidP="00DE496A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правового</w:t>
      </w:r>
      <w:r w:rsidRPr="00DF08F8">
        <w:rPr>
          <w:rFonts w:ascii="Franklin Gothic Book" w:hAnsi="Franklin Gothic Book"/>
        </w:rPr>
        <w:t xml:space="preserve"> управления 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Донченко Л.В.</w:t>
      </w:r>
    </w:p>
    <w:p w:rsidR="00DE496A" w:rsidRPr="00AC0C15" w:rsidRDefault="00DE496A" w:rsidP="00DE496A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DE496A" w:rsidRPr="00AC0C15" w:rsidRDefault="00DE496A" w:rsidP="00DE496A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DF08F8">
        <w:rPr>
          <w:rFonts w:ascii="Franklin Gothic Book" w:hAnsi="Franklin Gothic Book"/>
        </w:rPr>
        <w:t>тарший аудитор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="002A6C32">
        <w:rPr>
          <w:rFonts w:ascii="Franklin Gothic Book" w:hAnsi="Franklin Gothic Book"/>
        </w:rPr>
        <w:t>Барнаш</w:t>
      </w:r>
      <w:r w:rsidRPr="00DF08F8">
        <w:rPr>
          <w:rFonts w:ascii="Franklin Gothic Book" w:hAnsi="Franklin Gothic Book"/>
        </w:rPr>
        <w:t xml:space="preserve"> </w:t>
      </w:r>
      <w:r w:rsidR="002A6C32">
        <w:rPr>
          <w:rFonts w:ascii="Franklin Gothic Book" w:hAnsi="Franklin Gothic Book"/>
        </w:rPr>
        <w:t>Б</w:t>
      </w:r>
      <w:r w:rsidRPr="00DF08F8">
        <w:rPr>
          <w:rFonts w:ascii="Franklin Gothic Book" w:hAnsi="Franklin Gothic Book"/>
        </w:rPr>
        <w:t>.</w:t>
      </w:r>
      <w:r w:rsidR="002A6C32">
        <w:rPr>
          <w:rFonts w:ascii="Franklin Gothic Book" w:hAnsi="Franklin Gothic Book"/>
        </w:rPr>
        <w:t>Н</w:t>
      </w:r>
      <w:r w:rsidRPr="00DF08F8">
        <w:rPr>
          <w:rFonts w:ascii="Franklin Gothic Book" w:hAnsi="Franklin Gothic Book"/>
        </w:rPr>
        <w:t>.</w:t>
      </w:r>
    </w:p>
    <w:p w:rsidR="00DE496A" w:rsidRPr="00AC0C15" w:rsidRDefault="00DE496A" w:rsidP="00DE49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DE496A" w:rsidRPr="00AC0C15" w:rsidRDefault="00DE496A" w:rsidP="00DE49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DE496A" w:rsidRPr="00AC0C15" w:rsidRDefault="00DE496A" w:rsidP="00DE49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DE496A" w:rsidRPr="00AC0C15" w:rsidRDefault="00DE496A" w:rsidP="00DE49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C0C15">
        <w:rPr>
          <w:rFonts w:ascii="Franklin Gothic Book" w:hAnsi="Franklin Gothic Book"/>
          <w:b/>
        </w:rPr>
        <w:t>Отсутствовал:</w:t>
      </w:r>
    </w:p>
    <w:p w:rsidR="00DE496A" w:rsidRPr="00AC0C15" w:rsidRDefault="00DE496A" w:rsidP="00DE49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E496A" w:rsidRPr="00AC0C15" w:rsidRDefault="00DE496A" w:rsidP="00DE49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>Терентьев И.В.</w:t>
      </w:r>
    </w:p>
    <w:p w:rsidR="00D63D49" w:rsidRPr="00D65296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2C291F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D63D49" w:rsidRDefault="00546720" w:rsidP="002A6C32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</w:t>
      </w:r>
      <w:r w:rsidR="002A6C32">
        <w:rPr>
          <w:rFonts w:ascii="Franklin Gothic Book" w:hAnsi="Franklin Gothic Book"/>
        </w:rPr>
        <w:t>9</w:t>
      </w:r>
      <w:r w:rsidR="00AE222B">
        <w:rPr>
          <w:rFonts w:ascii="Franklin Gothic Book" w:hAnsi="Franklin Gothic Book"/>
        </w:rPr>
        <w:t>.10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AE222B" w:rsidRPr="00AE222B">
        <w:rPr>
          <w:rStyle w:val="ae"/>
          <w:rFonts w:ascii="Franklin Gothic Book" w:hAnsi="Franklin Gothic Book"/>
        </w:rPr>
        <w:t>http://www.b2b-center.ru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="002A6C32" w:rsidRPr="002A6C32">
        <w:rPr>
          <w:rFonts w:ascii="Franklin Gothic Book" w:hAnsi="Franklin Gothic Book"/>
        </w:rPr>
        <w:t>гидравлического полого домкрата YCS-62/150 или эквивалент</w:t>
      </w:r>
      <w:r w:rsidR="005A4168">
        <w:rPr>
          <w:rFonts w:ascii="Franklin Gothic Book" w:hAnsi="Franklin Gothic Book"/>
        </w:rPr>
        <w:t>.</w:t>
      </w:r>
    </w:p>
    <w:p w:rsidR="005749D5" w:rsidRPr="00D63D49" w:rsidRDefault="005749D5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2A6C32">
        <w:rPr>
          <w:rFonts w:ascii="Franklin Gothic Book" w:hAnsi="Franklin Gothic Book"/>
        </w:rPr>
        <w:t>3</w:t>
      </w:r>
      <w:r w:rsidRPr="005A4168">
        <w:rPr>
          <w:rFonts w:ascii="Franklin Gothic Book" w:hAnsi="Franklin Gothic Book"/>
        </w:rPr>
        <w:t xml:space="preserve"> (</w:t>
      </w:r>
      <w:r w:rsidR="002A6C32">
        <w:rPr>
          <w:rFonts w:ascii="Franklin Gothic Book" w:hAnsi="Franklin Gothic Book"/>
        </w:rPr>
        <w:t>три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546720">
        <w:rPr>
          <w:rFonts w:ascii="Franklin Gothic Book" w:hAnsi="Franklin Gothic Book"/>
        </w:rPr>
        <w:t>я</w:t>
      </w:r>
      <w:r w:rsidR="00B12611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736"/>
        <w:gridCol w:w="3119"/>
        <w:gridCol w:w="2157"/>
        <w:gridCol w:w="2052"/>
      </w:tblGrid>
      <w:tr w:rsidR="00926726" w:rsidRPr="008763A8" w:rsidTr="002703D7">
        <w:trPr>
          <w:trHeight w:val="1177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F90087" w:rsidRPr="008763A8" w:rsidTr="002703D7">
        <w:trPr>
          <w:trHeight w:val="112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A6762E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2A6C32">
              <w:rPr>
                <w:rFonts w:ascii="Franklin Gothic Book" w:hAnsi="Franklin Gothic Book"/>
                <w:b/>
                <w:snapToGrid w:val="0"/>
              </w:rPr>
              <w:t>Аргопромсоюз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90087" w:rsidRPr="008763A8" w:rsidRDefault="00B46DDD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662500, Красноярский край, г. Сосновоборск, ул. 9 Пятилетки, д. 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B46DDD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1 500,00</w:t>
            </w:r>
          </w:p>
          <w:p w:rsidR="00F90087" w:rsidRPr="008763A8" w:rsidRDefault="00F90087" w:rsidP="00B46DD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B46DDD">
              <w:rPr>
                <w:rFonts w:ascii="Franklin Gothic Book" w:hAnsi="Franklin Gothic Book"/>
                <w:snapToGrid w:val="0"/>
              </w:rPr>
              <w:t>одна тысяча пятьсот</w:t>
            </w:r>
            <w:r w:rsidR="00EA0C97"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B46DDD">
              <w:rPr>
                <w:rFonts w:ascii="Franklin Gothic Book" w:hAnsi="Franklin Gothic Book"/>
                <w:snapToGrid w:val="0"/>
              </w:rPr>
              <w:t>евро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5F295A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B46DDD">
              <w:rPr>
                <w:rFonts w:ascii="Franklin Gothic Book" w:hAnsi="Franklin Gothic Book"/>
                <w:snapToGrid w:val="0"/>
              </w:rPr>
              <w:t>евро центов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B46DDD" w:rsidP="005F295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Не указан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B46DDD" w:rsidP="00820FF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указан</w:t>
            </w:r>
          </w:p>
        </w:tc>
      </w:tr>
      <w:tr w:rsidR="00D50CD4" w:rsidRPr="008763A8" w:rsidTr="002703D7">
        <w:trPr>
          <w:trHeight w:val="59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Default="00695AB2" w:rsidP="00D50CD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Pr="008763A8" w:rsidRDefault="00B46DDD" w:rsidP="00D50CD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ЗАО «Русский домкрат»</w:t>
            </w:r>
            <w:r w:rsidR="00D50CD4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D50CD4" w:rsidRPr="00AC0BB8" w:rsidRDefault="003D43B2" w:rsidP="00820FF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141004, г. Мытищи, ул. Силикатная, д. 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35E" w:rsidRPr="008763A8" w:rsidRDefault="003D43B2" w:rsidP="0074035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1 000,00</w:t>
            </w:r>
          </w:p>
          <w:p w:rsidR="00D50CD4" w:rsidRPr="008763A8" w:rsidRDefault="00D50CD4" w:rsidP="003D43B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3D43B2">
              <w:rPr>
                <w:rFonts w:ascii="Franklin Gothic Book" w:hAnsi="Franklin Gothic Book"/>
                <w:snapToGrid w:val="0"/>
              </w:rPr>
              <w:t>одна тысяча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3D43B2">
              <w:rPr>
                <w:rFonts w:ascii="Franklin Gothic Book" w:hAnsi="Franklin Gothic Book"/>
                <w:snapToGrid w:val="0"/>
              </w:rPr>
              <w:t>евро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AC0BB8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3D43B2">
              <w:rPr>
                <w:rFonts w:ascii="Franklin Gothic Book" w:hAnsi="Franklin Gothic Book"/>
                <w:snapToGrid w:val="0"/>
              </w:rPr>
              <w:t>евро центов с учетом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Pr="008763A8" w:rsidRDefault="003D43B2" w:rsidP="0074035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40 (сорок) календарных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CD4" w:rsidRPr="008763A8" w:rsidRDefault="003D43B2" w:rsidP="0074035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18 месяцев</w:t>
            </w:r>
          </w:p>
        </w:tc>
      </w:tr>
      <w:tr w:rsidR="005B6DEB" w:rsidRPr="008763A8" w:rsidTr="002703D7">
        <w:trPr>
          <w:trHeight w:val="79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B" w:rsidRDefault="00A6762E" w:rsidP="005B6DEB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B" w:rsidRPr="008763A8" w:rsidRDefault="005B6DEB" w:rsidP="005B6DE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3D43B2">
              <w:rPr>
                <w:rFonts w:ascii="Franklin Gothic Book" w:hAnsi="Franklin Gothic Book"/>
                <w:b/>
                <w:snapToGrid w:val="0"/>
              </w:rPr>
              <w:t>Серозак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B6DEB" w:rsidRPr="008763A8" w:rsidRDefault="003D43B2" w:rsidP="005B6DE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454004, г. Челябинск, ул. Академика Сахарова, д. 10, офис 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B" w:rsidRPr="008763A8" w:rsidRDefault="003D43B2" w:rsidP="005B6DE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2 000,00</w:t>
            </w:r>
          </w:p>
          <w:p w:rsidR="005B6DEB" w:rsidRPr="008763A8" w:rsidRDefault="005B6DEB" w:rsidP="003D43B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3D43B2">
              <w:rPr>
                <w:rFonts w:ascii="Franklin Gothic Book" w:hAnsi="Franklin Gothic Book"/>
                <w:snapToGrid w:val="0"/>
              </w:rPr>
              <w:t>две тысячи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3D43B2">
              <w:rPr>
                <w:rFonts w:ascii="Franklin Gothic Book" w:hAnsi="Franklin Gothic Book"/>
                <w:snapToGrid w:val="0"/>
              </w:rPr>
              <w:t>евро</w:t>
            </w:r>
            <w:r w:rsidR="00F34950">
              <w:rPr>
                <w:rFonts w:ascii="Franklin Gothic Book" w:hAnsi="Franklin Gothic Book"/>
                <w:snapToGrid w:val="0"/>
              </w:rPr>
              <w:t xml:space="preserve"> </w:t>
            </w:r>
            <w:r w:rsidR="003D43B2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3D43B2">
              <w:rPr>
                <w:rFonts w:ascii="Franklin Gothic Book" w:hAnsi="Franklin Gothic Book"/>
                <w:snapToGrid w:val="0"/>
              </w:rPr>
              <w:t>евро центов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B" w:rsidRPr="008763A8" w:rsidRDefault="003D43B2" w:rsidP="005B6DE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указан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6DEB" w:rsidRPr="008763A8" w:rsidRDefault="003D43B2" w:rsidP="005B6DE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указан</w:t>
            </w:r>
          </w:p>
        </w:tc>
      </w:tr>
    </w:tbl>
    <w:p w:rsidR="003B704C" w:rsidRPr="00D65296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6E1FC1" w:rsidRPr="006E1FC1" w:rsidRDefault="006E1FC1" w:rsidP="003D43B2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6E1FC1">
        <w:rPr>
          <w:rFonts w:ascii="Franklin Gothic Book" w:hAnsi="Franklin Gothic Book"/>
        </w:rPr>
        <w:t xml:space="preserve">Заявка </w:t>
      </w:r>
      <w:r w:rsidR="003D43B2" w:rsidRPr="003D43B2">
        <w:rPr>
          <w:rFonts w:ascii="Franklin Gothic Book" w:hAnsi="Franklin Gothic Book"/>
          <w:b/>
        </w:rPr>
        <w:t>ЗАО «Русский домкрат»</w:t>
      </w:r>
      <w:r w:rsidRPr="006E1FC1">
        <w:rPr>
          <w:rFonts w:ascii="Franklin Gothic Book" w:hAnsi="Franklin Gothic Book"/>
        </w:rPr>
        <w:t xml:space="preserve"> </w:t>
      </w:r>
      <w:r w:rsidR="00890371" w:rsidRPr="006A2A5A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782A80">
        <w:rPr>
          <w:rFonts w:ascii="Franklin Gothic Book" w:hAnsi="Franklin Gothic Book"/>
        </w:rPr>
        <w:t>;</w:t>
      </w:r>
    </w:p>
    <w:p w:rsidR="008057C2" w:rsidRDefault="000F3567" w:rsidP="003D43B2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3D43B2" w:rsidRPr="003D43B2">
        <w:rPr>
          <w:rFonts w:ascii="Franklin Gothic Book" w:hAnsi="Franklin Gothic Book"/>
          <w:b/>
          <w:snapToGrid w:val="0"/>
        </w:rPr>
        <w:t>ООО «</w:t>
      </w:r>
      <w:proofErr w:type="spellStart"/>
      <w:r w:rsidR="003D43B2" w:rsidRPr="003D43B2">
        <w:rPr>
          <w:rFonts w:ascii="Franklin Gothic Book" w:hAnsi="Franklin Gothic Book"/>
          <w:b/>
          <w:snapToGrid w:val="0"/>
        </w:rPr>
        <w:t>Аргопромсоюз</w:t>
      </w:r>
      <w:proofErr w:type="spellEnd"/>
      <w:r w:rsidR="003D43B2" w:rsidRPr="003D43B2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="008057C2" w:rsidRPr="00FE371A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нарушение п. 2.3. документации о закупке отсутствуют следующие документы:</w:t>
      </w:r>
    </w:p>
    <w:p w:rsidR="003D43B2" w:rsidRPr="004560B3" w:rsidRDefault="003D43B2" w:rsidP="003D43B2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 xml:space="preserve">Опись документов, представляемых для участия в закупке </w:t>
      </w:r>
      <w:r>
        <w:rPr>
          <w:rFonts w:ascii="Franklin Gothic Book" w:hAnsi="Franklin Gothic Book"/>
          <w:bCs/>
          <w:iCs/>
        </w:rPr>
        <w:t>- форма 1;</w:t>
      </w:r>
    </w:p>
    <w:p w:rsidR="003D43B2" w:rsidRPr="00C41A4B" w:rsidRDefault="003D43B2" w:rsidP="003D43B2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Pr="00FD2947">
        <w:rPr>
          <w:rFonts w:ascii="Franklin Gothic Book" w:hAnsi="Franklin Gothic Book"/>
        </w:rPr>
        <w:t>;</w:t>
      </w:r>
    </w:p>
    <w:p w:rsidR="003D43B2" w:rsidRPr="00FD2947" w:rsidRDefault="003D43B2" w:rsidP="003D43B2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D2947">
        <w:rPr>
          <w:rFonts w:ascii="Franklin Gothic Book" w:hAnsi="Franklin Gothic Book"/>
        </w:rPr>
        <w:t>оммерческое предложение</w:t>
      </w:r>
      <w:r>
        <w:rPr>
          <w:rFonts w:ascii="Franklin Gothic Book" w:hAnsi="Franklin Gothic Book"/>
        </w:rPr>
        <w:t xml:space="preserve"> </w:t>
      </w:r>
      <w:r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3D43B2" w:rsidRDefault="003D43B2" w:rsidP="003D43B2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Pr="00FD2947">
        <w:rPr>
          <w:rFonts w:ascii="Franklin Gothic Book" w:hAnsi="Franklin Gothic Book"/>
        </w:rPr>
        <w:t>;</w:t>
      </w:r>
    </w:p>
    <w:p w:rsidR="003D43B2" w:rsidRDefault="003D43B2" w:rsidP="003D43B2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>
        <w:rPr>
          <w:rFonts w:ascii="Franklin Gothic Book" w:hAnsi="Franklin Gothic Book"/>
          <w:lang w:val="en-US"/>
        </w:rPr>
        <w:t xml:space="preserve"> </w:t>
      </w:r>
      <w:r>
        <w:rPr>
          <w:rFonts w:ascii="Franklin Gothic Book" w:hAnsi="Franklin Gothic Book"/>
        </w:rPr>
        <w:t>закупки – форма 5;</w:t>
      </w:r>
    </w:p>
    <w:p w:rsidR="003D43B2" w:rsidRDefault="003D43B2" w:rsidP="003D43B2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Копия </w:t>
      </w:r>
      <w:r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>
        <w:rPr>
          <w:rFonts w:ascii="Franklin Gothic Book" w:hAnsi="Franklin Gothic Book"/>
        </w:rPr>
        <w:t>Участником</w:t>
      </w:r>
      <w:r>
        <w:rPr>
          <w:rFonts w:ascii="Franklin Gothic Book" w:hAnsi="Franklin Gothic Book"/>
        </w:rPr>
        <w:t xml:space="preserve"> закупки и</w:t>
      </w:r>
      <w:r w:rsidRPr="00F63C84">
        <w:rPr>
          <w:rFonts w:ascii="Franklin Gothic Book" w:hAnsi="Franklin Gothic Book"/>
        </w:rPr>
        <w:t xml:space="preserve"> полученная не ранее чем за тридц</w:t>
      </w:r>
      <w:r>
        <w:rPr>
          <w:rFonts w:ascii="Franklin Gothic Book" w:hAnsi="Franklin Gothic Book"/>
        </w:rPr>
        <w:t>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3D43B2" w:rsidRPr="00183D24" w:rsidRDefault="003D43B2" w:rsidP="003D43B2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r w:rsidRPr="00183D24">
        <w:rPr>
          <w:rFonts w:ascii="Franklin Gothic Book" w:hAnsi="Franklin Gothic Book"/>
          <w:color w:val="000000" w:themeColor="text1"/>
        </w:rPr>
        <w:t>документа,</w:t>
      </w:r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3D43B2" w:rsidRPr="00F63C84" w:rsidRDefault="003D43B2" w:rsidP="003D43B2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</w:t>
      </w:r>
      <w:r>
        <w:rPr>
          <w:rFonts w:ascii="Franklin Gothic Book" w:hAnsi="Franklin Gothic Book"/>
        </w:rPr>
        <w:t>Участник</w:t>
      </w:r>
      <w:r>
        <w:rPr>
          <w:rFonts w:ascii="Franklin Gothic Book" w:hAnsi="Franklin Gothic Book"/>
        </w:rPr>
        <w:t xml:space="preserve">а закупки на налоговый учет, </w:t>
      </w:r>
      <w:r w:rsidRPr="00F63C84">
        <w:rPr>
          <w:rFonts w:ascii="Franklin Gothic Book" w:hAnsi="Franklin Gothic Book"/>
        </w:rPr>
        <w:t xml:space="preserve">заверенная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закупки;</w:t>
      </w:r>
    </w:p>
    <w:p w:rsidR="003D43B2" w:rsidRPr="00F63C84" w:rsidRDefault="003D43B2" w:rsidP="003D43B2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копии учредительных документов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а, юридического лица (устав, изменения в устав</w:t>
      </w:r>
      <w:r>
        <w:rPr>
          <w:rFonts w:ascii="Franklin Gothic Book" w:hAnsi="Franklin Gothic Book"/>
        </w:rPr>
        <w:t xml:space="preserve"> в полном объеме</w:t>
      </w:r>
      <w:r w:rsidRPr="00F63C84">
        <w:rPr>
          <w:rFonts w:ascii="Franklin Gothic Book" w:hAnsi="Franklin Gothic Book"/>
        </w:rPr>
        <w:t xml:space="preserve">); </w:t>
      </w:r>
    </w:p>
    <w:p w:rsidR="003D43B2" w:rsidRPr="00183D24" w:rsidRDefault="003D43B2" w:rsidP="003D43B2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3D43B2" w:rsidRPr="00F63C84" w:rsidRDefault="003D43B2" w:rsidP="003D43B2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r>
        <w:rPr>
          <w:rFonts w:ascii="Franklin Gothic Book" w:hAnsi="Franklin Gothic Book"/>
        </w:rPr>
        <w:t>Участник</w:t>
      </w:r>
      <w:r w:rsidR="00EC1CF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 w:rsidR="00EC1CF4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r>
        <w:rPr>
          <w:rFonts w:ascii="Franklin Gothic Book" w:hAnsi="Franklin Gothic Book"/>
        </w:rPr>
        <w:t>Участник</w:t>
      </w:r>
      <w:r w:rsidR="00EC1CF4">
        <w:rPr>
          <w:rFonts w:ascii="Franklin Gothic Book" w:hAnsi="Franklin Gothic Book"/>
        </w:rPr>
        <w:t xml:space="preserve">а </w:t>
      </w:r>
      <w:r w:rsidRPr="00F63C84">
        <w:rPr>
          <w:rFonts w:ascii="Franklin Gothic Book" w:hAnsi="Franklin Gothic Book"/>
        </w:rPr>
        <w:t>закупки действует ино</w:t>
      </w:r>
      <w:r w:rsidR="00EC1CF4">
        <w:rPr>
          <w:rFonts w:ascii="Franklin Gothic Book" w:hAnsi="Franklin Gothic Book"/>
        </w:rPr>
        <w:t>е лицо, подлежит предоставлению</w:t>
      </w:r>
      <w:r w:rsidRPr="00F63C84">
        <w:rPr>
          <w:rFonts w:ascii="Franklin Gothic Book" w:hAnsi="Franklin Gothic Book"/>
        </w:rPr>
        <w:t xml:space="preserve"> доверенность на осуществление действий от имени </w:t>
      </w:r>
      <w:r>
        <w:rPr>
          <w:rFonts w:ascii="Franklin Gothic Book" w:hAnsi="Franklin Gothic Book"/>
        </w:rPr>
        <w:t>Участник</w:t>
      </w:r>
      <w:r w:rsidR="00EC1CF4">
        <w:rPr>
          <w:rFonts w:ascii="Franklin Gothic Book" w:hAnsi="Franklin Gothic Book"/>
        </w:rPr>
        <w:t xml:space="preserve">а </w:t>
      </w:r>
      <w:r w:rsidRPr="00F63C84">
        <w:rPr>
          <w:rFonts w:ascii="Franklin Gothic Book" w:hAnsi="Franklin Gothic Book"/>
        </w:rPr>
        <w:t xml:space="preserve">закупки, заверенная печатью и подписанная руководителем </w:t>
      </w:r>
      <w:r>
        <w:rPr>
          <w:rFonts w:ascii="Franklin Gothic Book" w:hAnsi="Franklin Gothic Book"/>
        </w:rPr>
        <w:t>Участник</w:t>
      </w:r>
      <w:r w:rsidR="00EC1CF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 закупки (для юридических лиц) ил</w:t>
      </w:r>
      <w:r w:rsidR="00EC1CF4">
        <w:rPr>
          <w:rFonts w:ascii="Franklin Gothic Book" w:hAnsi="Franklin Gothic Book"/>
        </w:rPr>
        <w:t>и уполномоченным этим руководите</w:t>
      </w:r>
      <w:r w:rsidRPr="00F63C84">
        <w:rPr>
          <w:rFonts w:ascii="Franklin Gothic Book" w:hAnsi="Franklin Gothic Book"/>
        </w:rPr>
        <w:t xml:space="preserve">лем лицом. В случае если указанная доверенность подписана лицом, уполномоченным руководителем </w:t>
      </w:r>
      <w:r>
        <w:rPr>
          <w:rFonts w:ascii="Franklin Gothic Book" w:hAnsi="Franklin Gothic Book"/>
        </w:rPr>
        <w:t>Участник</w:t>
      </w:r>
      <w:r w:rsidR="00EC1CF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3D43B2" w:rsidRPr="009670B7" w:rsidRDefault="003D43B2" w:rsidP="003D43B2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а крупной сделкой.</w:t>
      </w:r>
    </w:p>
    <w:p w:rsidR="00EC1CF4" w:rsidRDefault="00EC1CF4" w:rsidP="00EC1CF4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EC1CF4">
        <w:rPr>
          <w:rFonts w:ascii="Franklin Gothic Book" w:hAnsi="Franklin Gothic Book"/>
          <w:b/>
          <w:snapToGrid w:val="0"/>
        </w:rPr>
        <w:t>ООО «</w:t>
      </w:r>
      <w:proofErr w:type="spellStart"/>
      <w:r w:rsidRPr="00EC1CF4">
        <w:rPr>
          <w:rFonts w:ascii="Franklin Gothic Book" w:hAnsi="Franklin Gothic Book"/>
          <w:b/>
          <w:snapToGrid w:val="0"/>
        </w:rPr>
        <w:t>Серозак</w:t>
      </w:r>
      <w:proofErr w:type="spellEnd"/>
      <w:r w:rsidRPr="00EC1CF4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FE371A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нарушение п. 2.3. документации о закупке отсутствуют следующие документы:</w:t>
      </w:r>
    </w:p>
    <w:p w:rsidR="00EC1CF4" w:rsidRPr="004560B3" w:rsidRDefault="00EC1CF4" w:rsidP="00EC1CF4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 xml:space="preserve">Опись документов, представляемых для участия в закупке </w:t>
      </w:r>
      <w:r>
        <w:rPr>
          <w:rFonts w:ascii="Franklin Gothic Book" w:hAnsi="Franklin Gothic Book"/>
          <w:bCs/>
          <w:iCs/>
        </w:rPr>
        <w:t>- форма 1;</w:t>
      </w:r>
    </w:p>
    <w:p w:rsidR="00EC1CF4" w:rsidRPr="00C41A4B" w:rsidRDefault="00EC1CF4" w:rsidP="00EC1CF4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Pr="00FD2947">
        <w:rPr>
          <w:rFonts w:ascii="Franklin Gothic Book" w:hAnsi="Franklin Gothic Book"/>
        </w:rPr>
        <w:t>;</w:t>
      </w:r>
    </w:p>
    <w:p w:rsidR="00EC1CF4" w:rsidRPr="00FD2947" w:rsidRDefault="00EC1CF4" w:rsidP="00EC1CF4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D2947">
        <w:rPr>
          <w:rFonts w:ascii="Franklin Gothic Book" w:hAnsi="Franklin Gothic Book"/>
        </w:rPr>
        <w:t>оммерческое предложение</w:t>
      </w:r>
      <w:r>
        <w:rPr>
          <w:rFonts w:ascii="Franklin Gothic Book" w:hAnsi="Franklin Gothic Book"/>
        </w:rPr>
        <w:t xml:space="preserve"> </w:t>
      </w:r>
      <w:r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EC1CF4" w:rsidRDefault="00EC1CF4" w:rsidP="00EC1CF4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Pr="00FD2947">
        <w:rPr>
          <w:rFonts w:ascii="Franklin Gothic Book" w:hAnsi="Franklin Gothic Book"/>
        </w:rPr>
        <w:t>;</w:t>
      </w:r>
    </w:p>
    <w:p w:rsidR="00EC1CF4" w:rsidRDefault="00EC1CF4" w:rsidP="00EC1CF4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>
        <w:rPr>
          <w:rFonts w:ascii="Franklin Gothic Book" w:hAnsi="Franklin Gothic Book"/>
          <w:lang w:val="en-US"/>
        </w:rPr>
        <w:t xml:space="preserve"> </w:t>
      </w:r>
      <w:r>
        <w:rPr>
          <w:rFonts w:ascii="Franklin Gothic Book" w:hAnsi="Franklin Gothic Book"/>
        </w:rPr>
        <w:t>закупки – форма 5;</w:t>
      </w:r>
    </w:p>
    <w:p w:rsidR="00EC1CF4" w:rsidRDefault="00EC1CF4" w:rsidP="00EC1CF4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Копия </w:t>
      </w:r>
      <w:r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>
        <w:rPr>
          <w:rFonts w:ascii="Franklin Gothic Book" w:hAnsi="Franklin Gothic Book"/>
        </w:rPr>
        <w:t>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тридц</w:t>
      </w:r>
      <w:r>
        <w:rPr>
          <w:rFonts w:ascii="Franklin Gothic Book" w:hAnsi="Franklin Gothic Book"/>
        </w:rPr>
        <w:t>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EC1CF4" w:rsidRPr="00183D24" w:rsidRDefault="00EC1CF4" w:rsidP="00EC1CF4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документа,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EC1CF4" w:rsidRPr="00F63C84" w:rsidRDefault="00EC1CF4" w:rsidP="00EC1CF4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</w:t>
      </w:r>
      <w:r>
        <w:rPr>
          <w:rFonts w:ascii="Franklin Gothic Book" w:hAnsi="Franklin Gothic Book"/>
        </w:rPr>
        <w:t xml:space="preserve">Участника закупки на налоговый учет, </w:t>
      </w:r>
      <w:r w:rsidRPr="00F63C84">
        <w:rPr>
          <w:rFonts w:ascii="Franklin Gothic Book" w:hAnsi="Franklin Gothic Book"/>
        </w:rPr>
        <w:t xml:space="preserve">заверенная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закупки;</w:t>
      </w:r>
    </w:p>
    <w:p w:rsidR="00EC1CF4" w:rsidRPr="00F63C84" w:rsidRDefault="00EC1CF4" w:rsidP="00EC1CF4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копии учредительных документов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а, юридического лица (устав, изменения в устав</w:t>
      </w:r>
      <w:r>
        <w:rPr>
          <w:rFonts w:ascii="Franklin Gothic Book" w:hAnsi="Franklin Gothic Book"/>
        </w:rPr>
        <w:t xml:space="preserve"> в полном объеме</w:t>
      </w:r>
      <w:r w:rsidRPr="00F63C84">
        <w:rPr>
          <w:rFonts w:ascii="Franklin Gothic Book" w:hAnsi="Franklin Gothic Book"/>
        </w:rPr>
        <w:t xml:space="preserve">); </w:t>
      </w:r>
    </w:p>
    <w:p w:rsidR="00EC1CF4" w:rsidRPr="00183D24" w:rsidRDefault="00EC1CF4" w:rsidP="00EC1CF4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EC1CF4" w:rsidRPr="00F63C84" w:rsidRDefault="00EC1CF4" w:rsidP="00EC1CF4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r>
        <w:rPr>
          <w:rFonts w:ascii="Franklin Gothic Book" w:hAnsi="Franklin Gothic Book"/>
        </w:rPr>
        <w:t>Участника</w:t>
      </w:r>
      <w:r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r>
        <w:rPr>
          <w:rFonts w:ascii="Franklin Gothic Book" w:hAnsi="Franklin Gothic Book"/>
        </w:rPr>
        <w:t xml:space="preserve">Участника </w:t>
      </w:r>
      <w:r w:rsidRPr="00F63C84">
        <w:rPr>
          <w:rFonts w:ascii="Franklin Gothic Book" w:hAnsi="Franklin Gothic Book"/>
        </w:rPr>
        <w:t>закупки действует ино</w:t>
      </w:r>
      <w:r>
        <w:rPr>
          <w:rFonts w:ascii="Franklin Gothic Book" w:hAnsi="Franklin Gothic Book"/>
        </w:rPr>
        <w:t>е лицо, подлежит предоставлению</w:t>
      </w:r>
      <w:r w:rsidRPr="00F63C84">
        <w:rPr>
          <w:rFonts w:ascii="Franklin Gothic Book" w:hAnsi="Franklin Gothic Book"/>
        </w:rPr>
        <w:t xml:space="preserve"> доверенность на осуществление действий от имени </w:t>
      </w:r>
      <w:r>
        <w:rPr>
          <w:rFonts w:ascii="Franklin Gothic Book" w:hAnsi="Franklin Gothic Book"/>
        </w:rPr>
        <w:t xml:space="preserve">Участника </w:t>
      </w:r>
      <w:r w:rsidRPr="00F63C84">
        <w:rPr>
          <w:rFonts w:ascii="Franklin Gothic Book" w:hAnsi="Franklin Gothic Book"/>
        </w:rPr>
        <w:t xml:space="preserve">закупки, заверенная печатью и подписанная руководителем </w:t>
      </w:r>
      <w:r>
        <w:rPr>
          <w:rFonts w:ascii="Franklin Gothic Book" w:hAnsi="Franklin Gothic Book"/>
        </w:rPr>
        <w:t>Участника</w:t>
      </w:r>
      <w:r w:rsidRPr="00F63C84">
        <w:rPr>
          <w:rFonts w:ascii="Franklin Gothic Book" w:hAnsi="Franklin Gothic Book"/>
        </w:rPr>
        <w:t xml:space="preserve"> закупки (для юридических лиц) ил</w:t>
      </w:r>
      <w:r>
        <w:rPr>
          <w:rFonts w:ascii="Franklin Gothic Book" w:hAnsi="Franklin Gothic Book"/>
        </w:rPr>
        <w:t>и уполномоченным этим руководите</w:t>
      </w:r>
      <w:r w:rsidRPr="00F63C84">
        <w:rPr>
          <w:rFonts w:ascii="Franklin Gothic Book" w:hAnsi="Franklin Gothic Book"/>
        </w:rPr>
        <w:t xml:space="preserve">лем лицом. В случае если указанная доверенность подписана лицом, уполномоченным руководителем </w:t>
      </w:r>
      <w:r>
        <w:rPr>
          <w:rFonts w:ascii="Franklin Gothic Book" w:hAnsi="Franklin Gothic Book"/>
        </w:rPr>
        <w:t>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EC1CF4" w:rsidRPr="009670B7" w:rsidRDefault="00EC1CF4" w:rsidP="00EC1CF4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а крупной сделкой.</w:t>
      </w:r>
    </w:p>
    <w:p w:rsidR="00D65296" w:rsidRPr="006A2A5A" w:rsidRDefault="00D65296" w:rsidP="00D65296">
      <w:pPr>
        <w:pStyle w:val="ab"/>
        <w:ind w:left="1426"/>
        <w:rPr>
          <w:rFonts w:ascii="Franklin Gothic Book" w:hAnsi="Franklin Gothic Book"/>
        </w:rPr>
      </w:pP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782A80" w:rsidRDefault="00EC1CF4" w:rsidP="00EC1CF4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EC1CF4">
        <w:rPr>
          <w:rFonts w:ascii="Franklin Gothic Book" w:hAnsi="Franklin Gothic Book"/>
          <w:b/>
          <w:snapToGrid w:val="0"/>
        </w:rPr>
        <w:t>ЗАО «Русский домкрат»</w:t>
      </w:r>
      <w:r w:rsidR="00BB1C4E" w:rsidRPr="00782A80">
        <w:rPr>
          <w:rFonts w:ascii="Franklin Gothic Book" w:hAnsi="Franklin Gothic Book"/>
          <w:b/>
          <w:snapToGrid w:val="0"/>
        </w:rPr>
        <w:t xml:space="preserve"> </w:t>
      </w:r>
      <w:r w:rsidR="00BB1C4E" w:rsidRPr="00BB1C4E">
        <w:rPr>
          <w:rFonts w:ascii="Franklin Gothic Book" w:hAnsi="Franklin Gothic Book"/>
          <w:snapToGrid w:val="0"/>
        </w:rPr>
        <w:t>допустить</w:t>
      </w:r>
      <w:r w:rsidR="00FC159C" w:rsidRPr="00BB1C4E">
        <w:rPr>
          <w:rFonts w:ascii="Franklin Gothic Book" w:hAnsi="Franklin Gothic Book"/>
        </w:rPr>
        <w:t xml:space="preserve"> </w:t>
      </w:r>
      <w:r w:rsidR="00FC159C" w:rsidRPr="00782A80">
        <w:rPr>
          <w:rFonts w:ascii="Franklin Gothic Book" w:hAnsi="Franklin Gothic Book"/>
        </w:rPr>
        <w:t>к участию в закупке.</w:t>
      </w:r>
    </w:p>
    <w:p w:rsidR="002E3599" w:rsidRPr="00EC1CF4" w:rsidRDefault="00EC1CF4" w:rsidP="006326A5">
      <w:pPr>
        <w:pStyle w:val="ab"/>
        <w:numPr>
          <w:ilvl w:val="0"/>
          <w:numId w:val="7"/>
        </w:numPr>
        <w:jc w:val="both"/>
        <w:rPr>
          <w:rFonts w:ascii="Franklin Gothic Book" w:hAnsi="Franklin Gothic Book"/>
        </w:rPr>
      </w:pPr>
      <w:r w:rsidRPr="00EC1CF4">
        <w:rPr>
          <w:rFonts w:ascii="Franklin Gothic Book" w:hAnsi="Franklin Gothic Book"/>
          <w:b/>
        </w:rPr>
        <w:t>ООО «</w:t>
      </w:r>
      <w:proofErr w:type="spellStart"/>
      <w:r w:rsidRPr="00EC1CF4">
        <w:rPr>
          <w:rFonts w:ascii="Franklin Gothic Book" w:hAnsi="Franklin Gothic Book"/>
          <w:b/>
        </w:rPr>
        <w:t>Аргопромсоюз</w:t>
      </w:r>
      <w:proofErr w:type="spellEnd"/>
      <w:r w:rsidRPr="00EC1CF4">
        <w:rPr>
          <w:rFonts w:ascii="Franklin Gothic Book" w:hAnsi="Franklin Gothic Book"/>
          <w:b/>
        </w:rPr>
        <w:t>»</w:t>
      </w:r>
      <w:r w:rsidRPr="00EC1CF4">
        <w:rPr>
          <w:rFonts w:ascii="Franklin Gothic Book" w:hAnsi="Franklin Gothic Book"/>
          <w:b/>
        </w:rPr>
        <w:t xml:space="preserve">, </w:t>
      </w:r>
      <w:r w:rsidRPr="00EC1CF4">
        <w:rPr>
          <w:rFonts w:ascii="Franklin Gothic Book" w:hAnsi="Franklin Gothic Book"/>
          <w:b/>
        </w:rPr>
        <w:t>ООО «</w:t>
      </w:r>
      <w:proofErr w:type="spellStart"/>
      <w:r w:rsidRPr="00EC1CF4">
        <w:rPr>
          <w:rFonts w:ascii="Franklin Gothic Book" w:hAnsi="Franklin Gothic Book"/>
          <w:b/>
        </w:rPr>
        <w:t>Серозак</w:t>
      </w:r>
      <w:proofErr w:type="spellEnd"/>
      <w:r w:rsidRPr="00EC1CF4">
        <w:rPr>
          <w:rFonts w:ascii="Franklin Gothic Book" w:hAnsi="Franklin Gothic Book"/>
          <w:b/>
        </w:rPr>
        <w:t>»</w:t>
      </w:r>
      <w:r w:rsidR="008057C2" w:rsidRPr="00EC1CF4">
        <w:rPr>
          <w:rFonts w:ascii="Franklin Gothic Book" w:hAnsi="Franklin Gothic Book"/>
          <w:b/>
        </w:rPr>
        <w:t xml:space="preserve"> </w:t>
      </w:r>
      <w:r w:rsidR="002E3599" w:rsidRPr="00EC1CF4">
        <w:rPr>
          <w:rFonts w:ascii="Franklin Gothic Book" w:hAnsi="Franklin Gothic Book"/>
        </w:rPr>
        <w:t>отказать в допуске к участию в закупке на основании п. 1.9. документации о закупке.</w:t>
      </w:r>
    </w:p>
    <w:p w:rsidR="00D65296" w:rsidRPr="007747B5" w:rsidRDefault="00D65296" w:rsidP="00D65296">
      <w:pPr>
        <w:pStyle w:val="ab"/>
        <w:ind w:left="1352"/>
        <w:rPr>
          <w:rFonts w:ascii="Franklin Gothic Book" w:hAnsi="Franklin Gothic Book"/>
        </w:rPr>
      </w:pPr>
    </w:p>
    <w:p w:rsidR="00EA7CE9" w:rsidRPr="00C959D3" w:rsidRDefault="00EA7CE9" w:rsidP="00031D6F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  <w:sz w:val="4"/>
        </w:rPr>
      </w:pPr>
    </w:p>
    <w:p w:rsidR="003C3D52" w:rsidRPr="00626412" w:rsidRDefault="00D267CE" w:rsidP="00EC1CF4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Pr="007604AB">
        <w:rPr>
          <w:rFonts w:ascii="Franklin Gothic Book" w:hAnsi="Franklin Gothic Book"/>
        </w:rPr>
        <w:t xml:space="preserve">поставку </w:t>
      </w:r>
      <w:r w:rsidR="00EC1CF4" w:rsidRPr="00EC1CF4">
        <w:rPr>
          <w:rFonts w:ascii="Franklin Gothic Book" w:hAnsi="Franklin Gothic Book"/>
        </w:rPr>
        <w:t>гидравлического полого домкрата YCS-62/150 или эквивалент</w:t>
      </w:r>
      <w:r>
        <w:rPr>
          <w:rFonts w:ascii="Franklin Gothic Book" w:hAnsi="Franklin Gothic Book"/>
        </w:rPr>
        <w:t xml:space="preserve"> допущена</w:t>
      </w:r>
      <w:r w:rsidRPr="0058027E">
        <w:rPr>
          <w:rFonts w:ascii="Franklin Gothic Book" w:hAnsi="Franklin Gothic Book"/>
        </w:rPr>
        <w:t xml:space="preserve">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626412" w:rsidRPr="00D267CE" w:rsidRDefault="00626412" w:rsidP="00626412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D267CE" w:rsidRPr="00B40B25" w:rsidRDefault="00D267CE" w:rsidP="002703D7">
      <w:pPr>
        <w:pStyle w:val="ab"/>
        <w:numPr>
          <w:ilvl w:val="0"/>
          <w:numId w:val="1"/>
        </w:numPr>
        <w:jc w:val="both"/>
        <w:rPr>
          <w:rFonts w:ascii="Franklin Gothic Book" w:hAnsi="Franklin Gothic Book"/>
          <w:snapToGrid w:val="0"/>
        </w:rPr>
      </w:pPr>
      <w:r w:rsidRPr="00B40B25">
        <w:rPr>
          <w:rFonts w:ascii="Franklin Gothic Book" w:hAnsi="Franklin Gothic Book"/>
          <w:snapToGrid w:val="0"/>
        </w:rPr>
        <w:t xml:space="preserve">В связи с тем, что закупка на поставку </w:t>
      </w:r>
      <w:r w:rsidR="00B40B25" w:rsidRPr="00B40B25">
        <w:rPr>
          <w:rFonts w:ascii="Franklin Gothic Book" w:hAnsi="Franklin Gothic Book"/>
          <w:snapToGrid w:val="0"/>
        </w:rPr>
        <w:t>гидравлического полого домкрата YCS-62/150 или эквивалент</w:t>
      </w:r>
      <w:r w:rsidR="005E5344" w:rsidRPr="00B40B25">
        <w:rPr>
          <w:rFonts w:ascii="Franklin Gothic Book" w:hAnsi="Franklin Gothic Book"/>
          <w:snapToGrid w:val="0"/>
        </w:rPr>
        <w:t xml:space="preserve"> </w:t>
      </w:r>
      <w:r w:rsidRPr="00B40B25">
        <w:rPr>
          <w:rFonts w:ascii="Franklin Gothic Book" w:hAnsi="Franklin Gothic Book"/>
          <w:snapToGrid w:val="0"/>
        </w:rPr>
        <w:t xml:space="preserve">признана несостоявшейся и поскольку заявка </w:t>
      </w:r>
      <w:r w:rsidR="00B40B25" w:rsidRPr="00B40B25">
        <w:rPr>
          <w:rFonts w:ascii="Franklin Gothic Book" w:hAnsi="Franklin Gothic Book"/>
          <w:snapToGrid w:val="0"/>
        </w:rPr>
        <w:t>ЗАО «Русский домкрат»</w:t>
      </w:r>
      <w:r w:rsidRPr="00B40B25">
        <w:rPr>
          <w:rFonts w:ascii="Franklin Gothic Book" w:hAnsi="Franklin Gothic Book"/>
          <w:snapToGrid w:val="0"/>
        </w:rPr>
        <w:t xml:space="preserve"> соответствует требованиям, установленным в документации о закупке, Конкурсной комиссией принято единогласное решение заключить договор с </w:t>
      </w:r>
      <w:r w:rsidR="00B40B25" w:rsidRPr="00B40B25">
        <w:rPr>
          <w:rFonts w:ascii="Franklin Gothic Book" w:hAnsi="Franklin Gothic Book"/>
          <w:snapToGrid w:val="0"/>
        </w:rPr>
        <w:t>ЗАО «Русский домкрат» 141004, г. Мытищи, ул. Силикатная, д. 19</w:t>
      </w:r>
      <w:r w:rsidRPr="00B40B25">
        <w:rPr>
          <w:rFonts w:ascii="Franklin Gothic Book" w:hAnsi="Franklin Gothic Book"/>
          <w:snapToGrid w:val="0"/>
        </w:rPr>
        <w:t xml:space="preserve"> с ценой коммерческого предложения – </w:t>
      </w:r>
      <w:r w:rsidR="00B40B25" w:rsidRPr="00B40B25">
        <w:rPr>
          <w:rFonts w:ascii="Franklin Gothic Book" w:hAnsi="Franklin Gothic Book"/>
          <w:snapToGrid w:val="0"/>
        </w:rPr>
        <w:t>1 000,00</w:t>
      </w:r>
      <w:r w:rsidR="00B40B25" w:rsidRPr="00B40B25">
        <w:rPr>
          <w:rFonts w:ascii="Franklin Gothic Book" w:hAnsi="Franklin Gothic Book"/>
          <w:snapToGrid w:val="0"/>
        </w:rPr>
        <w:t xml:space="preserve"> </w:t>
      </w:r>
      <w:r w:rsidR="00B40B25" w:rsidRPr="00B40B25">
        <w:rPr>
          <w:rFonts w:ascii="Franklin Gothic Book" w:hAnsi="Franklin Gothic Book"/>
          <w:snapToGrid w:val="0"/>
        </w:rPr>
        <w:t>(одна тысяча) евро 00 евро центов с учетом НДС</w:t>
      </w:r>
      <w:r w:rsidRPr="00B40B25">
        <w:rPr>
          <w:rFonts w:ascii="Franklin Gothic Book" w:hAnsi="Franklin Gothic Book"/>
          <w:snapToGrid w:val="0"/>
        </w:rPr>
        <w:t xml:space="preserve">, сроком поставки – </w:t>
      </w:r>
      <w:r w:rsidR="002703D7" w:rsidRPr="002703D7">
        <w:rPr>
          <w:rFonts w:ascii="Franklin Gothic Book" w:hAnsi="Franklin Gothic Book"/>
          <w:snapToGrid w:val="0"/>
        </w:rPr>
        <w:t>40 (сорок) календарных дней</w:t>
      </w:r>
      <w:r w:rsidRPr="00B40B25">
        <w:rPr>
          <w:rFonts w:ascii="Franklin Gothic Book" w:hAnsi="Franklin Gothic Book"/>
          <w:snapToGrid w:val="0"/>
        </w:rPr>
        <w:t xml:space="preserve">, гарантийным периодом – </w:t>
      </w:r>
      <w:r w:rsidR="002703D7" w:rsidRPr="002703D7">
        <w:rPr>
          <w:rFonts w:ascii="Franklin Gothic Book" w:hAnsi="Franklin Gothic Book"/>
          <w:snapToGrid w:val="0"/>
        </w:rPr>
        <w:t>18 месяцев</w:t>
      </w:r>
      <w:r w:rsidRPr="00B40B25">
        <w:rPr>
          <w:rFonts w:ascii="Franklin Gothic Book" w:hAnsi="Franklin Gothic Book"/>
          <w:snapToGrid w:val="0"/>
        </w:rPr>
        <w:t>, в соответствии с п. 9.9.3 Положения о закупке товаров, работ, услуг ОАО «НМТП».</w:t>
      </w:r>
    </w:p>
    <w:p w:rsidR="00626412" w:rsidRPr="00A542A0" w:rsidRDefault="00626412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DE496A" w:rsidRPr="00AC0C15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E496A" w:rsidRPr="00AC0C15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Батов </w:t>
      </w:r>
    </w:p>
    <w:p w:rsidR="00DE496A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</w:p>
    <w:p w:rsidR="00DE496A" w:rsidRPr="00AC0C15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DE496A" w:rsidRPr="00AC0C15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DE496A" w:rsidRPr="00AC0C15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DE496A" w:rsidRPr="00AC0C15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DE496A" w:rsidRPr="00AC0C15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</w:t>
      </w:r>
    </w:p>
    <w:p w:rsidR="00DE496A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DE496A" w:rsidRPr="00B84ECF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84EC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</w:t>
      </w:r>
    </w:p>
    <w:p w:rsidR="00DE496A" w:rsidRDefault="00DE496A" w:rsidP="00DE496A">
      <w:pPr>
        <w:tabs>
          <w:tab w:val="left" w:pos="0"/>
        </w:tabs>
        <w:ind w:right="-153"/>
        <w:rPr>
          <w:rFonts w:ascii="Franklin Gothic Book" w:hAnsi="Franklin Gothic Book"/>
        </w:rPr>
      </w:pPr>
    </w:p>
    <w:p w:rsidR="00DE496A" w:rsidRPr="00DF08F8" w:rsidRDefault="00DE496A" w:rsidP="00DE496A">
      <w:pPr>
        <w:tabs>
          <w:tab w:val="left" w:pos="0"/>
        </w:tabs>
        <w:ind w:right="-153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 xml:space="preserve">Г.И. </w:t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</w:t>
      </w:r>
    </w:p>
    <w:p w:rsidR="00DE496A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bCs/>
        </w:rPr>
      </w:pPr>
    </w:p>
    <w:p w:rsidR="00DE496A" w:rsidRPr="00AC0C15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Ю.М.</w:t>
      </w:r>
      <w:r>
        <w:rPr>
          <w:rFonts w:ascii="Franklin Gothic Book" w:hAnsi="Franklin Gothic Book"/>
          <w:bCs/>
        </w:rPr>
        <w:t xml:space="preserve"> </w:t>
      </w:r>
      <w:r w:rsidRPr="00AC0C15">
        <w:rPr>
          <w:rFonts w:ascii="Franklin Gothic Book" w:hAnsi="Franklin Gothic Book"/>
          <w:bCs/>
        </w:rPr>
        <w:t xml:space="preserve">Сенченко </w:t>
      </w:r>
    </w:p>
    <w:p w:rsidR="00DE496A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DE496A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правового</w:t>
      </w:r>
      <w:r w:rsidRPr="00DF08F8">
        <w:rPr>
          <w:rFonts w:ascii="Franklin Gothic Book" w:hAnsi="Franklin Gothic Book"/>
        </w:rPr>
        <w:t xml:space="preserve"> управления 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Л.В. Донченко </w:t>
      </w:r>
    </w:p>
    <w:p w:rsidR="00DE496A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DE496A" w:rsidRPr="00AC0C15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Зеленская </w:t>
      </w:r>
    </w:p>
    <w:p w:rsidR="00DE496A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DE496A" w:rsidRPr="00AC0C15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DF08F8">
        <w:rPr>
          <w:rFonts w:ascii="Franklin Gothic Book" w:hAnsi="Franklin Gothic Book"/>
        </w:rPr>
        <w:t>тарший аудитор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="002703D7">
        <w:rPr>
          <w:rFonts w:ascii="Franklin Gothic Book" w:hAnsi="Franklin Gothic Book"/>
        </w:rPr>
        <w:t>Б</w:t>
      </w:r>
      <w:r w:rsidRPr="00DF08F8">
        <w:rPr>
          <w:rFonts w:ascii="Franklin Gothic Book" w:hAnsi="Franklin Gothic Book"/>
        </w:rPr>
        <w:t>.</w:t>
      </w:r>
      <w:r w:rsidR="002703D7">
        <w:rPr>
          <w:rFonts w:ascii="Franklin Gothic Book" w:hAnsi="Franklin Gothic Book"/>
        </w:rPr>
        <w:t>Н</w:t>
      </w:r>
      <w:r w:rsidRPr="00DF08F8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</w:t>
      </w:r>
      <w:r w:rsidR="002703D7">
        <w:rPr>
          <w:rFonts w:ascii="Franklin Gothic Book" w:hAnsi="Franklin Gothic Book"/>
        </w:rPr>
        <w:t>Барнаш</w:t>
      </w:r>
      <w:bookmarkStart w:id="2" w:name="_GoBack"/>
      <w:bookmarkEnd w:id="2"/>
      <w:r w:rsidRPr="00DF08F8">
        <w:rPr>
          <w:rFonts w:ascii="Franklin Gothic Book" w:hAnsi="Franklin Gothic Book"/>
        </w:rPr>
        <w:t xml:space="preserve"> </w:t>
      </w:r>
    </w:p>
    <w:p w:rsidR="00DE496A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</w:p>
    <w:p w:rsidR="00DE496A" w:rsidRPr="00AC0C15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DE496A" w:rsidRPr="00AC0C15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 xml:space="preserve">В.А. Зайцев </w:t>
      </w:r>
    </w:p>
    <w:p w:rsidR="00DE496A" w:rsidRDefault="00DE496A" w:rsidP="00DE496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2703D7" w:rsidRDefault="002703D7" w:rsidP="00DE496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DE496A" w:rsidRDefault="00DE496A" w:rsidP="00DE496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</w:t>
      </w:r>
      <w:r>
        <w:rPr>
          <w:rFonts w:ascii="Franklin Gothic Book" w:hAnsi="Franklin Gothic Book"/>
        </w:rPr>
        <w:tab/>
        <w:t>28 ноября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11565E" w:rsidRDefault="0011565E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2703D7" w:rsidRDefault="002703D7" w:rsidP="002703D7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2703D7" w:rsidRDefault="002703D7" w:rsidP="002703D7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2703D7" w:rsidRDefault="002703D7" w:rsidP="002703D7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2703D7" w:rsidRDefault="002703D7" w:rsidP="002703D7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2703D7" w:rsidRDefault="002703D7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2703D7" w:rsidRDefault="002703D7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2703D7" w:rsidRPr="00FB7D38" w:rsidRDefault="002703D7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5749D5" w:rsidRPr="00855982" w:rsidSect="0011565E">
      <w:footerReference w:type="even" r:id="rId9"/>
      <w:footerReference w:type="default" r:id="rId10"/>
      <w:pgSz w:w="11906" w:h="16838"/>
      <w:pgMar w:top="680" w:right="424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7"/>
  </w:num>
  <w:num w:numId="5">
    <w:abstractNumId w:val="12"/>
  </w:num>
  <w:num w:numId="6">
    <w:abstractNumId w:val="7"/>
  </w:num>
  <w:num w:numId="7">
    <w:abstractNumId w:val="5"/>
  </w:num>
  <w:num w:numId="8">
    <w:abstractNumId w:val="13"/>
  </w:num>
  <w:num w:numId="9">
    <w:abstractNumId w:val="8"/>
  </w:num>
  <w:num w:numId="10">
    <w:abstractNumId w:val="16"/>
  </w:num>
  <w:num w:numId="11">
    <w:abstractNumId w:val="9"/>
  </w:num>
  <w:num w:numId="12">
    <w:abstractNumId w:val="10"/>
  </w:num>
  <w:num w:numId="13">
    <w:abstractNumId w:val="11"/>
  </w:num>
  <w:num w:numId="14">
    <w:abstractNumId w:val="6"/>
  </w:num>
  <w:num w:numId="15">
    <w:abstractNumId w:val="9"/>
  </w:num>
  <w:num w:numId="16">
    <w:abstractNumId w:val="1"/>
  </w:num>
  <w:num w:numId="17">
    <w:abstractNumId w:val="2"/>
  </w:num>
  <w:num w:numId="18">
    <w:abstractNumId w:val="15"/>
  </w:num>
  <w:num w:numId="1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52D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ABC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7ED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17F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C7FBE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567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65E"/>
    <w:rsid w:val="00115AFA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47EE9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4E07"/>
    <w:rsid w:val="0019515D"/>
    <w:rsid w:val="0019571D"/>
    <w:rsid w:val="00195883"/>
    <w:rsid w:val="00195EED"/>
    <w:rsid w:val="001960A4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53F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803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55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3D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331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6C32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599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5241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C7F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499E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3B2"/>
    <w:rsid w:val="003D4B8A"/>
    <w:rsid w:val="003D4DDF"/>
    <w:rsid w:val="003D63FB"/>
    <w:rsid w:val="003D6603"/>
    <w:rsid w:val="003D663C"/>
    <w:rsid w:val="003D6924"/>
    <w:rsid w:val="003D6CA3"/>
    <w:rsid w:val="003D702A"/>
    <w:rsid w:val="003E17FF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0A66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37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86B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2B2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59AD"/>
    <w:rsid w:val="0045603E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B4C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2679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797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3FD"/>
    <w:rsid w:val="005218FF"/>
    <w:rsid w:val="00522923"/>
    <w:rsid w:val="00523750"/>
    <w:rsid w:val="00523DF7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720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49D5"/>
    <w:rsid w:val="0057514B"/>
    <w:rsid w:val="005768B9"/>
    <w:rsid w:val="00576C42"/>
    <w:rsid w:val="005773D7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3DF5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6DEB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344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295A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4DDF"/>
    <w:rsid w:val="0061583E"/>
    <w:rsid w:val="00615B69"/>
    <w:rsid w:val="00616AEC"/>
    <w:rsid w:val="0061756B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412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1D4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AB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A5A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6ED8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1FC1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0FCD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06609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06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DE7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35E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6E26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1FCB"/>
    <w:rsid w:val="00772241"/>
    <w:rsid w:val="007747B5"/>
    <w:rsid w:val="00774AA1"/>
    <w:rsid w:val="00774E65"/>
    <w:rsid w:val="0077507F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2A80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D4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4745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047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57C2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0FF3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DD6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6F78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82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0371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3E1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ACF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AA9"/>
    <w:rsid w:val="00955B9B"/>
    <w:rsid w:val="00955E7A"/>
    <w:rsid w:val="009564B6"/>
    <w:rsid w:val="00957CBD"/>
    <w:rsid w:val="00960886"/>
    <w:rsid w:val="00960A16"/>
    <w:rsid w:val="00960B38"/>
    <w:rsid w:val="00961979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27D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22C"/>
    <w:rsid w:val="009A32D0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9B7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7FB"/>
    <w:rsid w:val="00A20ED5"/>
    <w:rsid w:val="00A21100"/>
    <w:rsid w:val="00A213CC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6762E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777FE"/>
    <w:rsid w:val="00A80216"/>
    <w:rsid w:val="00A8043C"/>
    <w:rsid w:val="00A8046D"/>
    <w:rsid w:val="00A80BC6"/>
    <w:rsid w:val="00A81173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479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53B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272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B8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22B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12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6F4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6FD"/>
    <w:rsid w:val="00B1070E"/>
    <w:rsid w:val="00B10C0F"/>
    <w:rsid w:val="00B1165B"/>
    <w:rsid w:val="00B11B29"/>
    <w:rsid w:val="00B12078"/>
    <w:rsid w:val="00B12116"/>
    <w:rsid w:val="00B1221B"/>
    <w:rsid w:val="00B12611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490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0B25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DDD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38C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232"/>
    <w:rsid w:val="00BA7416"/>
    <w:rsid w:val="00BB0304"/>
    <w:rsid w:val="00BB0C2A"/>
    <w:rsid w:val="00BB19EC"/>
    <w:rsid w:val="00BB1C4E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650"/>
    <w:rsid w:val="00BC3F92"/>
    <w:rsid w:val="00BC4788"/>
    <w:rsid w:val="00BC47CD"/>
    <w:rsid w:val="00BC4B7F"/>
    <w:rsid w:val="00BC4D6B"/>
    <w:rsid w:val="00BC4EBA"/>
    <w:rsid w:val="00BC5801"/>
    <w:rsid w:val="00BC610A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0C31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0FD9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35DF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58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227B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2D7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9D3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3A0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3C6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67CE"/>
    <w:rsid w:val="00D2753B"/>
    <w:rsid w:val="00D27BDF"/>
    <w:rsid w:val="00D30DC8"/>
    <w:rsid w:val="00D311F4"/>
    <w:rsid w:val="00D3259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D4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D49"/>
    <w:rsid w:val="00D64BD0"/>
    <w:rsid w:val="00D64DD6"/>
    <w:rsid w:val="00D64F2C"/>
    <w:rsid w:val="00D65296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1DB"/>
    <w:rsid w:val="00DD3672"/>
    <w:rsid w:val="00DD3EA3"/>
    <w:rsid w:val="00DD40E3"/>
    <w:rsid w:val="00DD4903"/>
    <w:rsid w:val="00DD4EDB"/>
    <w:rsid w:val="00DD556E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96A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2B5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6E5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5F74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2E5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0C97"/>
    <w:rsid w:val="00EA1F69"/>
    <w:rsid w:val="00EA238E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CF4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64F3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4E71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950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0E10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602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087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9D3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714"/>
    <w:rsid w:val="00FA5B64"/>
    <w:rsid w:val="00FA5D20"/>
    <w:rsid w:val="00FA5F34"/>
    <w:rsid w:val="00FA62AF"/>
    <w:rsid w:val="00FA6421"/>
    <w:rsid w:val="00FA6744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B7D38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479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B5D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1960A-8D1D-46EC-9379-0A4C927F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4971</TotalTime>
  <Pages>4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10000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164</cp:revision>
  <cp:lastPrinted>2016-11-25T07:57:00Z</cp:lastPrinted>
  <dcterms:created xsi:type="dcterms:W3CDTF">2015-07-24T08:45:00Z</dcterms:created>
  <dcterms:modified xsi:type="dcterms:W3CDTF">2016-11-25T07:58:00Z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