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005C16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B67569">
        <w:rPr>
          <w:rFonts w:ascii="Franklin Gothic Book" w:hAnsi="Franklin Gothic Book"/>
          <w:b/>
        </w:rPr>
        <w:t>297</w:t>
      </w:r>
      <w:r w:rsidR="00A542A0" w:rsidRPr="00A16CBB">
        <w:rPr>
          <w:rFonts w:ascii="Franklin Gothic Book" w:hAnsi="Franklin Gothic Book"/>
          <w:b/>
        </w:rPr>
        <w:t>/</w:t>
      </w:r>
      <w:r w:rsidR="008759C4">
        <w:rPr>
          <w:rFonts w:ascii="Franklin Gothic Book" w:hAnsi="Franklin Gothic Book"/>
          <w:b/>
        </w:rPr>
        <w:t>8</w:t>
      </w:r>
      <w:r w:rsidR="00AE640C">
        <w:rPr>
          <w:rFonts w:ascii="Franklin Gothic Book" w:hAnsi="Franklin Gothic Book"/>
          <w:b/>
        </w:rPr>
        <w:t>0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005C16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8759C4">
        <w:rPr>
          <w:rFonts w:ascii="Franklin Gothic Book" w:hAnsi="Franklin Gothic Book"/>
        </w:rPr>
        <w:t>26</w:t>
      </w:r>
      <w:r w:rsidR="00A16CBB" w:rsidRPr="00A16CBB">
        <w:rPr>
          <w:rFonts w:ascii="Franklin Gothic Book" w:hAnsi="Franklin Gothic Book"/>
        </w:rPr>
        <w:t xml:space="preserve"> </w:t>
      </w:r>
      <w:r w:rsidR="008759C4">
        <w:rPr>
          <w:rFonts w:ascii="Franklin Gothic Book" w:hAnsi="Franklin Gothic Book"/>
        </w:rPr>
        <w:t>окт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B67569" w:rsidRPr="00B67569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B67569" w:rsidRPr="00B67569">
              <w:rPr>
                <w:rFonts w:ascii="Franklin Gothic Book" w:hAnsi="Franklin Gothic Book"/>
              </w:rPr>
              <w:t>Libherr</w:t>
            </w:r>
            <w:proofErr w:type="spellEnd"/>
            <w:r w:rsidR="00B67569" w:rsidRPr="00B67569">
              <w:rPr>
                <w:rFonts w:ascii="Franklin Gothic Book" w:hAnsi="Franklin Gothic Book"/>
              </w:rPr>
              <w:t xml:space="preserve"> L580 ковшевого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67569" w:rsidRPr="00B67569">
        <w:rPr>
          <w:rFonts w:ascii="Franklin Gothic Book" w:hAnsi="Franklin Gothic Book"/>
        </w:rPr>
        <w:t>438 044,24 (четыреста тридцать восемь тысяч сорок четыре) рубля 24 копейки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005C16" w:rsidRDefault="00423983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423983">
        <w:rPr>
          <w:rFonts w:ascii="Franklin Gothic Book" w:hAnsi="Franklin Gothic Book"/>
          <w:b/>
        </w:rPr>
        <w:t>Присутствовали: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8759C4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759C4" w:rsidRPr="0083762B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F22494">
        <w:rPr>
          <w:rFonts w:ascii="Franklin Gothic Book" w:hAnsi="Franklin Gothic Book"/>
          <w:bCs/>
          <w:iCs/>
        </w:rPr>
        <w:t>Начальник правового управления</w:t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8759C4" w:rsidRPr="00AC0C15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22494">
        <w:rPr>
          <w:rFonts w:ascii="Franklin Gothic Book" w:hAnsi="Franklin Gothic Book"/>
        </w:rPr>
        <w:t>Заместитель техничес</w:t>
      </w:r>
      <w:r>
        <w:rPr>
          <w:rFonts w:ascii="Franklin Gothic Book" w:hAnsi="Franklin Gothic Book"/>
        </w:rPr>
        <w:t>кого директора 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8759C4" w:rsidRPr="00AC0C15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D63D49" w:rsidRPr="00BD572C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Default="000F3151" w:rsidP="00B6756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  <w:r w:rsidR="005A4168" w:rsidRPr="005A416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9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Pr="000F3151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B67569" w:rsidRPr="00B67569">
        <w:rPr>
          <w:rFonts w:ascii="Franklin Gothic Book" w:hAnsi="Franklin Gothic Book"/>
        </w:rPr>
        <w:t xml:space="preserve">СЗЧ для погрузчика </w:t>
      </w:r>
      <w:proofErr w:type="spellStart"/>
      <w:r w:rsidR="00B67569" w:rsidRPr="00B67569">
        <w:rPr>
          <w:rFonts w:ascii="Franklin Gothic Book" w:hAnsi="Franklin Gothic Book"/>
        </w:rPr>
        <w:t>Libherr</w:t>
      </w:r>
      <w:proofErr w:type="spellEnd"/>
      <w:r w:rsidR="00B67569" w:rsidRPr="00B67569">
        <w:rPr>
          <w:rFonts w:ascii="Franklin Gothic Book" w:hAnsi="Franklin Gothic Book"/>
        </w:rPr>
        <w:t xml:space="preserve"> L580 ковшевого</w:t>
      </w:r>
      <w:r w:rsidR="005A4168">
        <w:rPr>
          <w:rFonts w:ascii="Franklin Gothic Book" w:hAnsi="Franklin Gothic Book"/>
        </w:rPr>
        <w:t>.</w:t>
      </w:r>
    </w:p>
    <w:p w:rsidR="00482D21" w:rsidRDefault="00482D21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1F0330" w:rsidRDefault="001F0330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1F0330" w:rsidRDefault="001F0330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0F3151" w:rsidRDefault="000F3151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lastRenderedPageBreak/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482D21">
        <w:rPr>
          <w:rFonts w:ascii="Franklin Gothic Book" w:hAnsi="Franklin Gothic Book"/>
        </w:rPr>
        <w:t>1</w:t>
      </w:r>
      <w:r w:rsidRPr="005A4168">
        <w:rPr>
          <w:rFonts w:ascii="Franklin Gothic Book" w:hAnsi="Franklin Gothic Book"/>
        </w:rPr>
        <w:t xml:space="preserve"> (</w:t>
      </w:r>
      <w:r w:rsidR="00482D21">
        <w:rPr>
          <w:rFonts w:ascii="Franklin Gothic Book" w:hAnsi="Franklin Gothic Book"/>
        </w:rPr>
        <w:t>одно</w:t>
      </w:r>
      <w:r w:rsidR="00AE640C">
        <w:rPr>
          <w:rFonts w:ascii="Franklin Gothic Book" w:hAnsi="Franklin Gothic Book"/>
        </w:rPr>
        <w:t>)</w:t>
      </w:r>
      <w:r w:rsidRPr="005A4168">
        <w:rPr>
          <w:rFonts w:ascii="Franklin Gothic Book" w:hAnsi="Franklin Gothic Book"/>
        </w:rPr>
        <w:t xml:space="preserve"> коммерческ</w:t>
      </w:r>
      <w:r w:rsidR="00482D21">
        <w:rPr>
          <w:rFonts w:ascii="Franklin Gothic Book" w:hAnsi="Franklin Gothic Book"/>
        </w:rPr>
        <w:t>ое</w:t>
      </w:r>
      <w:r w:rsidRPr="005A4168">
        <w:rPr>
          <w:rFonts w:ascii="Franklin Gothic Book" w:hAnsi="Franklin Gothic Book"/>
        </w:rPr>
        <w:t xml:space="preserve"> предложени</w:t>
      </w:r>
      <w:r w:rsidR="00482D21">
        <w:rPr>
          <w:rFonts w:ascii="Franklin Gothic Book" w:hAnsi="Franklin Gothic Book"/>
        </w:rPr>
        <w:t>е</w:t>
      </w:r>
      <w:r w:rsidR="008D6B6D" w:rsidRPr="005A4168">
        <w:rPr>
          <w:rFonts w:ascii="Franklin Gothic Book" w:hAnsi="Franklin Gothic Book"/>
        </w:rPr>
        <w:t>:</w:t>
      </w:r>
    </w:p>
    <w:p w:rsidR="00BD572C" w:rsidRPr="005A4168" w:rsidRDefault="00BD572C" w:rsidP="00BD572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162"/>
        <w:gridCol w:w="3543"/>
        <w:gridCol w:w="1701"/>
        <w:gridCol w:w="1658"/>
      </w:tblGrid>
      <w:tr w:rsidR="00926726" w:rsidRPr="008763A8" w:rsidTr="001F0330">
        <w:trPr>
          <w:trHeight w:val="7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A557A9" w:rsidRPr="008763A8" w:rsidTr="001F0330">
        <w:trPr>
          <w:trHeight w:val="875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482D21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9D7B7D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D7B7D">
              <w:rPr>
                <w:rFonts w:ascii="Franklin Gothic Book" w:hAnsi="Franklin Gothic Book"/>
                <w:b/>
                <w:snapToGrid w:val="0"/>
              </w:rPr>
              <w:t>ООО "ГК "Горная механика"</w:t>
            </w:r>
            <w:r w:rsidR="00A557A9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7E2407" w:rsidRDefault="009D7B7D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D7B7D">
              <w:rPr>
                <w:rFonts w:ascii="Franklin Gothic Book" w:hAnsi="Franklin Gothic Book"/>
                <w:snapToGrid w:val="0"/>
              </w:rPr>
              <w:t xml:space="preserve">109044, Россия, г. Москва, 1-й </w:t>
            </w:r>
            <w:proofErr w:type="spellStart"/>
            <w:r w:rsidRPr="009D7B7D">
              <w:rPr>
                <w:rFonts w:ascii="Franklin Gothic Book" w:hAnsi="Franklin Gothic Book"/>
                <w:snapToGrid w:val="0"/>
              </w:rPr>
              <w:t>Крутицкий</w:t>
            </w:r>
            <w:proofErr w:type="spellEnd"/>
            <w:r w:rsidRPr="009D7B7D">
              <w:rPr>
                <w:rFonts w:ascii="Franklin Gothic Book" w:hAnsi="Franklin Gothic Book"/>
                <w:snapToGrid w:val="0"/>
              </w:rPr>
              <w:t xml:space="preserve"> пер., д. 5, стр. 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735A5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293 265,81</w:t>
            </w:r>
          </w:p>
          <w:p w:rsidR="00A557A9" w:rsidRPr="007E2407" w:rsidRDefault="00A557A9" w:rsidP="00735A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735A5E">
              <w:rPr>
                <w:rFonts w:ascii="Franklin Gothic Book" w:hAnsi="Franklin Gothic Book"/>
                <w:snapToGrid w:val="0"/>
              </w:rPr>
              <w:t>двести девяносто три тысячи двести шестьдесят пять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735A5E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735A5E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35A5E">
              <w:rPr>
                <w:rFonts w:ascii="Franklin Gothic Book" w:hAnsi="Franklin Gothic Book"/>
                <w:snapToGrid w:val="0"/>
              </w:rPr>
              <w:t>81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35A5E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735A5E"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1670CC" w:rsidP="007A38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календарных дней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1670CC" w:rsidP="00154A9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</w:tbl>
    <w:p w:rsidR="003B704C" w:rsidRPr="001B403E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22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0700EC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0700EC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к</w:t>
      </w:r>
      <w:r w:rsidR="000700EC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697A" w:rsidRDefault="006E697A" w:rsidP="00482D21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25164">
        <w:rPr>
          <w:rFonts w:ascii="Franklin Gothic Book" w:hAnsi="Franklin Gothic Book"/>
        </w:rPr>
        <w:t xml:space="preserve">Заявка </w:t>
      </w:r>
      <w:r w:rsidR="00482D21" w:rsidRPr="00482D21">
        <w:rPr>
          <w:rFonts w:ascii="Franklin Gothic Book" w:hAnsi="Franklin Gothic Book"/>
          <w:b/>
        </w:rPr>
        <w:t>ООО "ГК "Горная механика"</w:t>
      </w:r>
      <w:r w:rsidRPr="00525164">
        <w:rPr>
          <w:rFonts w:ascii="Franklin Gothic Book" w:hAnsi="Franklin Gothic Book"/>
        </w:rPr>
        <w:t xml:space="preserve"> </w:t>
      </w:r>
      <w:r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6E697A" w:rsidRPr="004560B3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6E697A" w:rsidRPr="00C41A4B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6E697A" w:rsidRPr="00FD2947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6E697A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6E697A" w:rsidRPr="00FD67B4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6E697A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6E697A" w:rsidRPr="00183D2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</w:t>
      </w:r>
      <w:r>
        <w:rPr>
          <w:rFonts w:ascii="Franklin Gothic Book" w:hAnsi="Franklin Gothic Book"/>
        </w:rPr>
        <w:t>жности применения</w:t>
      </w:r>
      <w:r w:rsidRPr="00F63C84">
        <w:rPr>
          <w:rFonts w:ascii="Franklin Gothic Book" w:hAnsi="Franklin Gothic Book"/>
        </w:rPr>
        <w:t xml:space="preserve"> упрощенной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6E697A" w:rsidRPr="00183D2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6E697A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6E697A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BE1A9C" w:rsidRPr="006E697A" w:rsidRDefault="00BE1A9C" w:rsidP="006E697A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EA7CE9" w:rsidRPr="005D1C30" w:rsidRDefault="005D1C30" w:rsidP="005B73E2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5D1C30">
        <w:rPr>
          <w:rFonts w:ascii="Franklin Gothic Book" w:hAnsi="Franklin Gothic Book"/>
          <w:b/>
        </w:rPr>
        <w:t>ООО "ГК "Горная механика"</w:t>
      </w:r>
      <w:r w:rsidR="0005635E" w:rsidRPr="005D1C30">
        <w:rPr>
          <w:rFonts w:ascii="Franklin Gothic Book" w:hAnsi="Franklin Gothic Book"/>
          <w:b/>
        </w:rPr>
        <w:t xml:space="preserve"> </w:t>
      </w:r>
      <w:r w:rsidR="00EA7CE9" w:rsidRPr="005D1C30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1B403E" w:rsidRDefault="001B403E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3C3D52" w:rsidRPr="008C4CAA" w:rsidRDefault="008C4CAA" w:rsidP="00893E48">
      <w:pPr>
        <w:pStyle w:val="ab"/>
        <w:numPr>
          <w:ilvl w:val="0"/>
          <w:numId w:val="1"/>
        </w:numPr>
        <w:spacing w:line="276" w:lineRule="auto"/>
        <w:ind w:hanging="285"/>
        <w:jc w:val="both"/>
        <w:rPr>
          <w:rFonts w:ascii="Franklin Gothic Book" w:hAnsi="Franklin Gothic Book"/>
          <w:b/>
          <w:snapToGrid w:val="0"/>
        </w:rPr>
      </w:pPr>
      <w:r w:rsidRPr="008C4CAA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005C16" w:rsidRPr="00005C16">
        <w:rPr>
          <w:rFonts w:ascii="Franklin Gothic Book" w:hAnsi="Franklin Gothic Book"/>
        </w:rPr>
        <w:t xml:space="preserve">поставку </w:t>
      </w:r>
      <w:r w:rsidR="00893E48" w:rsidRPr="00893E48">
        <w:rPr>
          <w:rFonts w:ascii="Franklin Gothic Book" w:hAnsi="Franklin Gothic Book"/>
        </w:rPr>
        <w:t xml:space="preserve">СЗЧ для погрузчика </w:t>
      </w:r>
      <w:proofErr w:type="spellStart"/>
      <w:r w:rsidR="00893E48" w:rsidRPr="00893E48">
        <w:rPr>
          <w:rFonts w:ascii="Franklin Gothic Book" w:hAnsi="Franklin Gothic Book"/>
        </w:rPr>
        <w:t>Libherr</w:t>
      </w:r>
      <w:proofErr w:type="spellEnd"/>
      <w:r w:rsidR="00893E48" w:rsidRPr="00893E48">
        <w:rPr>
          <w:rFonts w:ascii="Franklin Gothic Book" w:hAnsi="Franklin Gothic Book"/>
        </w:rPr>
        <w:t xml:space="preserve"> L580 ковшевого</w:t>
      </w:r>
      <w:r w:rsidRPr="008C4CAA">
        <w:rPr>
          <w:rFonts w:ascii="Franklin Gothic Book" w:hAnsi="Franklin Gothic Book"/>
        </w:rPr>
        <w:t xml:space="preserve"> </w:t>
      </w:r>
      <w:r w:rsidR="0074607C">
        <w:rPr>
          <w:rFonts w:ascii="Franklin Gothic Book" w:hAnsi="Franklin Gothic Book"/>
        </w:rPr>
        <w:t>подана</w:t>
      </w:r>
      <w:bookmarkStart w:id="2" w:name="_GoBack"/>
      <w:bookmarkEnd w:id="2"/>
      <w:r w:rsidRPr="008C4CAA">
        <w:rPr>
          <w:rFonts w:ascii="Franklin Gothic Book" w:hAnsi="Franklin Gothic Book"/>
        </w:rPr>
        <w:t xml:space="preserve"> одна заявка, Конкурсной комиссией принято </w:t>
      </w:r>
      <w:r w:rsidRPr="008C4CAA">
        <w:rPr>
          <w:rFonts w:ascii="Franklin Gothic Book" w:hAnsi="Franklin Gothic Book"/>
          <w:u w:val="single"/>
        </w:rPr>
        <w:t>единогласное</w:t>
      </w:r>
      <w:r w:rsidRPr="008C4CAA">
        <w:rPr>
          <w:rFonts w:ascii="Franklin Gothic Book" w:hAnsi="Franklin Gothic Book"/>
        </w:rPr>
        <w:t xml:space="preserve"> решение о признании закупки несостоявшейся</w:t>
      </w:r>
      <w:r w:rsidR="00626EFC" w:rsidRPr="008C4CAA">
        <w:rPr>
          <w:rFonts w:ascii="Franklin Gothic Book" w:hAnsi="Franklin Gothic Book"/>
        </w:rPr>
        <w:t>.</w:t>
      </w:r>
    </w:p>
    <w:p w:rsidR="00355620" w:rsidRPr="00BD572C" w:rsidRDefault="00355620" w:rsidP="00355620">
      <w:pPr>
        <w:ind w:right="-12" w:firstLine="567"/>
        <w:jc w:val="both"/>
        <w:rPr>
          <w:rFonts w:ascii="Franklin Gothic Book" w:hAnsi="Franklin Gothic Book"/>
          <w:b/>
          <w:highlight w:val="yellow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/>
        </w:rPr>
      </w:pPr>
    </w:p>
    <w:p w:rsidR="008759C4" w:rsidRPr="00AD63E9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9D2342">
        <w:rPr>
          <w:rFonts w:ascii="Franklin Gothic Book" w:hAnsi="Franklin Gothic Book"/>
          <w:bCs/>
          <w:iCs/>
        </w:rPr>
        <w:t>Начальник правового управления</w:t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9D2342">
        <w:rPr>
          <w:rFonts w:ascii="Franklin Gothic Book" w:hAnsi="Franklin Gothic Book"/>
          <w:bCs/>
          <w:iCs/>
        </w:rPr>
        <w:t xml:space="preserve">Донченко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Заместитель технического директора по строительству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Горюхин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8759C4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8759C4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Ди</w:t>
      </w:r>
      <w:r w:rsidR="00744476">
        <w:rPr>
          <w:rFonts w:ascii="Franklin Gothic Book" w:hAnsi="Franklin Gothic Book"/>
        </w:rPr>
        <w:t>ректор по сопровождению бизнеса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Ю.М. Сенченко 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31</w:t>
      </w:r>
      <w:r w:rsidRPr="007E0366"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>октября</w:t>
      </w:r>
      <w:r w:rsidRPr="00C20347">
        <w:rPr>
          <w:rFonts w:ascii="Franklin Gothic Book" w:hAnsi="Franklin Gothic Book"/>
        </w:rPr>
        <w:t xml:space="preserve"> 2016г.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C16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0EC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175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1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A97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00A"/>
    <w:rsid w:val="00166367"/>
    <w:rsid w:val="00166709"/>
    <w:rsid w:val="00166A41"/>
    <w:rsid w:val="00166D3B"/>
    <w:rsid w:val="00166DCA"/>
    <w:rsid w:val="001670CC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97F25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330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2C21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62AE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5ADA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3983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2D21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95F"/>
    <w:rsid w:val="00535E6C"/>
    <w:rsid w:val="00536A7C"/>
    <w:rsid w:val="00536EDD"/>
    <w:rsid w:val="00537260"/>
    <w:rsid w:val="00537CDE"/>
    <w:rsid w:val="0054077E"/>
    <w:rsid w:val="00540893"/>
    <w:rsid w:val="0054164E"/>
    <w:rsid w:val="005416A5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1C30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AA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6F6F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BC3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B0C"/>
    <w:rsid w:val="006E4D59"/>
    <w:rsid w:val="006E5B38"/>
    <w:rsid w:val="006E5E25"/>
    <w:rsid w:val="006E5EDF"/>
    <w:rsid w:val="006E609B"/>
    <w:rsid w:val="006E697A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A5E"/>
    <w:rsid w:val="00735BDC"/>
    <w:rsid w:val="00736166"/>
    <w:rsid w:val="007361EB"/>
    <w:rsid w:val="007369A5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476"/>
    <w:rsid w:val="0074574B"/>
    <w:rsid w:val="00745FFA"/>
    <w:rsid w:val="0074607C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9C4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E48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CA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94B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724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D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B7D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AB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40C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98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569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572C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5D92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CB4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9D3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5F5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0E3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5F4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4E8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9FAA-21D1-4A22-8968-B997EFA9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4736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157</cp:revision>
  <cp:lastPrinted>2016-10-31T08:19:00Z</cp:lastPrinted>
  <dcterms:created xsi:type="dcterms:W3CDTF">2015-07-24T08:45:00Z</dcterms:created>
  <dcterms:modified xsi:type="dcterms:W3CDTF">2016-10-31T08:19:00Z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