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F1507">
        <w:rPr>
          <w:rFonts w:ascii="Franklin Gothic Book" w:hAnsi="Franklin Gothic Book"/>
          <w:b/>
        </w:rPr>
        <w:t>23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9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46"/>
        <w:gridCol w:w="483"/>
        <w:gridCol w:w="2216"/>
        <w:gridCol w:w="1701"/>
        <w:gridCol w:w="1855"/>
        <w:gridCol w:w="697"/>
        <w:gridCol w:w="850"/>
        <w:gridCol w:w="9"/>
      </w:tblGrid>
      <w:tr w:rsidR="00CF1507" w:rsidRPr="00CF1507" w:rsidTr="00CF1507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CF1507" w:rsidRPr="00CF1507" w:rsidTr="00CF1507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Заказчик поставки </w:t>
            </w:r>
            <w:r w:rsidRPr="00CF1507">
              <w:rPr>
                <w:rFonts w:ascii="Franklin Gothic Book" w:hAnsi="Franklin Gothic Book"/>
                <w:lang w:val="en-US"/>
              </w:rPr>
              <w:t>C</w:t>
            </w:r>
            <w:r w:rsidRPr="00CF150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r w:rsidR="00C727E0">
              <w:rPr>
                <w:rFonts w:ascii="Franklin Gothic Book" w:hAnsi="Franklin Gothic Book"/>
              </w:rPr>
              <w:t xml:space="preserve">морской </w:t>
            </w:r>
            <w:proofErr w:type="spellStart"/>
            <w:r w:rsidR="00C727E0">
              <w:rPr>
                <w:rFonts w:ascii="Franklin Gothic Book" w:hAnsi="Franklin Gothic Book"/>
              </w:rPr>
              <w:t>торговый</w:t>
            </w:r>
            <w:r w:rsidRPr="00CF1507">
              <w:rPr>
                <w:rFonts w:ascii="Franklin Gothic Book" w:hAnsi="Franklin Gothic Book"/>
              </w:rPr>
              <w:t>порт</w:t>
            </w:r>
            <w:proofErr w:type="spellEnd"/>
            <w:r w:rsidRPr="00CF1507">
              <w:rPr>
                <w:rFonts w:ascii="Franklin Gothic Book" w:hAnsi="Franklin Gothic Book"/>
              </w:rPr>
              <w:t>» (ПАО «НМТП»), ул. Портовая, 14, г. Новороссийск, 353901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</w:t>
            </w:r>
            <w:proofErr w:type="gramStart"/>
            <w:r w:rsidRPr="00CF1507">
              <w:rPr>
                <w:rFonts w:ascii="Franklin Gothic Book" w:hAnsi="Franklin Gothic Book"/>
              </w:rPr>
              <w:t xml:space="preserve">техники.   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     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CF1507" w:rsidRPr="00CF1507" w:rsidRDefault="00CF1507" w:rsidP="00CF1507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 - во</w:t>
            </w:r>
          </w:p>
        </w:tc>
      </w:tr>
      <w:tr w:rsidR="00CF1507" w:rsidRPr="00CF1507" w:rsidTr="00CF1507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МОТОР СТЕКЛООЧИСТИТЕЛЯ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11081293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Погрузчик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Libherr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L 580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ковшевой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VATZ1412CZD034668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</w:tr>
      <w:tr w:rsidR="00CF1507" w:rsidRPr="00CF1507" w:rsidTr="00CF1507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GRIFF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9968656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rPr>
          <w:gridAfter w:val="1"/>
          <w:wAfter w:w="9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Условия поставки </w:t>
            </w:r>
            <w:r w:rsidRPr="00CF1507">
              <w:rPr>
                <w:rFonts w:ascii="Franklin Gothic Book" w:hAnsi="Franklin Gothic Book"/>
                <w:lang w:val="en-US"/>
              </w:rPr>
              <w:t>DDP</w:t>
            </w:r>
            <w:r w:rsidRPr="00CF150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F1507">
              <w:rPr>
                <w:rFonts w:ascii="Franklin Gothic Book" w:hAnsi="Franklin Gothic Book"/>
              </w:rPr>
              <w:t>Инкотермс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Предельный срок поставк</w:t>
            </w:r>
            <w:r>
              <w:rPr>
                <w:rFonts w:ascii="Franklin Gothic Book" w:hAnsi="Franklin Gothic Book"/>
              </w:rPr>
              <w:t xml:space="preserve">и </w:t>
            </w:r>
            <w:r w:rsidRPr="00CF1507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CF1507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  </w:t>
            </w:r>
          </w:p>
        </w:tc>
      </w:tr>
      <w:tr w:rsidR="00CF1507" w:rsidRPr="00CF1507" w:rsidTr="00CF1507">
        <w:trPr>
          <w:gridAfter w:val="1"/>
          <w:wAfter w:w="9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lastRenderedPageBreak/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CF1507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F1507" w:rsidRPr="00CF1507" w:rsidRDefault="00CF1507" w:rsidP="00CF1507">
      <w:pPr>
        <w:pStyle w:val="af4"/>
        <w:ind w:firstLine="284"/>
        <w:rPr>
          <w:rFonts w:ascii="Franklin Gothic Book" w:hAnsi="Franklin Gothic Book"/>
          <w:sz w:val="24"/>
        </w:rPr>
      </w:pPr>
      <w:r w:rsidRPr="00CF1507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CF1507">
        <w:rPr>
          <w:rFonts w:ascii="Franklin Gothic Book" w:hAnsi="Franklin Gothic Book"/>
          <w:sz w:val="24"/>
        </w:rPr>
        <w:t>ПОСТАВКИ  №</w:t>
      </w:r>
      <w:proofErr w:type="gramEnd"/>
      <w:r w:rsidRPr="00CF1507">
        <w:rPr>
          <w:rFonts w:ascii="Franklin Gothic Book" w:hAnsi="Franklin Gothic Book"/>
          <w:sz w:val="24"/>
        </w:rPr>
        <w:t xml:space="preserve">НМТП </w:t>
      </w:r>
    </w:p>
    <w:p w:rsidR="00CF1507" w:rsidRPr="00CF1507" w:rsidRDefault="00CF1507" w:rsidP="00CF1507">
      <w:pPr>
        <w:ind w:firstLine="284"/>
        <w:jc w:val="center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CF1507">
        <w:rPr>
          <w:rFonts w:ascii="Franklin Gothic Book" w:hAnsi="Franklin Gothic Book"/>
        </w:rPr>
        <w:t xml:space="preserve">   «</w:t>
      </w:r>
      <w:proofErr w:type="gramEnd"/>
      <w:r w:rsidRPr="00CF1507">
        <w:rPr>
          <w:rFonts w:ascii="Franklin Gothic Book" w:hAnsi="Franklin Gothic Book"/>
        </w:rPr>
        <w:t xml:space="preserve">     » ______________ 2016_ 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          </w:t>
      </w:r>
      <w:r w:rsidRPr="00CF150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F1507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CF1507">
        <w:rPr>
          <w:rFonts w:ascii="Franklin Gothic Book" w:hAnsi="Franklin Gothic Book"/>
        </w:rPr>
        <w:t>Технического  директора</w:t>
      </w:r>
      <w:proofErr w:type="gramEnd"/>
      <w:r w:rsidRPr="00CF1507">
        <w:rPr>
          <w:rFonts w:ascii="Franklin Gothic Book" w:hAnsi="Franklin Gothic Book"/>
        </w:rPr>
        <w:t xml:space="preserve"> </w:t>
      </w:r>
      <w:proofErr w:type="spellStart"/>
      <w:r w:rsidRPr="00CF1507">
        <w:rPr>
          <w:rFonts w:ascii="Franklin Gothic Book" w:hAnsi="Franklin Gothic Book"/>
        </w:rPr>
        <w:t>Фофонова</w:t>
      </w:r>
      <w:proofErr w:type="spellEnd"/>
      <w:r w:rsidRPr="00CF1507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CF1507">
        <w:rPr>
          <w:rFonts w:ascii="Franklin Gothic Book" w:hAnsi="Franklin Gothic Book"/>
          <w:u w:val="single"/>
        </w:rPr>
        <w:t>,</w:t>
      </w:r>
      <w:r w:rsidRPr="00CF1507">
        <w:rPr>
          <w:rFonts w:ascii="Franklin Gothic Book" w:hAnsi="Franklin Gothic Book"/>
        </w:rPr>
        <w:t xml:space="preserve"> с одной стороны, и </w:t>
      </w:r>
      <w:r w:rsidRPr="00CF1507">
        <w:rPr>
          <w:rFonts w:ascii="Franklin Gothic Book" w:hAnsi="Franklin Gothic Book"/>
          <w:b/>
        </w:rPr>
        <w:t>__________ «__________»</w:t>
      </w:r>
      <w:r w:rsidRPr="00CF1507">
        <w:rPr>
          <w:rFonts w:ascii="Franklin Gothic Book" w:hAnsi="Franklin Gothic Book"/>
        </w:rPr>
        <w:t xml:space="preserve"> </w:t>
      </w:r>
      <w:r w:rsidRPr="00CF1507">
        <w:rPr>
          <w:rFonts w:ascii="Franklin Gothic Book" w:hAnsi="Franklin Gothic Book"/>
          <w:b/>
        </w:rPr>
        <w:t>(__________),</w:t>
      </w:r>
      <w:r w:rsidRPr="00CF1507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Предмет Договора</w:t>
      </w:r>
    </w:p>
    <w:p w:rsidR="00CF1507" w:rsidRPr="00CF1507" w:rsidRDefault="00CF1507" w:rsidP="008C6B53">
      <w:pPr>
        <w:jc w:val="both"/>
        <w:rPr>
          <w:rFonts w:ascii="Franklin Gothic Book" w:hAnsi="Franklin Gothic Book"/>
          <w:b/>
          <w:lang w:val="en-US"/>
        </w:rPr>
      </w:pPr>
    </w:p>
    <w:p w:rsidR="00CF1507" w:rsidRPr="00CF1507" w:rsidRDefault="00CF1507" w:rsidP="00CF1507">
      <w:pPr>
        <w:numPr>
          <w:ilvl w:val="1"/>
          <w:numId w:val="21"/>
        </w:numPr>
        <w:suppressAutoHyphens/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Поставщик обязуется поставить Покупателю </w:t>
      </w:r>
      <w:r w:rsidRPr="00CF1507">
        <w:rPr>
          <w:rFonts w:ascii="Franklin Gothic Book" w:hAnsi="Franklin Gothic Book"/>
          <w:b/>
          <w:i/>
        </w:rPr>
        <w:t xml:space="preserve">сменно-запасные части перегрузочной техники </w:t>
      </w:r>
      <w:r w:rsidRPr="00CF1507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CF1507">
        <w:rPr>
          <w:rFonts w:ascii="Franklin Gothic Book" w:hAnsi="Franklin Gothic Book"/>
        </w:rPr>
        <w:t>оплатить  Товар</w:t>
      </w:r>
      <w:proofErr w:type="gramEnd"/>
      <w:r w:rsidRPr="00CF1507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CF1507">
        <w:rPr>
          <w:rFonts w:ascii="Franklin Gothic Book" w:hAnsi="Franklin Gothic Book"/>
        </w:rPr>
        <w:t>Общая  стоимость</w:t>
      </w:r>
      <w:proofErr w:type="gramEnd"/>
      <w:r w:rsidRPr="00CF1507">
        <w:rPr>
          <w:rFonts w:ascii="Franklin Gothic Book" w:hAnsi="Franklin Gothic Book"/>
        </w:rPr>
        <w:t xml:space="preserve"> договора составляет </w:t>
      </w:r>
      <w:r w:rsidRPr="00CF1507">
        <w:rPr>
          <w:rFonts w:ascii="Franklin Gothic Book" w:hAnsi="Franklin Gothic Book"/>
          <w:bCs/>
          <w:iCs/>
          <w:color w:val="000000"/>
        </w:rPr>
        <w:t>__________ (__________, ___ у.е.), в том числе НДС (18%)  __________ у.е., 1 у.е.(одна условная единица) соответствует 1 Евро (одному Евро).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F1507" w:rsidRPr="00CF1507" w:rsidRDefault="00CF1507" w:rsidP="008C6B53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Качество и комплектность</w:t>
      </w:r>
    </w:p>
    <w:p w:rsidR="00CF1507" w:rsidRPr="00CF1507" w:rsidRDefault="00CF1507" w:rsidP="00CF1507">
      <w:pPr>
        <w:ind w:left="24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8C6B53" w:rsidRDefault="00CF1507" w:rsidP="008C6B53">
      <w:pPr>
        <w:pStyle w:val="a9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CF1507" w:rsidRDefault="00CF1507" w:rsidP="00CF1507">
      <w:pPr>
        <w:pStyle w:val="a9"/>
        <w:numPr>
          <w:ilvl w:val="0"/>
          <w:numId w:val="31"/>
        </w:numPr>
        <w:spacing w:line="240" w:lineRule="auto"/>
        <w:ind w:firstLine="284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CF1507">
        <w:rPr>
          <w:rFonts w:ascii="Franklin Gothic Book" w:hAnsi="Franklin Gothic Book"/>
          <w:b/>
          <w:caps/>
          <w:sz w:val="24"/>
          <w:szCs w:val="24"/>
        </w:rPr>
        <w:lastRenderedPageBreak/>
        <w:t>Сроки и порядок поставки</w:t>
      </w:r>
    </w:p>
    <w:p w:rsidR="00CF1507" w:rsidRPr="00CF1507" w:rsidRDefault="00CF1507" w:rsidP="00CF1507">
      <w:pPr>
        <w:pStyle w:val="a9"/>
        <w:ind w:left="36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CF1507">
        <w:rPr>
          <w:rFonts w:ascii="Franklin Gothic Book" w:hAnsi="Franklin Gothic Book"/>
          <w:b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F150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пяти </w:t>
      </w:r>
      <w:r w:rsidRPr="00CF1507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CF150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F1507">
        <w:rPr>
          <w:rFonts w:ascii="Franklin Gothic Book" w:hAnsi="Franklin Gothic Book"/>
          <w:sz w:val="24"/>
          <w:szCs w:val="24"/>
        </w:rPr>
        <w:t xml:space="preserve">. </w:t>
      </w:r>
      <w:r w:rsidRPr="00CF1507">
        <w:rPr>
          <w:rFonts w:ascii="Franklin Gothic Book" w:hAnsi="Franklin Gothic Book"/>
          <w:bCs/>
          <w:sz w:val="24"/>
          <w:szCs w:val="24"/>
        </w:rPr>
        <w:t>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F1507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CF1507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F1507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CF1507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CF1507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F150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F1507" w:rsidRPr="00CF1507" w:rsidRDefault="00CF1507" w:rsidP="00CF1507">
      <w:pPr>
        <w:pStyle w:val="a9"/>
        <w:ind w:left="72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Цены и порядок расчетов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CF1507">
        <w:rPr>
          <w:rFonts w:ascii="Franklin Gothic Book" w:hAnsi="Franklin Gothic Book"/>
        </w:rPr>
        <w:t>Товара  в</w:t>
      </w:r>
      <w:proofErr w:type="gramEnd"/>
      <w:r w:rsidRPr="00CF1507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CF1507">
        <w:rPr>
          <w:rFonts w:ascii="Franklin Gothic Book" w:hAnsi="Franklin Gothic Book"/>
          <w:bCs/>
        </w:rPr>
        <w:t>себя  все</w:t>
      </w:r>
      <w:proofErr w:type="gramEnd"/>
      <w:r w:rsidRPr="00CF1507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F1507">
        <w:rPr>
          <w:rFonts w:ascii="Franklin Gothic Book" w:hAnsi="Franklin Gothic Book"/>
        </w:rPr>
        <w:t>с  расчетного</w:t>
      </w:r>
      <w:proofErr w:type="gramEnd"/>
      <w:r w:rsidRPr="00CF1507">
        <w:rPr>
          <w:rFonts w:ascii="Franklin Gothic Book" w:hAnsi="Franklin Gothic Book"/>
        </w:rPr>
        <w:t xml:space="preserve"> счета банка Покупателя.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Ответственность Сторон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20"/>
        <w:numPr>
          <w:ilvl w:val="1"/>
          <w:numId w:val="25"/>
        </w:numPr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РФ.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CF1507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F1507" w:rsidRPr="00CF1507" w:rsidRDefault="00CF1507" w:rsidP="00CF1507">
      <w:pPr>
        <w:pStyle w:val="a9"/>
        <w:numPr>
          <w:ilvl w:val="1"/>
          <w:numId w:val="25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F1507" w:rsidRPr="00CF1507" w:rsidRDefault="00CF1507" w:rsidP="008C6B53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firstLine="284"/>
        <w:contextualSpacing/>
        <w:rPr>
          <w:rFonts w:ascii="Franklin Gothic Book" w:hAnsi="Franklin Gothic Book"/>
          <w:b/>
          <w:bCs/>
        </w:rPr>
      </w:pPr>
      <w:r w:rsidRPr="00CF150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360" w:firstLine="284"/>
        <w:jc w:val="both"/>
        <w:outlineLvl w:val="0"/>
        <w:rPr>
          <w:rFonts w:ascii="Franklin Gothic Book" w:hAnsi="Franklin Gothic Book"/>
          <w:bCs/>
        </w:rPr>
      </w:pP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 xml:space="preserve"> </w:t>
      </w:r>
      <w:r w:rsidRPr="00CF150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709" w:right="-1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-  отказ Поставщика от передачи Покупателю товара;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CF1507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CF1507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CF1507" w:rsidRPr="00CF1507" w:rsidRDefault="00CF1507" w:rsidP="00CF1507">
      <w:pPr>
        <w:tabs>
          <w:tab w:val="left" w:pos="9356"/>
        </w:tabs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</w:t>
      </w:r>
      <w:r w:rsidRPr="00CF1507">
        <w:rPr>
          <w:rFonts w:ascii="Franklin Gothic Book" w:hAnsi="Franklin Gothic Book"/>
        </w:rPr>
        <w:t xml:space="preserve">  </w:t>
      </w:r>
      <w:r w:rsidRPr="00CF150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F1507" w:rsidRPr="00CF1507" w:rsidRDefault="00CF1507" w:rsidP="00CF1507">
      <w:pPr>
        <w:autoSpaceDE w:val="0"/>
        <w:autoSpaceDN w:val="0"/>
        <w:adjustRightInd w:val="0"/>
        <w:ind w:left="644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 xml:space="preserve">6.6. </w:t>
      </w:r>
      <w:r w:rsidRPr="00CF1507">
        <w:rPr>
          <w:rFonts w:ascii="Franklin Gothic Book" w:eastAsiaTheme="minorHAnsi" w:hAnsi="Franklin Gothic Book"/>
          <w:lang w:eastAsia="en-US"/>
        </w:rPr>
        <w:tab/>
      </w:r>
      <w:r w:rsidRPr="00CF150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F1507" w:rsidRPr="00CF1507" w:rsidRDefault="00CF1507" w:rsidP="008C6B53">
      <w:pPr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6"/>
        </w:numPr>
        <w:spacing w:after="200" w:line="276" w:lineRule="auto"/>
        <w:ind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F150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F1507" w:rsidRPr="00CF1507" w:rsidRDefault="00CF1507" w:rsidP="00CF1507">
      <w:pPr>
        <w:spacing w:after="200" w:line="276" w:lineRule="auto"/>
        <w:ind w:left="644"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F1507" w:rsidRPr="008C6B53" w:rsidRDefault="00CF1507" w:rsidP="008C6B53">
      <w:pPr>
        <w:pStyle w:val="a9"/>
        <w:numPr>
          <w:ilvl w:val="1"/>
          <w:numId w:val="26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F1507" w:rsidRPr="00CF1507" w:rsidRDefault="00CF1507" w:rsidP="00CF1507">
      <w:pPr>
        <w:pStyle w:val="a9"/>
        <w:ind w:left="709" w:firstLine="284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F1507" w:rsidRPr="00CF1507" w:rsidRDefault="00CF1507" w:rsidP="00CF1507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                                            </w:t>
      </w:r>
      <w:r w:rsidR="008C6B53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ПОКУПАТЕЛЬ: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  <w:lang w:eastAsia="ar-SA"/>
        </w:rPr>
      </w:pPr>
    </w:p>
    <w:tbl>
      <w:tblPr>
        <w:tblW w:w="1025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46"/>
        <w:gridCol w:w="5113"/>
      </w:tblGrid>
      <w:tr w:rsidR="00CF1507" w:rsidRPr="00CF1507" w:rsidTr="00CF1507">
        <w:trPr>
          <w:trHeight w:val="3253"/>
        </w:trPr>
        <w:tc>
          <w:tcPr>
            <w:tcW w:w="5146" w:type="dxa"/>
          </w:tcPr>
          <w:p w:rsidR="00CF1507" w:rsidRPr="00CF1507" w:rsidRDefault="00CF1507" w:rsidP="00CF1507">
            <w:pPr>
              <w:ind w:right="141" w:firstLine="284"/>
              <w:rPr>
                <w:rFonts w:ascii="Franklin Gothic Book" w:hAnsi="Franklin Gothic Book"/>
                <w:b/>
              </w:rPr>
            </w:pPr>
          </w:p>
        </w:tc>
        <w:tc>
          <w:tcPr>
            <w:tcW w:w="5113" w:type="dxa"/>
            <w:hideMark/>
          </w:tcPr>
          <w:p w:rsidR="00CF1507" w:rsidRPr="00CF1507" w:rsidRDefault="00CF1507" w:rsidP="00CF1507">
            <w:pPr>
              <w:pStyle w:val="310"/>
              <w:tabs>
                <w:tab w:val="left" w:pos="4651"/>
              </w:tabs>
              <w:snapToGrid w:val="0"/>
              <w:ind w:right="255" w:firstLine="284"/>
              <w:rPr>
                <w:rFonts w:ascii="Franklin Gothic Book" w:hAnsi="Franklin Gothic Book"/>
                <w:szCs w:val="24"/>
              </w:rPr>
            </w:pPr>
            <w:r w:rsidRPr="00CF1507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proofErr w:type="gramStart"/>
            <w:r w:rsidRPr="00CF1507">
              <w:rPr>
                <w:rFonts w:ascii="Franklin Gothic Book" w:hAnsi="Franklin Gothic Book"/>
              </w:rPr>
              <w:t>Адрес:  353901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ул. Портовая, д. 14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Факс: (861 7) 602203 / 604213/</w:t>
            </w:r>
            <w:r w:rsidRPr="00CF1507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р/с 40702810952460102191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к/с 30101810100000000602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CF1507">
        <w:rPr>
          <w:rFonts w:ascii="Franklin Gothic Book" w:hAnsi="Franklin Gothic Book"/>
          <w:sz w:val="24"/>
          <w:szCs w:val="24"/>
        </w:rPr>
        <w:t>ОТ ПОКУПАТЕЛЯ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 xml:space="preserve">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</w:t>
      </w:r>
      <w:r>
        <w:rPr>
          <w:rFonts w:ascii="Franklin Gothic Book" w:hAnsi="Franklin Gothic Book"/>
          <w:bCs/>
          <w:iCs/>
        </w:rPr>
        <w:t xml:space="preserve">                           </w:t>
      </w:r>
      <w:r w:rsidRPr="00CF1507">
        <w:rPr>
          <w:rFonts w:ascii="Franklin Gothic Book" w:hAnsi="Franklin Gothic Book"/>
          <w:bCs/>
          <w:iCs/>
        </w:rPr>
        <w:t xml:space="preserve">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</w:t>
      </w:r>
      <w:r w:rsidRPr="00CF1507">
        <w:rPr>
          <w:rFonts w:ascii="Franklin Gothic Book" w:hAnsi="Franklin Gothic Book"/>
          <w:bCs/>
          <w:iCs/>
        </w:rPr>
        <w:t xml:space="preserve">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269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CF1507">
        <w:rPr>
          <w:rFonts w:ascii="Franklin Gothic Book" w:hAnsi="Franklin Gothic Book"/>
          <w:sz w:val="24"/>
          <w:szCs w:val="24"/>
          <w:lang w:val="en-US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CF1507">
        <w:rPr>
          <w:rFonts w:ascii="Franklin Gothic Book" w:hAnsi="Franklin Gothic Book"/>
          <w:sz w:val="24"/>
          <w:szCs w:val="24"/>
          <w:lang w:val="en-US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«___»______________       201</w:t>
      </w:r>
      <w:r w:rsidRPr="00CF1507">
        <w:rPr>
          <w:rFonts w:ascii="Franklin Gothic Book" w:hAnsi="Franklin Gothic Book"/>
          <w:sz w:val="24"/>
          <w:szCs w:val="24"/>
          <w:lang w:val="en-US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Default="00CF1507" w:rsidP="008C6B53">
      <w:pPr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CF1507">
        <w:rPr>
          <w:rFonts w:ascii="Franklin Gothic Book" w:hAnsi="Franklin Gothic Book"/>
        </w:rPr>
        <w:t>от  «</w:t>
      </w:r>
      <w:proofErr w:type="gramEnd"/>
      <w:r w:rsidRPr="00CF1507">
        <w:rPr>
          <w:rFonts w:ascii="Franklin Gothic Book" w:hAnsi="Franklin Gothic Book"/>
        </w:rPr>
        <w:t>___» _________2016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8C6B53">
      <w:pPr>
        <w:ind w:firstLine="284"/>
        <w:jc w:val="center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/>
        </w:rPr>
        <w:t xml:space="preserve">СПЕЦИФИКАЦИЯ </w:t>
      </w:r>
      <w:proofErr w:type="gramStart"/>
      <w:r w:rsidRPr="00CF1507">
        <w:rPr>
          <w:rFonts w:ascii="Franklin Gothic Book" w:hAnsi="Franklin Gothic Book"/>
          <w:b/>
        </w:rPr>
        <w:t>НА  ПОСТАВЛЯЕМЫЙ</w:t>
      </w:r>
      <w:proofErr w:type="gramEnd"/>
      <w:r w:rsidRPr="00CF1507">
        <w:rPr>
          <w:rFonts w:ascii="Franklin Gothic Book" w:hAnsi="Franklin Gothic Book"/>
          <w:b/>
        </w:rPr>
        <w:t xml:space="preserve"> ТОВАР</w:t>
      </w:r>
    </w:p>
    <w:p w:rsidR="00CF1507" w:rsidRPr="00CF1507" w:rsidRDefault="00CF1507" w:rsidP="00CF1507">
      <w:pPr>
        <w:spacing w:line="180" w:lineRule="exact"/>
        <w:ind w:firstLine="284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733"/>
        <w:gridCol w:w="2326"/>
        <w:gridCol w:w="941"/>
        <w:gridCol w:w="862"/>
        <w:gridCol w:w="1242"/>
        <w:gridCol w:w="1243"/>
      </w:tblGrid>
      <w:tr w:rsidR="00CF1507" w:rsidRPr="00CF1507" w:rsidTr="00CF1507">
        <w:trPr>
          <w:trHeight w:val="651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 /</w:t>
            </w:r>
          </w:p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FC4A-D20RK1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509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proofErr w:type="gramStart"/>
            <w:r w:rsidRPr="00CF1507">
              <w:rPr>
                <w:rFonts w:ascii="Franklin Gothic Book" w:hAnsi="Franklin Gothic Book"/>
              </w:rPr>
              <w:t>Кроме того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</w:tbl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Сумма к оплате: </w:t>
      </w:r>
      <w:r w:rsidRPr="00CF1507">
        <w:rPr>
          <w:rFonts w:ascii="Franklin Gothic Book" w:hAnsi="Franklin Gothic Book"/>
          <w:bCs/>
          <w:iCs/>
        </w:rPr>
        <w:t>__________ (__________, ___ у.е.), в том числе НДС (18</w:t>
      </w:r>
      <w:proofErr w:type="gramStart"/>
      <w:r w:rsidRPr="00CF1507">
        <w:rPr>
          <w:rFonts w:ascii="Franklin Gothic Book" w:hAnsi="Franklin Gothic Book"/>
          <w:bCs/>
          <w:iCs/>
        </w:rPr>
        <w:t>%)  _</w:t>
      </w:r>
      <w:proofErr w:type="gramEnd"/>
      <w:r w:rsidRPr="00CF1507">
        <w:rPr>
          <w:rFonts w:ascii="Franklin Gothic Book" w:hAnsi="Franklin Gothic Book"/>
          <w:bCs/>
          <w:iCs/>
        </w:rPr>
        <w:t>_________ у.е.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1 </w:t>
      </w:r>
      <w:proofErr w:type="gramStart"/>
      <w:r w:rsidRPr="00CF1507">
        <w:rPr>
          <w:rFonts w:ascii="Franklin Gothic Book" w:hAnsi="Franklin Gothic Book"/>
        </w:rPr>
        <w:t>у.е.(</w:t>
      </w:r>
      <w:proofErr w:type="gramEnd"/>
      <w:r w:rsidRPr="00CF1507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CF1507">
        <w:rPr>
          <w:rFonts w:ascii="Franklin Gothic Book" w:hAnsi="Franklin Gothic Book"/>
        </w:rPr>
        <w:t>даты  подписания</w:t>
      </w:r>
      <w:proofErr w:type="gramEnd"/>
      <w:r w:rsidRPr="00CF1507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CF1507">
        <w:rPr>
          <w:rFonts w:ascii="Franklin Gothic Book" w:hAnsi="Franklin Gothic Book"/>
        </w:rPr>
        <w:t>Допускается  досрочная</w:t>
      </w:r>
      <w:proofErr w:type="gramEnd"/>
      <w:r w:rsidRPr="00CF1507">
        <w:rPr>
          <w:rFonts w:ascii="Franklin Gothic Book" w:hAnsi="Franklin Gothic Book"/>
        </w:rPr>
        <w:t xml:space="preserve">  поставка Товара.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новый, ранее не использоваться.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spacing w:before="240" w:after="60" w:line="360" w:lineRule="auto"/>
        <w:ind w:firstLine="284"/>
        <w:outlineLvl w:val="0"/>
        <w:rPr>
          <w:rFonts w:ascii="Franklin Gothic Book" w:hAnsi="Franklin Gothic Book"/>
          <w:b/>
          <w:bCs/>
          <w:kern w:val="32"/>
        </w:rPr>
      </w:pPr>
      <w:r w:rsidRPr="00CF1507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CF1507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CF1507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CF1507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CF1507">
        <w:rPr>
          <w:rFonts w:ascii="Franklin Gothic Book" w:hAnsi="Franklin Gothic Book"/>
          <w:bCs/>
          <w:iCs/>
        </w:rPr>
        <w:t xml:space="preserve"> 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8C6B53" w:rsidRDefault="00CF1507" w:rsidP="008C6B53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«___»_______________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                         </w:t>
      </w:r>
      <w:r w:rsidRPr="008C6B53">
        <w:rPr>
          <w:rFonts w:ascii="Franklin Gothic Book" w:hAnsi="Franklin Gothic Book"/>
        </w:rPr>
        <w:t xml:space="preserve">         </w:t>
      </w:r>
      <w:r w:rsidRPr="00CF1507">
        <w:rPr>
          <w:rFonts w:ascii="Franklin Gothic Book" w:hAnsi="Franklin Gothic Book"/>
        </w:rPr>
        <w:t>«___»______________  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Pr="00BA0E19" w:rsidRDefault="00CF1507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bookmarkStart w:id="0" w:name="_GoBack"/>
            <w:bookmarkEnd w:id="0"/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187C60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7C6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FC4A-D20RK1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22227">
              <w:rPr>
                <w:rFonts w:ascii="Franklin Gothic Book" w:hAnsi="Franklin Gothic Book"/>
              </w:rPr>
              <w:t>Кроме того</w:t>
            </w:r>
            <w:proofErr w:type="gramEnd"/>
            <w:r w:rsidRPr="00C2222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 xml:space="preserve">сменно–запасных частей для перегрузочной </w:t>
      </w:r>
      <w:proofErr w:type="gramStart"/>
      <w:r w:rsidR="00B752BB">
        <w:rPr>
          <w:rFonts w:ascii="Franklin Gothic Book" w:hAnsi="Franklin Gothic Book"/>
          <w:sz w:val="23"/>
          <w:szCs w:val="23"/>
        </w:rPr>
        <w:t>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>1 580,02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 xml:space="preserve">(одна тысяча пятьсот восемьдесят) евро 02 евро центов 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97F5-363E-4C8B-9103-5640D581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22</Pages>
  <Words>6923</Words>
  <Characters>51522</Characters>
  <Application>Microsoft Office Word</Application>
  <DocSecurity>0</DocSecurity>
  <Lines>429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58329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15</cp:revision>
  <cp:lastPrinted>2016-03-09T08:16:00Z</cp:lastPrinted>
  <dcterms:created xsi:type="dcterms:W3CDTF">2016-01-25T10:51:00Z</dcterms:created>
  <dcterms:modified xsi:type="dcterms:W3CDTF">2016-03-09T11:50:00Z</dcterms:modified>
</cp:coreProperties>
</file>