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06F" w:rsidRDefault="009B706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B706F" w:rsidRPr="00B422AA" w:rsidRDefault="009B706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B706F" w:rsidRDefault="009B706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B706F" w:rsidRPr="00B422AA" w:rsidRDefault="009B706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9B706F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9B706F" w:rsidRPr="009B706F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DCE 120-6 вилочный, зав. № А 40200761, бортовой № 195, зав. № А40200761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72AB023" wp14:editId="5BB3DA9F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E426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B706F">
        <w:rPr>
          <w:rFonts w:ascii="Franklin Gothic Book" w:hAnsi="Franklin Gothic Book"/>
          <w:b/>
        </w:rPr>
        <w:t>06</w:t>
      </w:r>
      <w:r w:rsidR="005D47FA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5D47FA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0A4F08" w:rsidRPr="000A4F08" w:rsidRDefault="000A4F08" w:rsidP="000A4F08">
      <w:pPr>
        <w:pStyle w:val="af2"/>
        <w:jc w:val="center"/>
        <w:rPr>
          <w:rFonts w:ascii="Franklin Gothic Book" w:hAnsi="Franklin Gothic Book"/>
          <w:b/>
        </w:rPr>
      </w:pPr>
      <w:r w:rsidRPr="000A4F08">
        <w:rPr>
          <w:rFonts w:ascii="Franklin Gothic Book" w:hAnsi="Franklin Gothic Book"/>
          <w:b/>
        </w:rPr>
        <w:t xml:space="preserve">на поставку сменно-запасных частей к </w:t>
      </w:r>
    </w:p>
    <w:p w:rsidR="000A4F08" w:rsidRPr="000A4F08" w:rsidRDefault="000A4F08" w:rsidP="000A4F08">
      <w:pPr>
        <w:pStyle w:val="af2"/>
        <w:jc w:val="center"/>
        <w:rPr>
          <w:rFonts w:ascii="Franklin Gothic Book" w:hAnsi="Franklin Gothic Book"/>
          <w:b/>
        </w:rPr>
      </w:pPr>
      <w:r w:rsidRPr="000A4F08">
        <w:rPr>
          <w:rFonts w:ascii="Franklin Gothic Book" w:hAnsi="Franklin Gothic Book"/>
          <w:b/>
        </w:rPr>
        <w:t xml:space="preserve">погрузчику Kalmar DCE120-6 вилочный, зав. № А40200761, бортовой № 195 и </w:t>
      </w:r>
    </w:p>
    <w:p w:rsidR="000A4F08" w:rsidRPr="000A4F08" w:rsidRDefault="000A4F08" w:rsidP="000A4F08">
      <w:pPr>
        <w:pStyle w:val="af2"/>
        <w:jc w:val="center"/>
        <w:rPr>
          <w:rFonts w:ascii="Franklin Gothic Book" w:hAnsi="Franklin Gothic Book"/>
          <w:b/>
        </w:rPr>
      </w:pPr>
      <w:r w:rsidRPr="000A4F08">
        <w:rPr>
          <w:rFonts w:ascii="Franklin Gothic Book" w:hAnsi="Franklin Gothic Book"/>
          <w:b/>
        </w:rPr>
        <w:t>погрузчику вилочному KALMAR DCE120-6, бортовой № 194, зав. № А40200602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766"/>
        <w:gridCol w:w="2694"/>
        <w:gridCol w:w="1984"/>
        <w:gridCol w:w="709"/>
        <w:gridCol w:w="886"/>
      </w:tblGrid>
      <w:tr w:rsidR="000A4F08" w:rsidRPr="000A4F08" w:rsidTr="0082683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Поставка сменно-запасных частей к</w:t>
            </w:r>
            <w:r w:rsidRPr="000A4F08">
              <w:rPr>
                <w:rFonts w:ascii="Franklin Gothic Book" w:hAnsi="Franklin Gothic Book"/>
                <w:b/>
              </w:rPr>
              <w:t xml:space="preserve"> </w:t>
            </w:r>
            <w:r w:rsidRPr="000A4F08">
              <w:rPr>
                <w:rFonts w:ascii="Franklin Gothic Book" w:hAnsi="Franklin Gothic Book"/>
              </w:rPr>
              <w:t xml:space="preserve">погрузчику Kalmar DCE120-6 вилочный, зав. № А40200761, бортовой № 195 и </w:t>
            </w:r>
          </w:p>
          <w:p w:rsidR="000A4F08" w:rsidRPr="000A4F08" w:rsidRDefault="000A4F08" w:rsidP="0082683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погрузчику вилочному KALMAR DCE120-6, бортовой № 194, зав. № А40200602</w:t>
            </w:r>
          </w:p>
        </w:tc>
      </w:tr>
      <w:tr w:rsidR="000A4F08" w:rsidRPr="000A4F08" w:rsidTr="0082683F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Заказчик поставки </w:t>
            </w:r>
            <w:r w:rsidRPr="000A4F08">
              <w:rPr>
                <w:rFonts w:ascii="Franklin Gothic Book" w:hAnsi="Franklin Gothic Book"/>
                <w:lang w:val="en-US"/>
              </w:rPr>
              <w:t>C</w:t>
            </w:r>
            <w:r w:rsidRPr="000A4F0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Заявка заинтересованного подразделения № 11794 от 14.03.2016 г. </w:t>
            </w:r>
          </w:p>
        </w:tc>
      </w:tr>
      <w:tr w:rsidR="000A4F08" w:rsidRPr="000A4F08" w:rsidTr="0082683F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Замена на вышедших из строя на погрузчике Kalmar DCE120-6 вилочный, зав. № А40200761, бортовой № 195 и </w:t>
            </w:r>
          </w:p>
          <w:p w:rsidR="000A4F08" w:rsidRPr="000A4F08" w:rsidRDefault="000A4F08" w:rsidP="0082683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погрузчике вилочном KALMAR DCE120-6, бортовой № 194, зав. № А40200602</w:t>
            </w:r>
          </w:p>
        </w:tc>
      </w:tr>
      <w:tr w:rsidR="000A4F08" w:rsidRPr="000A4F08" w:rsidTr="0082683F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pStyle w:val="af2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0A4F08" w:rsidRPr="000A4F08" w:rsidRDefault="000A4F08" w:rsidP="0082683F">
            <w:pPr>
              <w:pStyle w:val="af2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0A4F08" w:rsidRPr="000A4F08" w:rsidTr="0082683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ОСЬ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Кол – во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/>
              </w:rPr>
              <w:t>Погрузчик Kalmar DCE120-6 вилочный, зав. № А40200761, бортовой № 195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ЗАМОК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923455.0030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10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КРОНШТЕЙН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А42236.0030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10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 xml:space="preserve">ПЛАСТИНА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923455.0028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5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РУЧКА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923455.0024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5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ВИНТ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920043.075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20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ФИКСАТОР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923455.0029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10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Погрузчик вилочный KALMAR DCE120-6, бортовой № 194, зав. № А40200602</w:t>
            </w:r>
          </w:p>
        </w:tc>
      </w:tr>
      <w:tr w:rsidR="000A4F08" w:rsidRPr="000A4F08" w:rsidTr="0082683F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ПНЕВМОЦИЛИНДР КАПОТА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922029.0018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 w:cs="Arial"/>
              </w:rPr>
            </w:pPr>
            <w:r w:rsidRPr="000A4F08">
              <w:rPr>
                <w:rFonts w:ascii="Franklin Gothic Book" w:hAnsi="Franklin Gothic Book" w:cs="Arial"/>
              </w:rPr>
              <w:t>10</w:t>
            </w:r>
          </w:p>
        </w:tc>
      </w:tr>
      <w:tr w:rsidR="000A4F08" w:rsidRPr="000A4F08" w:rsidTr="0082683F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0A4F08" w:rsidRPr="000A4F08" w:rsidTr="0082683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both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Условия поставки </w:t>
            </w:r>
            <w:r w:rsidRPr="000A4F08">
              <w:rPr>
                <w:rFonts w:ascii="Franklin Gothic Book" w:hAnsi="Franklin Gothic Book"/>
                <w:lang w:val="en-US"/>
              </w:rPr>
              <w:t>DDP</w:t>
            </w:r>
            <w:r w:rsidRPr="000A4F08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0A4F08" w:rsidRPr="000A4F08" w:rsidRDefault="000A4F08" w:rsidP="0082683F">
            <w:pPr>
              <w:jc w:val="both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0A4F08" w:rsidRPr="000A4F08" w:rsidRDefault="000A4F08" w:rsidP="0082683F">
            <w:pPr>
              <w:jc w:val="both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42 (сорок два) календарных дня с момента подписания двухстороннего договора, допускается досрочная поставка.          </w:t>
            </w:r>
          </w:p>
        </w:tc>
      </w:tr>
      <w:tr w:rsidR="000A4F08" w:rsidRPr="000A4F08" w:rsidTr="0082683F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8" w:rsidRPr="000A4F08" w:rsidRDefault="000A4F08" w:rsidP="0082683F">
            <w:pPr>
              <w:jc w:val="both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0A4F08" w:rsidRPr="000A4F08" w:rsidRDefault="000A4F08" w:rsidP="0082683F">
            <w:pPr>
              <w:jc w:val="both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0A4F08" w:rsidRDefault="000A4F08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CA1411" w:rsidRDefault="00CA141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0A4F08" w:rsidRPr="000A4F08" w:rsidRDefault="000A4F08" w:rsidP="000A4F08">
      <w:pPr>
        <w:pStyle w:val="af4"/>
        <w:rPr>
          <w:rFonts w:ascii="Franklin Gothic Book" w:hAnsi="Franklin Gothic Book"/>
          <w:sz w:val="24"/>
        </w:rPr>
      </w:pPr>
      <w:r w:rsidRPr="000A4F08">
        <w:rPr>
          <w:rFonts w:ascii="Franklin Gothic Book" w:hAnsi="Franklin Gothic Book"/>
          <w:sz w:val="24"/>
        </w:rPr>
        <w:t xml:space="preserve">ДОГОВОР ПОСТАВКИ  №НМТП </w:t>
      </w:r>
    </w:p>
    <w:p w:rsidR="000A4F08" w:rsidRPr="000A4F08" w:rsidRDefault="000A4F08" w:rsidP="000A4F08">
      <w:pPr>
        <w:jc w:val="center"/>
        <w:rPr>
          <w:rFonts w:ascii="Franklin Gothic Book" w:hAnsi="Franklin Gothic Book"/>
          <w:b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               </w:t>
      </w:r>
      <w:r w:rsidRPr="000A4F0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A4F0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0A4F08">
        <w:rPr>
          <w:rFonts w:ascii="Franklin Gothic Book" w:hAnsi="Franklin Gothic Book"/>
          <w:u w:val="single"/>
        </w:rPr>
        <w:t>,</w:t>
      </w:r>
      <w:r w:rsidRPr="000A4F08">
        <w:rPr>
          <w:rFonts w:ascii="Franklin Gothic Book" w:hAnsi="Franklin Gothic Book"/>
        </w:rPr>
        <w:t xml:space="preserve"> с одной стороны, и </w:t>
      </w:r>
      <w:r w:rsidRPr="000A4F08">
        <w:rPr>
          <w:rFonts w:ascii="Franklin Gothic Book" w:hAnsi="Franklin Gothic Book"/>
          <w:b/>
        </w:rPr>
        <w:t>__________ «__________»</w:t>
      </w:r>
      <w:r w:rsidRPr="000A4F08">
        <w:rPr>
          <w:rFonts w:ascii="Franklin Gothic Book" w:hAnsi="Franklin Gothic Book"/>
        </w:rPr>
        <w:t xml:space="preserve"> </w:t>
      </w:r>
      <w:r w:rsidRPr="000A4F08">
        <w:rPr>
          <w:rFonts w:ascii="Franklin Gothic Book" w:hAnsi="Franklin Gothic Book"/>
          <w:b/>
        </w:rPr>
        <w:t>(__________),</w:t>
      </w:r>
      <w:r w:rsidRPr="000A4F08">
        <w:rPr>
          <w:rFonts w:ascii="Franklin Gothic Book" w:hAnsi="Franklin Gothic Book"/>
        </w:rPr>
        <w:t xml:space="preserve">  именуемое в дальнейшем «Поставщик», в лице </w:t>
      </w:r>
      <w:r w:rsidRPr="000A4F08">
        <w:rPr>
          <w:rFonts w:ascii="Franklin Gothic Book" w:hAnsi="Franklin Gothic Book"/>
          <w:b/>
        </w:rPr>
        <w:t>__________</w:t>
      </w:r>
      <w:r w:rsidRPr="000A4F08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0A4F08" w:rsidRPr="000A4F08" w:rsidRDefault="000A4F08" w:rsidP="000A4F08">
      <w:pPr>
        <w:jc w:val="both"/>
        <w:rPr>
          <w:rFonts w:ascii="Franklin Gothic Book" w:hAnsi="Franklin Gothic Book"/>
        </w:rPr>
      </w:pPr>
    </w:p>
    <w:p w:rsidR="000A4F08" w:rsidRPr="000A4F08" w:rsidRDefault="000A4F08" w:rsidP="000A4F0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A4F08">
        <w:rPr>
          <w:rFonts w:ascii="Franklin Gothic Book" w:hAnsi="Franklin Gothic Book"/>
          <w:b/>
          <w:caps/>
        </w:rPr>
        <w:t>Предмет Договора</w:t>
      </w:r>
    </w:p>
    <w:p w:rsidR="000A4F08" w:rsidRPr="000A4F08" w:rsidRDefault="000A4F08" w:rsidP="000A4F08">
      <w:pPr>
        <w:jc w:val="both"/>
        <w:rPr>
          <w:rFonts w:ascii="Franklin Gothic Book" w:hAnsi="Franklin Gothic Book"/>
          <w:b/>
          <w:lang w:val="en-US"/>
        </w:rPr>
      </w:pPr>
    </w:p>
    <w:p w:rsidR="000A4F08" w:rsidRPr="000A4F08" w:rsidRDefault="000A4F08" w:rsidP="000A4F08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Поставщик обязуется поставить Покупателю </w:t>
      </w:r>
      <w:r w:rsidRPr="000A4F08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0A4F08">
        <w:rPr>
          <w:rFonts w:ascii="Franklin Gothic Book" w:hAnsi="Franklin Gothic Book"/>
          <w:b/>
          <w:i/>
          <w:lang w:val="en-US"/>
        </w:rPr>
        <w:t>DCE</w:t>
      </w:r>
      <w:r w:rsidRPr="000A4F08">
        <w:rPr>
          <w:rFonts w:ascii="Franklin Gothic Book" w:hAnsi="Franklin Gothic Book"/>
          <w:b/>
          <w:i/>
        </w:rPr>
        <w:t xml:space="preserve"> 120-6 вилочный, зав.№А40200761, бортовой №195 и погрузчику вилочному </w:t>
      </w:r>
      <w:r w:rsidRPr="000A4F08">
        <w:rPr>
          <w:rFonts w:ascii="Franklin Gothic Book" w:hAnsi="Franklin Gothic Book"/>
          <w:b/>
          <w:i/>
          <w:lang w:val="en-US"/>
        </w:rPr>
        <w:t>KALMAR</w:t>
      </w:r>
      <w:r w:rsidRPr="000A4F08">
        <w:rPr>
          <w:rFonts w:ascii="Franklin Gothic Book" w:hAnsi="Franklin Gothic Book"/>
          <w:b/>
          <w:i/>
        </w:rPr>
        <w:t xml:space="preserve"> </w:t>
      </w:r>
      <w:r w:rsidRPr="000A4F08">
        <w:rPr>
          <w:rFonts w:ascii="Franklin Gothic Book" w:hAnsi="Franklin Gothic Book"/>
          <w:b/>
          <w:i/>
          <w:lang w:val="en-US"/>
        </w:rPr>
        <w:t>DCE</w:t>
      </w:r>
      <w:r w:rsidRPr="000A4F08">
        <w:rPr>
          <w:rFonts w:ascii="Franklin Gothic Book" w:hAnsi="Franklin Gothic Book"/>
          <w:b/>
          <w:i/>
        </w:rPr>
        <w:t xml:space="preserve"> 120-6, бортовой № 194, зав.№ 40200602</w:t>
      </w:r>
      <w:r w:rsidRPr="000A4F08">
        <w:rPr>
          <w:rFonts w:ascii="Franklin Gothic Book" w:hAnsi="Franklin Gothic Book"/>
          <w:b/>
        </w:rPr>
        <w:t xml:space="preserve"> </w:t>
      </w:r>
      <w:r w:rsidRPr="000A4F08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0A4F08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0A4F08" w:rsidRPr="000A4F08" w:rsidRDefault="000A4F08" w:rsidP="000A4F0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A4F08" w:rsidRPr="000A4F08" w:rsidRDefault="000A4F08" w:rsidP="000A4F0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A4F08" w:rsidRPr="000A4F08" w:rsidRDefault="000A4F08" w:rsidP="000A4F0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A4F08" w:rsidRDefault="000A4F08" w:rsidP="000A4F08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A1411" w:rsidRPr="000A4F08" w:rsidRDefault="00CA1411" w:rsidP="000A4F08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0A4F08" w:rsidRPr="000A4F08" w:rsidRDefault="000A4F08" w:rsidP="000A4F0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0A4F08">
        <w:rPr>
          <w:rFonts w:ascii="Franklin Gothic Book" w:hAnsi="Franklin Gothic Book"/>
          <w:b/>
          <w:caps/>
        </w:rPr>
        <w:t>Качество и комплектность</w:t>
      </w:r>
    </w:p>
    <w:p w:rsidR="000A4F08" w:rsidRPr="000A4F08" w:rsidRDefault="000A4F08" w:rsidP="000A4F08">
      <w:pPr>
        <w:ind w:left="240"/>
        <w:jc w:val="both"/>
        <w:rPr>
          <w:rFonts w:ascii="Franklin Gothic Book" w:hAnsi="Franklin Gothic Book"/>
          <w:b/>
        </w:rPr>
      </w:pPr>
    </w:p>
    <w:p w:rsidR="000A4F08" w:rsidRPr="000A4F08" w:rsidRDefault="000A4F08" w:rsidP="000A4F0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0A4F08" w:rsidRPr="000A4F08" w:rsidRDefault="000A4F08" w:rsidP="000A4F0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A4F08" w:rsidRPr="000A4F08" w:rsidRDefault="000A4F08" w:rsidP="000A4F0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0A4F08" w:rsidRPr="000A4F08" w:rsidRDefault="000A4F08" w:rsidP="000A4F0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A4F08" w:rsidRPr="000A4F08" w:rsidRDefault="000A4F08" w:rsidP="000A4F08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0A4F08">
        <w:rPr>
          <w:rFonts w:ascii="Franklin Gothic Book" w:hAnsi="Franklin Gothic Book"/>
          <w:sz w:val="24"/>
          <w:szCs w:val="24"/>
        </w:rPr>
        <w:tab/>
      </w:r>
    </w:p>
    <w:p w:rsidR="000A4F08" w:rsidRDefault="000A4F08" w:rsidP="00CA1411">
      <w:pPr>
        <w:pStyle w:val="a9"/>
        <w:ind w:left="720" w:firstLine="0"/>
        <w:rPr>
          <w:rFonts w:ascii="Franklin Gothic Book" w:hAnsi="Franklin Gothic Book"/>
          <w:sz w:val="24"/>
          <w:szCs w:val="24"/>
        </w:rPr>
      </w:pPr>
    </w:p>
    <w:p w:rsidR="00CA1411" w:rsidRPr="000A4F08" w:rsidRDefault="00CA1411" w:rsidP="000A4F08">
      <w:pPr>
        <w:pStyle w:val="a9"/>
        <w:rPr>
          <w:rFonts w:ascii="Franklin Gothic Book" w:hAnsi="Franklin Gothic Book"/>
          <w:sz w:val="24"/>
          <w:szCs w:val="24"/>
        </w:rPr>
      </w:pPr>
    </w:p>
    <w:p w:rsidR="000A4F08" w:rsidRPr="000A4F08" w:rsidRDefault="000A4F08" w:rsidP="000A4F08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0A4F08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0A4F08" w:rsidRPr="000A4F08" w:rsidRDefault="000A4F08" w:rsidP="000A4F08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lastRenderedPageBreak/>
        <w:t>Поставка Товара осуществляется  силами и за счет Поставщика</w:t>
      </w:r>
      <w:r w:rsidRPr="000A4F08">
        <w:rPr>
          <w:rFonts w:ascii="Franklin Gothic Book" w:hAnsi="Franklin Gothic Book"/>
          <w:b/>
          <w:sz w:val="24"/>
          <w:szCs w:val="24"/>
        </w:rPr>
        <w:t xml:space="preserve"> </w:t>
      </w:r>
      <w:r w:rsidRPr="000A4F08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A4F08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0A4F08">
        <w:rPr>
          <w:rFonts w:ascii="Franklin Gothic Book" w:hAnsi="Franklin Gothic Book"/>
          <w:sz w:val="24"/>
          <w:szCs w:val="24"/>
        </w:rPr>
        <w:t xml:space="preserve"> пяти </w:t>
      </w:r>
      <w:r w:rsidRPr="000A4F08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0A4F08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0A4F08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0A4F08">
        <w:rPr>
          <w:rFonts w:ascii="Franklin Gothic Book" w:hAnsi="Franklin Gothic Book"/>
          <w:sz w:val="24"/>
          <w:szCs w:val="24"/>
        </w:rPr>
        <w:t xml:space="preserve">. </w:t>
      </w:r>
      <w:r w:rsidRPr="000A4F08">
        <w:rPr>
          <w:rFonts w:ascii="Franklin Gothic Book" w:hAnsi="Franklin Gothic Book"/>
          <w:bCs/>
          <w:sz w:val="24"/>
          <w:szCs w:val="24"/>
        </w:rPr>
        <w:t>В течение</w:t>
      </w:r>
      <w:r w:rsidRPr="000A4F08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0A4F08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0A4F08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0A4F08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0A4F08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0A4F08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A4F08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0A4F08" w:rsidRPr="000A4F08" w:rsidRDefault="000A4F08" w:rsidP="000A4F08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0A4F08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0A4F08" w:rsidRDefault="000A4F08" w:rsidP="000A4F08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CA1411" w:rsidRPr="000A4F08" w:rsidRDefault="00CA1411" w:rsidP="000A4F08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0A4F08" w:rsidRPr="000A4F08" w:rsidRDefault="000A4F08" w:rsidP="000A4F0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A4F08">
        <w:rPr>
          <w:rFonts w:ascii="Franklin Gothic Book" w:hAnsi="Franklin Gothic Book"/>
          <w:b/>
          <w:caps/>
        </w:rPr>
        <w:t>Цены и порядок расчетов</w:t>
      </w:r>
    </w:p>
    <w:p w:rsidR="000A4F08" w:rsidRPr="000A4F08" w:rsidRDefault="000A4F08" w:rsidP="000A4F08">
      <w:pPr>
        <w:ind w:left="360"/>
        <w:jc w:val="both"/>
        <w:rPr>
          <w:rFonts w:ascii="Franklin Gothic Book" w:hAnsi="Franklin Gothic Book"/>
          <w:b/>
        </w:rPr>
      </w:pPr>
    </w:p>
    <w:p w:rsidR="000A4F08" w:rsidRPr="000A4F08" w:rsidRDefault="000A4F08" w:rsidP="000A4F0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0A4F08" w:rsidRPr="000A4F08" w:rsidRDefault="000A4F08" w:rsidP="000A4F0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0A4F08" w:rsidRPr="000A4F08" w:rsidRDefault="000A4F08" w:rsidP="000A4F0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0A4F08" w:rsidRDefault="000A4F08" w:rsidP="000A4F08">
      <w:pPr>
        <w:jc w:val="both"/>
        <w:rPr>
          <w:rFonts w:ascii="Franklin Gothic Book" w:hAnsi="Franklin Gothic Book"/>
          <w:b/>
        </w:rPr>
      </w:pPr>
    </w:p>
    <w:p w:rsidR="00CA1411" w:rsidRPr="000A4F08" w:rsidRDefault="00CA1411" w:rsidP="000A4F08">
      <w:pPr>
        <w:jc w:val="both"/>
        <w:rPr>
          <w:rFonts w:ascii="Franklin Gothic Book" w:hAnsi="Franklin Gothic Book"/>
          <w:b/>
        </w:rPr>
      </w:pPr>
    </w:p>
    <w:p w:rsidR="000A4F08" w:rsidRPr="000A4F08" w:rsidRDefault="000A4F08" w:rsidP="000A4F0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0A4F08">
        <w:rPr>
          <w:rFonts w:ascii="Franklin Gothic Book" w:hAnsi="Franklin Gothic Book"/>
          <w:b/>
          <w:caps/>
        </w:rPr>
        <w:t>Ответственность Сторон</w:t>
      </w:r>
    </w:p>
    <w:p w:rsidR="000A4F08" w:rsidRPr="000A4F08" w:rsidRDefault="000A4F08" w:rsidP="000A4F08">
      <w:pPr>
        <w:ind w:left="360"/>
        <w:jc w:val="both"/>
        <w:rPr>
          <w:rFonts w:ascii="Franklin Gothic Book" w:hAnsi="Franklin Gothic Book"/>
          <w:b/>
        </w:rPr>
      </w:pPr>
    </w:p>
    <w:p w:rsidR="000A4F08" w:rsidRPr="000A4F08" w:rsidRDefault="000A4F08" w:rsidP="000A4F08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0A4F08" w:rsidRPr="000A4F08" w:rsidRDefault="000A4F08" w:rsidP="000A4F0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</w:t>
      </w:r>
      <w:r w:rsidRPr="000A4F08">
        <w:rPr>
          <w:rFonts w:ascii="Franklin Gothic Book" w:hAnsi="Franklin Gothic Book"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A4F08" w:rsidRPr="000A4F08" w:rsidRDefault="000A4F08" w:rsidP="000A4F08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0A4F08" w:rsidRPr="000A4F08" w:rsidRDefault="000A4F08" w:rsidP="000A4F0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A4F08" w:rsidRPr="000A4F08" w:rsidRDefault="000A4F08" w:rsidP="000A4F0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A4F08" w:rsidRDefault="000A4F08" w:rsidP="000A4F08">
      <w:pPr>
        <w:jc w:val="both"/>
        <w:rPr>
          <w:rFonts w:ascii="Franklin Gothic Book" w:hAnsi="Franklin Gothic Book"/>
        </w:rPr>
      </w:pPr>
    </w:p>
    <w:p w:rsidR="00CA1411" w:rsidRPr="000A4F08" w:rsidRDefault="00CA1411" w:rsidP="000A4F08">
      <w:pPr>
        <w:jc w:val="both"/>
        <w:rPr>
          <w:rFonts w:ascii="Franklin Gothic Book" w:hAnsi="Franklin Gothic Book"/>
        </w:rPr>
      </w:pPr>
    </w:p>
    <w:p w:rsidR="000A4F08" w:rsidRPr="000A4F08" w:rsidRDefault="000A4F08" w:rsidP="000A4F08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0A4F08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A4F08" w:rsidRPr="000A4F08" w:rsidRDefault="000A4F08" w:rsidP="000A4F08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0A4F08" w:rsidRPr="000A4F08" w:rsidRDefault="000A4F08" w:rsidP="000A4F08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A4F08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A4F08" w:rsidRPr="000A4F08" w:rsidRDefault="000A4F08" w:rsidP="000A4F08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A4F08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A4F08" w:rsidRPr="000A4F08" w:rsidRDefault="000A4F08" w:rsidP="000A4F08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A4F08" w:rsidRPr="000A4F08" w:rsidRDefault="000A4F08" w:rsidP="000A4F08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  <w:bCs/>
        </w:rPr>
        <w:t xml:space="preserve"> </w:t>
      </w:r>
      <w:r w:rsidRPr="000A4F08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A4F08" w:rsidRPr="000A4F08" w:rsidRDefault="000A4F08" w:rsidP="000A4F08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A4F08" w:rsidRPr="000A4F08" w:rsidRDefault="000A4F08" w:rsidP="000A4F08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-  отказ Поставщика от передачи Покупателю товара;</w:t>
      </w:r>
    </w:p>
    <w:p w:rsidR="000A4F08" w:rsidRPr="000A4F08" w:rsidRDefault="000A4F08" w:rsidP="000A4F0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A4F0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0A4F08" w:rsidRPr="000A4F08" w:rsidRDefault="000A4F08" w:rsidP="000A4F0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A4F08">
        <w:rPr>
          <w:rFonts w:ascii="Franklin Gothic Book" w:eastAsiaTheme="minorHAnsi" w:hAnsi="Franklin Gothic Book"/>
          <w:lang w:eastAsia="en-US"/>
        </w:rPr>
        <w:t>-</w:t>
      </w:r>
      <w:r w:rsidRPr="000A4F08">
        <w:rPr>
          <w:rFonts w:ascii="Franklin Gothic Book" w:hAnsi="Franklin Gothic Book"/>
        </w:rPr>
        <w:t xml:space="preserve">  </w:t>
      </w:r>
      <w:r w:rsidRPr="000A4F0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A4F08" w:rsidRPr="000A4F08" w:rsidRDefault="000A4F08" w:rsidP="000A4F0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A4F0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A4F08" w:rsidRPr="000A4F08" w:rsidRDefault="000A4F08" w:rsidP="000A4F0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A4F08">
        <w:rPr>
          <w:rFonts w:ascii="Franklin Gothic Book" w:eastAsiaTheme="minorHAnsi" w:hAnsi="Franklin Gothic Book"/>
          <w:lang w:eastAsia="en-US"/>
        </w:rPr>
        <w:t xml:space="preserve">6.6. </w:t>
      </w:r>
      <w:r w:rsidRPr="000A4F08">
        <w:rPr>
          <w:rFonts w:ascii="Franklin Gothic Book" w:eastAsiaTheme="minorHAnsi" w:hAnsi="Franklin Gothic Book"/>
          <w:lang w:eastAsia="en-US"/>
        </w:rPr>
        <w:tab/>
      </w:r>
      <w:r w:rsidRPr="000A4F0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A4F0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A4F08" w:rsidRPr="000A4F08" w:rsidRDefault="000A4F08" w:rsidP="000A4F0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A4F08" w:rsidRPr="000A4F08" w:rsidRDefault="000A4F08" w:rsidP="000A4F0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A4F0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A4F08" w:rsidRPr="000A4F08" w:rsidRDefault="000A4F08" w:rsidP="000A4F0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A4F0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0A4F08">
        <w:rPr>
          <w:rFonts w:ascii="Franklin Gothic Book" w:hAnsi="Franklin Gothic Book"/>
        </w:rPr>
        <w:t xml:space="preserve"> </w:t>
      </w:r>
    </w:p>
    <w:p w:rsidR="000A4F08" w:rsidRPr="000A4F08" w:rsidRDefault="000A4F08" w:rsidP="000A4F0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A4F0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A4F08" w:rsidRPr="000A4F08" w:rsidRDefault="000A4F08" w:rsidP="000A4F0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A4F0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A4F08" w:rsidRDefault="000A4F08" w:rsidP="000A4F08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lastRenderedPageBreak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A4F08" w:rsidRPr="000A4F08" w:rsidRDefault="000A4F08" w:rsidP="00CA1411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0A4F08" w:rsidRPr="000A4F08" w:rsidRDefault="000A4F08" w:rsidP="000A4F08">
      <w:pPr>
        <w:jc w:val="both"/>
        <w:rPr>
          <w:rFonts w:ascii="Franklin Gothic Book" w:hAnsi="Franklin Gothic Book"/>
          <w:b/>
        </w:rPr>
      </w:pPr>
      <w:r w:rsidRPr="000A4F08">
        <w:rPr>
          <w:rFonts w:ascii="Franklin Gothic Book" w:hAnsi="Franklin Gothic Book"/>
          <w:b/>
        </w:rPr>
        <w:t xml:space="preserve">     8. </w:t>
      </w:r>
      <w:r w:rsidRPr="000A4F0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A4F08" w:rsidRPr="000A4F08" w:rsidRDefault="000A4F08" w:rsidP="000A4F08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0A4F08">
        <w:rPr>
          <w:rFonts w:ascii="Franklin Gothic Book" w:hAnsi="Franklin Gothic Book"/>
          <w:sz w:val="24"/>
          <w:szCs w:val="24"/>
        </w:rPr>
        <w:t>ПОКУПАТЕЛЬ:</w:t>
      </w:r>
    </w:p>
    <w:p w:rsidR="000A4F08" w:rsidRPr="000A4F08" w:rsidRDefault="000A4F08" w:rsidP="000A4F0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236"/>
        <w:gridCol w:w="5203"/>
      </w:tblGrid>
      <w:tr w:rsidR="000A4F08" w:rsidRPr="000A4F08" w:rsidTr="000A4F08">
        <w:trPr>
          <w:trHeight w:val="3280"/>
        </w:trPr>
        <w:tc>
          <w:tcPr>
            <w:tcW w:w="5236" w:type="dxa"/>
          </w:tcPr>
          <w:p w:rsidR="000A4F08" w:rsidRPr="000A4F08" w:rsidRDefault="000A4F08" w:rsidP="0082683F">
            <w:pPr>
              <w:ind w:right="141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  <w:b/>
              </w:rPr>
              <w:t>__________</w:t>
            </w:r>
          </w:p>
          <w:p w:rsidR="000A4F08" w:rsidRPr="000A4F08" w:rsidRDefault="000A4F08" w:rsidP="0082683F">
            <w:pPr>
              <w:ind w:right="141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__________</w:t>
            </w:r>
          </w:p>
          <w:p w:rsidR="000A4F08" w:rsidRPr="000A4F08" w:rsidRDefault="000A4F08" w:rsidP="0082683F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03" w:type="dxa"/>
            <w:hideMark/>
          </w:tcPr>
          <w:p w:rsidR="000A4F08" w:rsidRPr="000A4F08" w:rsidRDefault="000A4F08" w:rsidP="0082683F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0A4F08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0A4F08" w:rsidRPr="000A4F08" w:rsidRDefault="000A4F08" w:rsidP="0082683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0A4F08" w:rsidRPr="000A4F08" w:rsidRDefault="000A4F08" w:rsidP="0082683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ул.  Портовая, д. 14</w:t>
            </w:r>
          </w:p>
          <w:p w:rsidR="000A4F08" w:rsidRPr="000A4F08" w:rsidRDefault="000A4F08" w:rsidP="000A4F0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A4F08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0A4F08" w:rsidRPr="000A4F08" w:rsidRDefault="000A4F08" w:rsidP="000A4F0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A4F08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0A4F08" w:rsidRPr="000A4F08" w:rsidRDefault="000A4F08" w:rsidP="000A4F08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0A4F08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р/с 40702810952460102191</w:t>
            </w:r>
          </w:p>
          <w:p w:rsidR="000A4F08" w:rsidRPr="000A4F08" w:rsidRDefault="000A4F08" w:rsidP="0082683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A4F08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0A4F08" w:rsidRPr="000A4F08" w:rsidRDefault="000A4F08" w:rsidP="0082683F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A4F08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к/с 30101810100000000602</w:t>
            </w:r>
          </w:p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A4F08" w:rsidRPr="000A4F08" w:rsidRDefault="000A4F08" w:rsidP="000A4F08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0A4F08">
        <w:rPr>
          <w:rFonts w:ascii="Franklin Gothic Book" w:hAnsi="Franklin Gothic Book"/>
          <w:sz w:val="24"/>
          <w:szCs w:val="24"/>
        </w:rPr>
        <w:t>ОТ ПОКУПАТЕЛЯ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</w:rPr>
        <w:t xml:space="preserve">            </w:t>
      </w:r>
      <w:r w:rsidRPr="000A4F08">
        <w:rPr>
          <w:rFonts w:ascii="Franklin Gothic Book" w:hAnsi="Franklin Gothic Book"/>
          <w:bCs/>
          <w:iCs/>
        </w:rPr>
        <w:t xml:space="preserve">                       </w:t>
      </w:r>
      <w:r w:rsidRPr="000A4F08">
        <w:rPr>
          <w:rFonts w:ascii="Franklin Gothic Book" w:hAnsi="Franklin Gothic Book"/>
          <w:bCs/>
          <w:iCs/>
        </w:rPr>
        <w:tab/>
        <w:t xml:space="preserve">                                                       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0A4F08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0A4F08">
        <w:rPr>
          <w:rFonts w:ascii="Franklin Gothic Book" w:hAnsi="Franklin Gothic Book"/>
          <w:bCs/>
          <w:iCs/>
        </w:rPr>
        <w:t xml:space="preserve"> ПАО «НМТП» </w:t>
      </w: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     __________________ __________           </w:t>
      </w:r>
      <w:r w:rsidRPr="000A4F08">
        <w:rPr>
          <w:rFonts w:ascii="Franklin Gothic Book" w:hAnsi="Franklin Gothic Book"/>
        </w:rPr>
        <w:tab/>
        <w:t xml:space="preserve">                   ______________ </w:t>
      </w:r>
      <w:r w:rsidRPr="000A4F08">
        <w:rPr>
          <w:rFonts w:ascii="Franklin Gothic Book" w:hAnsi="Franklin Gothic Book"/>
          <w:bCs/>
          <w:iCs/>
        </w:rPr>
        <w:t>И.М. Фофонов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0A4F08">
        <w:rPr>
          <w:rFonts w:ascii="Franklin Gothic Book" w:hAnsi="Franklin Gothic Book"/>
          <w:sz w:val="24"/>
          <w:szCs w:val="24"/>
        </w:rPr>
        <w:t xml:space="preserve">              «___»_______________     2016 г.                                  «___»______________       2016 г.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jc w:val="right"/>
        <w:rPr>
          <w:rFonts w:ascii="Franklin Gothic Book" w:hAnsi="Franklin Gothic Book"/>
        </w:rPr>
      </w:pPr>
    </w:p>
    <w:p w:rsidR="000A4F08" w:rsidRPr="000A4F08" w:rsidRDefault="000A4F08" w:rsidP="000A4F08">
      <w:pPr>
        <w:jc w:val="right"/>
        <w:rPr>
          <w:rFonts w:ascii="Franklin Gothic Book" w:hAnsi="Franklin Gothic Book"/>
        </w:rPr>
      </w:pPr>
    </w:p>
    <w:p w:rsidR="000A4F08" w:rsidRDefault="000A4F08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Default="00CA1411" w:rsidP="000A4F08">
      <w:pPr>
        <w:jc w:val="right"/>
        <w:rPr>
          <w:rFonts w:ascii="Franklin Gothic Book" w:hAnsi="Franklin Gothic Book"/>
        </w:rPr>
      </w:pPr>
    </w:p>
    <w:p w:rsidR="00CA1411" w:rsidRPr="000A4F08" w:rsidRDefault="00CA1411" w:rsidP="000A4F08">
      <w:pPr>
        <w:jc w:val="right"/>
        <w:rPr>
          <w:rFonts w:ascii="Franklin Gothic Book" w:hAnsi="Franklin Gothic Book"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jc w:val="right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lastRenderedPageBreak/>
        <w:t>Приложение №1 к Договору №НМТП                от  «___» _________2016 г.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  <w:r w:rsidRPr="000A4F0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0A4F08" w:rsidRPr="000A4F08" w:rsidRDefault="000A4F08" w:rsidP="000A4F08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0A4F08" w:rsidRPr="000A4F08" w:rsidTr="0082683F">
        <w:trPr>
          <w:trHeight w:val="651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Катал. № /</w:t>
            </w:r>
          </w:p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0A4F08" w:rsidRPr="000A4F08" w:rsidTr="0082683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A4F08">
              <w:rPr>
                <w:rFonts w:ascii="Franklin Gothic Book" w:hAnsi="Franklin Gothic Book"/>
                <w:b/>
                <w:bCs/>
                <w:i/>
                <w:iCs/>
              </w:rPr>
              <w:t>Погрузчик Kalmar DCE120-6 вилочный, VIN А40200761</w:t>
            </w: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Замок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923455.0030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Кронштейн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А42236.0030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Пластина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923455.0028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Ручка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923455.0024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Винт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920043.075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Фиксатор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923455.0029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A4F08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KALMAR DCE120-6, VIN А40200602</w:t>
            </w:r>
          </w:p>
        </w:tc>
      </w:tr>
      <w:tr w:rsidR="000A4F08" w:rsidRPr="000A4F08" w:rsidTr="0082683F">
        <w:trPr>
          <w:trHeight w:val="454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Пневмоцилиндр капота</w:t>
            </w: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922029.0018</w:t>
            </w:r>
          </w:p>
        </w:tc>
        <w:tc>
          <w:tcPr>
            <w:tcW w:w="771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4F08" w:rsidRPr="000A4F08" w:rsidTr="0082683F">
        <w:trPr>
          <w:trHeight w:val="509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A4F08" w:rsidRPr="000A4F08" w:rsidTr="0082683F">
        <w:trPr>
          <w:trHeight w:val="463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A4F08" w:rsidRPr="000A4F08" w:rsidTr="0082683F">
        <w:trPr>
          <w:trHeight w:val="463"/>
        </w:trPr>
        <w:tc>
          <w:tcPr>
            <w:tcW w:w="528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0A4F08" w:rsidRPr="000A4F08" w:rsidRDefault="000A4F08" w:rsidP="0082683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A4F08" w:rsidRPr="000A4F08" w:rsidRDefault="000A4F08" w:rsidP="000A4F08">
      <w:pPr>
        <w:jc w:val="both"/>
        <w:rPr>
          <w:rFonts w:ascii="Franklin Gothic Book" w:hAnsi="Franklin Gothic Book"/>
        </w:rPr>
      </w:pPr>
    </w:p>
    <w:p w:rsidR="000A4F08" w:rsidRPr="000A4F08" w:rsidRDefault="000A4F08" w:rsidP="000A4F08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Сумма к оплате:  </w:t>
      </w:r>
      <w:r w:rsidRPr="000A4F08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0A4F08">
        <w:rPr>
          <w:rFonts w:ascii="Franklin Gothic Book" w:hAnsi="Franklin Gothic Book"/>
        </w:rPr>
        <w:t xml:space="preserve"> </w:t>
      </w:r>
    </w:p>
    <w:p w:rsidR="000A4F08" w:rsidRPr="000A4F08" w:rsidRDefault="000A4F08" w:rsidP="000A4F08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0A4F08" w:rsidRPr="000A4F08" w:rsidRDefault="000A4F08" w:rsidP="000A4F08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Товар должен быть новый, ранее не использоваться.</w:t>
      </w:r>
    </w:p>
    <w:p w:rsidR="000A4F08" w:rsidRPr="000A4F08" w:rsidRDefault="000A4F08" w:rsidP="000A4F08">
      <w:pPr>
        <w:ind w:left="540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0A4F08" w:rsidRPr="000A4F08" w:rsidRDefault="000A4F08" w:rsidP="000A4F08">
      <w:pPr>
        <w:ind w:left="180"/>
        <w:jc w:val="both"/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      </w:t>
      </w:r>
    </w:p>
    <w:p w:rsidR="000A4F08" w:rsidRPr="000A4F08" w:rsidRDefault="000A4F08" w:rsidP="000A4F08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0A4F08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0A4F08">
        <w:rPr>
          <w:rFonts w:ascii="Franklin Gothic Book" w:hAnsi="Franklin Gothic Book"/>
          <w:b/>
          <w:bCs/>
          <w:kern w:val="32"/>
        </w:rPr>
        <w:tab/>
        <w:t xml:space="preserve">   </w:t>
      </w:r>
      <w:r w:rsidR="00CA1411">
        <w:rPr>
          <w:rFonts w:ascii="Franklin Gothic Book" w:hAnsi="Franklin Gothic Book"/>
          <w:b/>
          <w:bCs/>
          <w:kern w:val="32"/>
        </w:rPr>
        <w:t xml:space="preserve">      </w:t>
      </w:r>
      <w:r w:rsidRPr="000A4F08">
        <w:rPr>
          <w:rFonts w:ascii="Franklin Gothic Book" w:hAnsi="Franklin Gothic Book"/>
          <w:b/>
          <w:bCs/>
          <w:kern w:val="32"/>
        </w:rPr>
        <w:t>ОТ ПОКУПАТЕЛЯ:</w:t>
      </w: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  <w:bCs/>
          <w:iCs/>
        </w:rPr>
        <w:t xml:space="preserve">                              </w:t>
      </w:r>
      <w:r w:rsidRPr="000A4F08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CA1411">
        <w:rPr>
          <w:rFonts w:ascii="Franklin Gothic Book" w:hAnsi="Franklin Gothic Book"/>
          <w:bCs/>
          <w:iCs/>
        </w:rPr>
        <w:t xml:space="preserve">             </w:t>
      </w:r>
      <w:r w:rsidRPr="000A4F08">
        <w:rPr>
          <w:rFonts w:ascii="Franklin Gothic Book" w:hAnsi="Franklin Gothic Book"/>
          <w:bCs/>
          <w:iCs/>
        </w:rPr>
        <w:t>Первый заместитель</w:t>
      </w:r>
      <w:r w:rsidR="00CA1411">
        <w:rPr>
          <w:rFonts w:ascii="Franklin Gothic Book" w:hAnsi="Franklin Gothic Book"/>
          <w:bCs/>
          <w:iCs/>
        </w:rPr>
        <w:t xml:space="preserve"> </w:t>
      </w:r>
      <w:r w:rsidRPr="000A4F08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 w:rsidR="00CA1411">
        <w:rPr>
          <w:rFonts w:ascii="Franklin Gothic Book" w:hAnsi="Franklin Gothic Book"/>
          <w:bCs/>
          <w:iCs/>
        </w:rPr>
        <w:t xml:space="preserve">                   </w:t>
      </w:r>
      <w:r w:rsidRPr="000A4F08">
        <w:rPr>
          <w:rFonts w:ascii="Franklin Gothic Book" w:hAnsi="Franklin Gothic Book"/>
          <w:bCs/>
          <w:iCs/>
        </w:rPr>
        <w:t xml:space="preserve"> ПАО «НМТП» </w:t>
      </w:r>
    </w:p>
    <w:p w:rsidR="000A4F08" w:rsidRPr="000A4F08" w:rsidRDefault="000A4F08" w:rsidP="000A4F08">
      <w:pPr>
        <w:keepNext/>
        <w:outlineLvl w:val="1"/>
        <w:rPr>
          <w:rFonts w:ascii="Franklin Gothic Book" w:hAnsi="Franklin Gothic Book"/>
          <w:bCs/>
          <w:iCs/>
        </w:rPr>
      </w:pPr>
      <w:r w:rsidRPr="000A4F0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A4F08" w:rsidRPr="000A4F08" w:rsidRDefault="000A4F08" w:rsidP="000A4F08">
      <w:pPr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     __________________ __________           </w:t>
      </w:r>
      <w:r w:rsidRPr="000A4F08">
        <w:rPr>
          <w:rFonts w:ascii="Franklin Gothic Book" w:hAnsi="Franklin Gothic Book"/>
        </w:rPr>
        <w:tab/>
        <w:t xml:space="preserve">                   ______________ </w:t>
      </w:r>
      <w:r w:rsidRPr="000A4F08">
        <w:rPr>
          <w:rFonts w:ascii="Franklin Gothic Book" w:hAnsi="Franklin Gothic Book"/>
          <w:bCs/>
          <w:iCs/>
        </w:rPr>
        <w:t>И.М. Фофонов</w:t>
      </w: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</w:p>
    <w:p w:rsidR="000A4F08" w:rsidRPr="000A4F08" w:rsidRDefault="000A4F08" w:rsidP="000A4F08">
      <w:pPr>
        <w:rPr>
          <w:rFonts w:ascii="Franklin Gothic Book" w:hAnsi="Franklin Gothic Book"/>
        </w:rPr>
      </w:pPr>
      <w:r w:rsidRPr="000A4F08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D39C7" w:rsidRDefault="007D39C7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Pr="007D39C7" w:rsidRDefault="00D632AB" w:rsidP="00CA1411">
      <w:pPr>
        <w:rPr>
          <w:rFonts w:ascii="Franklin Gothic Book" w:hAnsi="Franklin Gothic Book"/>
        </w:rPr>
      </w:pPr>
    </w:p>
    <w:p w:rsidR="007D39C7" w:rsidRPr="007D39C7" w:rsidRDefault="00D632AB" w:rsidP="007D39C7">
      <w:pPr>
        <w:ind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Приложение  № 2</w:t>
      </w:r>
      <w:r w:rsidR="007D39C7" w:rsidRPr="007D39C7">
        <w:rPr>
          <w:rFonts w:ascii="Franklin Gothic Book" w:hAnsi="Franklin Gothic Book"/>
        </w:rPr>
        <w:t xml:space="preserve"> к договору № НМТП/________ от «____»    _________ 2016 г.</w:t>
      </w:r>
    </w:p>
    <w:p w:rsidR="007D39C7" w:rsidRPr="007D39C7" w:rsidRDefault="007D39C7" w:rsidP="007D39C7">
      <w:pPr>
        <w:ind w:firstLine="567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</w:rPr>
        <w:t>Образец уведомления о связанности сторон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>Прим.:</w:t>
      </w:r>
      <w:r w:rsidRPr="007D39C7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Таблица для заполнения Поставщиком: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u w:val="single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 xml:space="preserve">Прим.: </w:t>
      </w:r>
      <w:r w:rsidRPr="007D39C7">
        <w:rPr>
          <w:rFonts w:ascii="Franklin Gothic Book" w:hAnsi="Franklin Gothic Book"/>
          <w:u w:val="single"/>
        </w:rPr>
        <w:t>необходимо отметить нужное)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7D39C7">
          <w:rPr>
            <w:rStyle w:val="a8"/>
            <w:rFonts w:ascii="Franklin Gothic Book" w:hAnsi="Franklin Gothic Book"/>
            <w:lang w:val="en-US"/>
          </w:rPr>
          <w:t>www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nmtp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7D39C7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7D39C7" w:rsidRPr="007D39C7" w:rsidTr="007D39C7">
        <w:trPr>
          <w:trHeight w:hRule="exact" w:val="640"/>
        </w:trPr>
        <w:tc>
          <w:tcPr>
            <w:tcW w:w="4811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связанных сторон</w:t>
            </w:r>
          </w:p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не связанных сторон</w:t>
            </w:r>
          </w:p>
          <w:p w:rsidR="007D39C7" w:rsidRPr="007D39C7" w:rsidRDefault="007D39C7" w:rsidP="007D39C7">
            <w:pPr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7D39C7" w:rsidRPr="007D39C7" w:rsidTr="007D39C7">
        <w:trPr>
          <w:trHeight w:val="8211"/>
        </w:trPr>
        <w:tc>
          <w:tcPr>
            <w:tcW w:w="4811" w:type="dxa"/>
          </w:tcPr>
          <w:p w:rsidR="007D39C7" w:rsidRPr="007D39C7" w:rsidRDefault="007D39C7" w:rsidP="007D39C7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 xml:space="preserve">Поставщик, </w:t>
            </w:r>
            <w:r w:rsidRPr="007D39C7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(а) </w:t>
            </w:r>
            <w:r w:rsidRPr="007D39C7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c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d</w:t>
            </w:r>
            <w:r w:rsidRPr="007D39C7">
              <w:rPr>
                <w:rFonts w:ascii="Franklin Gothic Book" w:hAnsi="Franklin Gothic Book"/>
              </w:rPr>
              <w:t>)</w:t>
            </w:r>
            <w:r w:rsidRPr="007D39C7">
              <w:rPr>
                <w:rStyle w:val="afc"/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lastRenderedPageBreak/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</w:rPr>
              <w:t xml:space="preserve">2. </w:t>
            </w:r>
            <w:r w:rsidRPr="007D39C7">
              <w:rPr>
                <w:rFonts w:ascii="Franklin Gothic Book" w:hAnsi="Franklin Gothic Book"/>
                <w:b/>
              </w:rPr>
              <w:t>Физическое лицо</w:t>
            </w:r>
            <w:r w:rsidRPr="007D39C7">
              <w:rPr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a</w:t>
            </w:r>
            <w:r w:rsidRPr="007D39C7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D39C7" w:rsidRPr="007D39C7" w:rsidRDefault="007D39C7" w:rsidP="007D39C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</w:t>
            </w: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низации.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7D39C7" w:rsidRPr="007D39C7" w:rsidRDefault="007D39C7" w:rsidP="007D39C7">
      <w:pPr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7D39C7" w:rsidRPr="007D39C7" w:rsidRDefault="007D39C7" w:rsidP="007D39C7">
      <w:pPr>
        <w:jc w:val="both"/>
        <w:rPr>
          <w:rFonts w:ascii="Franklin Gothic Book" w:hAnsi="Franklin Gothic Book"/>
        </w:rPr>
      </w:pPr>
    </w:p>
    <w:p w:rsidR="007D39C7" w:rsidRPr="007D39C7" w:rsidRDefault="007D39C7" w:rsidP="007D39C7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lastRenderedPageBreak/>
        <w:t>Должность подписанта                                      Подпись                                   ФИО</w:t>
      </w:r>
    </w:p>
    <w:p w:rsidR="007D39C7" w:rsidRPr="007D39C7" w:rsidRDefault="007D39C7" w:rsidP="007D39C7">
      <w:pPr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Дата</w:t>
      </w:r>
    </w:p>
    <w:p w:rsidR="007D39C7" w:rsidRPr="007D39C7" w:rsidRDefault="007D39C7" w:rsidP="007D39C7">
      <w:pPr>
        <w:contextualSpacing/>
        <w:rPr>
          <w:rFonts w:ascii="Franklin Gothic Book" w:hAnsi="Franklin Gothic Book"/>
          <w:b/>
        </w:rPr>
      </w:pP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>ПРИМЕЧАНИЕ:</w:t>
      </w:r>
      <w:r w:rsidRPr="007D39C7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 xml:space="preserve">АНКЕТА </w:t>
      </w:r>
      <w:r w:rsidRPr="007D39C7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FD748B" w:rsidRPr="007D39C7" w:rsidRDefault="00FD748B" w:rsidP="00FD748B">
      <w:pPr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  <w:lang w:eastAsia="ar-SA"/>
        </w:rPr>
        <w:t xml:space="preserve">АНКЕТА </w:t>
      </w:r>
      <w:r w:rsidRPr="007D39C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Pr="005D47FA" w:rsidRDefault="00D632AB" w:rsidP="005D47FA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77E5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D47FA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2670"/>
        <w:gridCol w:w="7"/>
        <w:gridCol w:w="2314"/>
        <w:gridCol w:w="992"/>
        <w:gridCol w:w="992"/>
        <w:gridCol w:w="1276"/>
        <w:gridCol w:w="8"/>
        <w:gridCol w:w="984"/>
        <w:gridCol w:w="985"/>
      </w:tblGrid>
      <w:tr w:rsidR="00B57856" w:rsidRPr="0076581C" w:rsidTr="006E0A39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B57856" w:rsidRPr="00531F5B" w:rsidRDefault="005D47FA" w:rsidP="005D47F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Катал. .№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CA1411" w:rsidRPr="0076581C" w:rsidTr="0086218A">
        <w:trPr>
          <w:trHeight w:val="296"/>
        </w:trPr>
        <w:tc>
          <w:tcPr>
            <w:tcW w:w="482" w:type="dxa"/>
            <w:noWrap/>
            <w:vAlign w:val="center"/>
          </w:tcPr>
          <w:p w:rsidR="00CA1411" w:rsidRPr="009F0E7B" w:rsidRDefault="00CA1411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10"/>
            <w:shd w:val="clear" w:color="auto" w:fill="auto"/>
            <w:vAlign w:val="center"/>
          </w:tcPr>
          <w:p w:rsidR="00CA1411" w:rsidRPr="00FF3164" w:rsidRDefault="00CA1411" w:rsidP="005D47FA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  <w:b/>
                <w:bCs/>
                <w:i/>
                <w:iCs/>
              </w:rPr>
              <w:t>Погрузчик Kalmar DCE120-6 вилочный, VIN А40200761</w:t>
            </w: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Pr="009F0E7B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Замок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Pr="009F0E7B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Кронштейн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А42236.0030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Пластина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Ручка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Винт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920043.075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Фиксатор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923455.0029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1411" w:rsidRPr="0076581C" w:rsidTr="00620353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250" w:type="dxa"/>
            <w:gridSpan w:val="10"/>
            <w:shd w:val="clear" w:color="auto" w:fill="auto"/>
            <w:vAlign w:val="center"/>
          </w:tcPr>
          <w:p w:rsidR="00CA1411" w:rsidRPr="00FF3164" w:rsidRDefault="00CA1411" w:rsidP="005D47FA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KALMAR DCE120-6, VIN А40200602</w:t>
            </w:r>
          </w:p>
        </w:tc>
      </w:tr>
      <w:tr w:rsidR="00CA1411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CA1411" w:rsidRDefault="00CA1411" w:rsidP="00CA14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Пневмоцилиндр капота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922029.0018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411" w:rsidRPr="000A4F08" w:rsidRDefault="00CA1411" w:rsidP="00CA1411">
            <w:pPr>
              <w:jc w:val="center"/>
              <w:rPr>
                <w:rFonts w:ascii="Franklin Gothic Book" w:hAnsi="Franklin Gothic Book"/>
              </w:rPr>
            </w:pPr>
            <w:r w:rsidRPr="000A4F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411" w:rsidRPr="000A4F08" w:rsidRDefault="00CA1411" w:rsidP="00CA141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A1411" w:rsidRPr="00FF3164" w:rsidRDefault="00CA1411" w:rsidP="00CA14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6E0A39">
        <w:trPr>
          <w:trHeight w:val="247"/>
        </w:trPr>
        <w:tc>
          <w:tcPr>
            <w:tcW w:w="50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7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CA1411" w:rsidRPr="00745E4A">
        <w:rPr>
          <w:rFonts w:ascii="Franklin Gothic Book" w:hAnsi="Franklin Gothic Book"/>
        </w:rPr>
        <w:t>сменно-запасных частей к погрузчику DCE 120-6 вилочный, зав. № А 40200761, бортовой № 195, зав. № А40200761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Организатор</w:t>
            </w:r>
            <w:r w:rsidRPr="00D632AB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632AB">
              <w:rPr>
                <w:rFonts w:ascii="Franklin Gothic Book" w:hAnsi="Franklin Gothic Book"/>
              </w:rPr>
              <w:t xml:space="preserve"> – </w:t>
            </w:r>
            <w:r w:rsidR="002D0AA7" w:rsidRPr="00D632AB">
              <w:rPr>
                <w:rFonts w:ascii="Franklin Gothic Book" w:hAnsi="Franklin Gothic Book"/>
              </w:rPr>
              <w:t>специалист</w:t>
            </w:r>
            <w:r w:rsidRPr="00D632AB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D632AB">
              <w:rPr>
                <w:rFonts w:ascii="Franklin Gothic Book" w:hAnsi="Franklin Gothic Book"/>
              </w:rPr>
              <w:t>Костенко Н.Г</w:t>
            </w:r>
            <w:r w:rsidRPr="00D632AB">
              <w:rPr>
                <w:rFonts w:ascii="Franklin Gothic Book" w:hAnsi="Franklin Gothic Book"/>
              </w:rPr>
              <w:t xml:space="preserve">.; 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Телефон/факс</w:t>
            </w:r>
            <w:r w:rsidRPr="00D632AB">
              <w:rPr>
                <w:rFonts w:ascii="Franklin Gothic Book" w:hAnsi="Franklin Gothic Book"/>
              </w:rPr>
              <w:t>: (8617) 60-</w:t>
            </w:r>
            <w:r w:rsidR="002D0AA7" w:rsidRPr="00D632AB">
              <w:rPr>
                <w:rFonts w:ascii="Franklin Gothic Book" w:hAnsi="Franklin Gothic Book"/>
              </w:rPr>
              <w:t>23-07</w:t>
            </w:r>
            <w:r w:rsidRPr="00D632AB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A1411" w:rsidRPr="00CA1411">
              <w:rPr>
                <w:rFonts w:ascii="Franklin Gothic Book" w:hAnsi="Franklin Gothic Book"/>
              </w:rPr>
              <w:t>Поставка</w:t>
            </w:r>
            <w:r w:rsidR="00CA1411">
              <w:rPr>
                <w:rFonts w:ascii="Franklin Gothic Book" w:hAnsi="Franklin Gothic Book"/>
                <w:b/>
              </w:rPr>
              <w:t xml:space="preserve"> </w:t>
            </w:r>
            <w:r w:rsidR="00CA1411" w:rsidRPr="00745E4A">
              <w:rPr>
                <w:rFonts w:ascii="Franklin Gothic Book" w:hAnsi="Franklin Gothic Book"/>
              </w:rPr>
              <w:t>сменно-запасных частей к погрузчику DCE 120-6 вилочный, зав. № А 40200761, бортовой № 195, зав. № А40200761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Заказчик - </w:t>
            </w:r>
            <w:r w:rsidRPr="00D632AB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632A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A1411">
              <w:rPr>
                <w:rFonts w:ascii="Franklin Gothic Book" w:hAnsi="Franklin Gothic Book"/>
              </w:rPr>
              <w:t>459 814,08 (четыреста пятьдесят девять тысяч восемьсот четырнадцать) рублей 08 копеек с учетом НДС</w:t>
            </w:r>
            <w:r w:rsidR="00CA1411">
              <w:rPr>
                <w:rFonts w:ascii="Franklin Gothic Book" w:hAnsi="Franklin Gothic Book"/>
              </w:rPr>
              <w:t>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0A6376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0A6376">
              <w:rPr>
                <w:rFonts w:ascii="Franklin Gothic Book" w:hAnsi="Franklin Gothic Book"/>
              </w:rPr>
              <w:t>06 июня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0A6376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D632A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A6376">
              <w:rPr>
                <w:rFonts w:ascii="Franklin Gothic Book" w:hAnsi="Franklin Gothic Book"/>
              </w:rPr>
              <w:t>06 июня</w:t>
            </w:r>
            <w:r w:rsidRPr="00D632A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0A6376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D632AB">
              <w:rPr>
                <w:rFonts w:ascii="Franklin Gothic Book" w:hAnsi="Franklin Gothic Book"/>
              </w:rPr>
              <w:t xml:space="preserve">с </w:t>
            </w:r>
            <w:r w:rsidR="000A6376">
              <w:rPr>
                <w:rFonts w:ascii="Franklin Gothic Book" w:hAnsi="Franklin Gothic Book"/>
              </w:rPr>
              <w:t>21</w:t>
            </w:r>
            <w:r w:rsidR="00D632AB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 г. и по </w:t>
            </w:r>
            <w:r w:rsidR="000A6376">
              <w:rPr>
                <w:rFonts w:ascii="Franklin Gothic Book" w:hAnsi="Franklin Gothic Book"/>
              </w:rPr>
              <w:t>03 июня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632A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6376">
              <w:rPr>
                <w:rFonts w:ascii="Franklin Gothic Book" w:hAnsi="Franklin Gothic Book"/>
              </w:rPr>
              <w:t>20</w:t>
            </w:r>
            <w:r w:rsidR="00D632AB" w:rsidRPr="00D632AB">
              <w:rPr>
                <w:rFonts w:ascii="Franklin Gothic Book" w:hAnsi="Franklin Gothic Book"/>
              </w:rPr>
              <w:t xml:space="preserve"> июня</w:t>
            </w:r>
            <w:r w:rsidRPr="00D632AB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632AB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632AB">
              <w:rPr>
                <w:rFonts w:ascii="Franklin Gothic Book" w:hAnsi="Franklin Gothic Book"/>
              </w:rPr>
              <w:t xml:space="preserve"> не требу</w:t>
            </w:r>
            <w:bookmarkStart w:id="14" w:name="_GoBack"/>
            <w:bookmarkEnd w:id="14"/>
            <w:r w:rsidRPr="00D632AB">
              <w:rPr>
                <w:rFonts w:ascii="Franklin Gothic Book" w:hAnsi="Franklin Gothic Book"/>
              </w:rPr>
              <w:t>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&amp;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D632AB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6F" w:rsidRDefault="009B706F">
      <w:r>
        <w:separator/>
      </w:r>
    </w:p>
  </w:endnote>
  <w:endnote w:type="continuationSeparator" w:id="0">
    <w:p w:rsidR="009B706F" w:rsidRDefault="009B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6F" w:rsidRDefault="009B706F">
      <w:r>
        <w:separator/>
      </w:r>
    </w:p>
  </w:footnote>
  <w:footnote w:type="continuationSeparator" w:id="0">
    <w:p w:rsidR="009B706F" w:rsidRDefault="009B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4F08"/>
    <w:rsid w:val="000A5C55"/>
    <w:rsid w:val="000A5D98"/>
    <w:rsid w:val="000A6376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4A3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47F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77E58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67A6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B706F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1411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32A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FC41-09F8-4CDE-9588-1E2F3062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23</Pages>
  <Words>8832</Words>
  <Characters>50348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34</cp:revision>
  <cp:lastPrinted>2016-05-13T10:37:00Z</cp:lastPrinted>
  <dcterms:created xsi:type="dcterms:W3CDTF">2015-12-21T12:09:00Z</dcterms:created>
  <dcterms:modified xsi:type="dcterms:W3CDTF">2016-05-19T08:34:00Z</dcterms:modified>
</cp:coreProperties>
</file>