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УТВЕРЖДАЮ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0B535E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0B535E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0B535E" w:rsidP="002663DC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33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szCs w:val="22"/>
              </w:rPr>
              <w:t xml:space="preserve">Оказание </w:t>
            </w:r>
            <w:r w:rsidRPr="000B535E">
              <w:rPr>
                <w:rFonts w:ascii="Franklin Gothic Book" w:hAnsi="Franklin Gothic Book"/>
                <w:szCs w:val="22"/>
              </w:rPr>
              <w:t>транспортных услуг по перевозке пассажиров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370F49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0B535E" w:rsidP="002663DC">
            <w:pPr>
              <w:jc w:val="both"/>
              <w:rPr>
                <w:rFonts w:ascii="Franklin Gothic Book" w:hAnsi="Franklin Gothic Book"/>
              </w:rPr>
            </w:pPr>
            <w:r w:rsidRPr="000B535E">
              <w:rPr>
                <w:rFonts w:ascii="Franklin Gothic Book" w:hAnsi="Franklin Gothic Book"/>
              </w:rPr>
              <w:t>1.1.</w:t>
            </w:r>
            <w:r w:rsidRPr="000B535E">
              <w:rPr>
                <w:rFonts w:ascii="Franklin Gothic Book" w:hAnsi="Franklin Gothic Book"/>
              </w:rPr>
              <w:tab/>
              <w:t>По настоящему Договору Исполнитель обязуется по заданию Заказчика организовать оказание  транспортных услуг по перевозке пассажиров Заказчика (далее – услуги) на основании заявки на размещение заказа и информации, указанной в Приложении №1. Перевозка пассажиров осуществляется по заявкам Заказчика, сделанным в сроки, предусмотренные настоящим Договором.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2663DC" w:rsidRPr="002663DC" w:rsidRDefault="002663DC" w:rsidP="002663DC">
            <w:pPr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>П. 11.1.</w:t>
            </w:r>
            <w:r w:rsidR="000B535E">
              <w:rPr>
                <w:rFonts w:ascii="Franklin Gothic Book" w:hAnsi="Franklin Gothic Book"/>
              </w:rPr>
              <w:t>5</w:t>
            </w:r>
            <w:r w:rsidRPr="002663DC">
              <w:rPr>
                <w:rFonts w:ascii="Franklin Gothic Book" w:hAnsi="Franklin Gothic Book"/>
              </w:rPr>
              <w:t xml:space="preserve"> Положения о закупке товаров, работ, услуг ОАО «Новороссийский морской торговый порт»:</w:t>
            </w:r>
          </w:p>
          <w:p w:rsidR="005D0FDC" w:rsidRPr="005D0FDC" w:rsidRDefault="000B535E" w:rsidP="002663DC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0B535E"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proofErr w:type="gramEnd"/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197408" w:rsidRDefault="00370F49" w:rsidP="000B535E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370F49">
              <w:rPr>
                <w:rFonts w:ascii="Franklin Gothic Book" w:hAnsi="Franklin Gothic Book"/>
                <w:szCs w:val="22"/>
              </w:rPr>
              <w:t>на территории города Москвы и Московской области, а также города Санкт-Петербурга и Ленинградской области</w:t>
            </w:r>
            <w:r w:rsidR="000B535E">
              <w:rPr>
                <w:rFonts w:ascii="Franklin Gothic Book" w:hAnsi="Franklin Gothic Book"/>
                <w:szCs w:val="22"/>
              </w:rPr>
              <w:t>.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0B535E" w:rsidP="00D67143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0B535E">
              <w:rPr>
                <w:rFonts w:ascii="Franklin Gothic Book" w:hAnsi="Franklin Gothic Book"/>
              </w:rPr>
              <w:t>490 000 (четыреста девяносто тысяч) рублей с учётом НДС.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2663DC" w:rsidRDefault="00370F49" w:rsidP="000B535E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370F49">
              <w:rPr>
                <w:rFonts w:ascii="Franklin Gothic Book" w:hAnsi="Franklin Gothic Book"/>
                <w:szCs w:val="22"/>
              </w:rPr>
              <w:t>на территории города Москвы и Московской области, а также города Санкт-Петербурга и Ленинградской области</w:t>
            </w:r>
            <w:r w:rsidR="000B535E" w:rsidRPr="000B535E">
              <w:rPr>
                <w:rFonts w:ascii="Franklin Gothic Book" w:hAnsi="Franklin Gothic Book"/>
                <w:szCs w:val="22"/>
              </w:rPr>
              <w:t>.</w:t>
            </w:r>
          </w:p>
          <w:p w:rsidR="000B535E" w:rsidRDefault="00370F49" w:rsidP="000B535E">
            <w:pPr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24 часа в сутки, ежедневно 365/366 дней в году</w:t>
            </w:r>
            <w:r>
              <w:rPr>
                <w:rFonts w:ascii="Franklin Gothic Book" w:hAnsi="Franklin Gothic Book"/>
              </w:rPr>
              <w:t>.</w:t>
            </w:r>
          </w:p>
          <w:p w:rsidR="00370F49" w:rsidRPr="00DC2F5A" w:rsidRDefault="00370F49" w:rsidP="000B535E">
            <w:pPr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Договор вступает в действие с момента подписания и действует в течение одного календарного года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370F49">
              <w:rPr>
                <w:rFonts w:ascii="Franklin Gothic Book" w:hAnsi="Franklin Gothic Book"/>
              </w:rPr>
              <w:t>Стоимость платных парковок на территории железнодорожных вокзалов, аэропортов, VIP-парковках и других общественных мест, не включена в стоимость поездки и оплачивается Заказчиком по муниципальным тарифам.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При изменении маршрута поездки по указанию пассажира, Заказчик принимает к оплате стоимость измененного маршрута. При этом вся информация о заказе отражается в БСО.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Оплата за оказанные услуги производится безналичным способом путем перечисления денежных средств на расчетный счет Исполнителя.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proofErr w:type="gramStart"/>
            <w:r w:rsidRPr="00370F49">
              <w:rPr>
                <w:rFonts w:ascii="Franklin Gothic Book" w:hAnsi="Franklin Gothic Book"/>
              </w:rPr>
              <w:t>Ежемесячно не позднее 3-го рабочего дня месяца, следующего за отчетным, Заказчик обязан согласовать отчет по оказанным услугам (Приложение №5 настоящего Договора) за предыдущий период в Личном кабинете в закладке «Отчет по услугам», подтверждая свое согласие по количеству и стоимости оказанных услуг.</w:t>
            </w:r>
            <w:proofErr w:type="gramEnd"/>
            <w:r w:rsidRPr="00370F49">
              <w:rPr>
                <w:rFonts w:ascii="Franklin Gothic Book" w:hAnsi="Franklin Gothic Book"/>
              </w:rPr>
              <w:t xml:space="preserve"> В случае отсутствия разногласий со стороны Заказчика не позднее 5-го рабочего дня месяца, следующим за отчетным, отчет принимается по умолчанию как согласие Заказчика с количеством, качеством и стоимостью услуг за отчетный период. В случае несогласия с параметрами заказа Заказчик отклоняет согласование заказа в Личном кабинете и направляет разногласия на электронную почту support@komandir.ru. </w:t>
            </w:r>
            <w:r w:rsidRPr="00370F49">
              <w:rPr>
                <w:rFonts w:ascii="Franklin Gothic Book" w:hAnsi="Franklin Gothic Book"/>
              </w:rPr>
              <w:lastRenderedPageBreak/>
              <w:t xml:space="preserve">Стороны составляют акт сверки на основании </w:t>
            </w:r>
            <w:proofErr w:type="gramStart"/>
            <w:r w:rsidRPr="00370F49">
              <w:rPr>
                <w:rFonts w:ascii="Franklin Gothic Book" w:hAnsi="Franklin Gothic Book"/>
              </w:rPr>
              <w:t>подписанных</w:t>
            </w:r>
            <w:proofErr w:type="gramEnd"/>
            <w:r w:rsidRPr="00370F49">
              <w:rPr>
                <w:rFonts w:ascii="Franklin Gothic Book" w:hAnsi="Franklin Gothic Book"/>
              </w:rPr>
              <w:t xml:space="preserve"> БСО, подтверждающих факт поездки. При необходимости, по запросу Заказчика, Исполнитель предоставляет более подробную информацию об оказанных услугах не позднее 2 (двух) рабочих дней с момента получения запроса от Заказчика на электронную почту support@komandir.ru. В случае отсутствия БСО с подписью пассажира Заказчик оплачивает заказ согласно отчету о поездках, предоставляемому Исполнителем.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proofErr w:type="gramStart"/>
            <w:r w:rsidRPr="00370F49">
              <w:rPr>
                <w:rFonts w:ascii="Franklin Gothic Book" w:hAnsi="Franklin Gothic Book"/>
              </w:rPr>
              <w:t xml:space="preserve">Ежемесячно не позднее 5-го рабочего дня месяца, следующего за отчетным Исполнитель направляет Заказчику согласованный сторонами отчет по оказанным услугам, счет, счет-фактуру и акт оказанных услуг за предыдущий период. </w:t>
            </w:r>
            <w:proofErr w:type="gramEnd"/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 xml:space="preserve">В случае возникновения разногласий по отдельному заказу Заказчик имеет право задержать платеж Исполнителю только в части спорных вопросов по данному заказу до разрешения спора, но не позднее 10-го рабочего дня месяца, следующего за </w:t>
            </w:r>
            <w:proofErr w:type="gramStart"/>
            <w:r w:rsidRPr="00370F49">
              <w:rPr>
                <w:rFonts w:ascii="Franklin Gothic Book" w:hAnsi="Franklin Gothic Book"/>
              </w:rPr>
              <w:t>отчетным</w:t>
            </w:r>
            <w:proofErr w:type="gramEnd"/>
            <w:r w:rsidRPr="00370F49">
              <w:rPr>
                <w:rFonts w:ascii="Franklin Gothic Book" w:hAnsi="Franklin Gothic Book"/>
              </w:rPr>
              <w:t xml:space="preserve">. При этом Заказчик обязуется произвести оплату выполненных и подтвержденных и согласованных заказов в отчете в сроки согласно п.4.9. 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Ежемесячно не позднее 7-го рабочего дня месяца, следующего за отчетным Заказчик в соответствии с выставленным Исполнителем счетом, перечисляет на расчетный счет Исполнителя платеж. В случае неоплаты услуг за предыдущий период в установленные сроки, Исполнитель имеет право приостановить оказание услуг до момента получения оплаты.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 xml:space="preserve">Заказчик не позднее 25 числа месяца, следующего за </w:t>
            </w:r>
            <w:proofErr w:type="gramStart"/>
            <w:r w:rsidRPr="00370F49">
              <w:rPr>
                <w:rFonts w:ascii="Franklin Gothic Book" w:hAnsi="Franklin Gothic Book"/>
              </w:rPr>
              <w:t>отчетным</w:t>
            </w:r>
            <w:proofErr w:type="gramEnd"/>
            <w:r w:rsidRPr="00370F49">
              <w:rPr>
                <w:rFonts w:ascii="Franklin Gothic Book" w:hAnsi="Franklin Gothic Book"/>
              </w:rPr>
              <w:t xml:space="preserve">, обязуется возвращать Исполнителю предназначенные для последнего подписанные экземпляры акта оказанных услуг за предыдущий период, либо направить Исполнителю обоснованные письменные возражения. В случае нарушения сроков получения документов в установленные сроки, Исполнитель имеет право приостановить оказание услуг до момента получения документов. В случае неполучения Исполнителем возражений в указанный срок, документы считаются </w:t>
            </w:r>
            <w:r w:rsidRPr="00370F49">
              <w:rPr>
                <w:rFonts w:ascii="Franklin Gothic Book" w:hAnsi="Franklin Gothic Book"/>
              </w:rPr>
              <w:lastRenderedPageBreak/>
              <w:t xml:space="preserve">согласованными. 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Денежные обязательства считаются исполненными Заказчиком с момента поступления денежных средств на расчетный счет Исполнителя.</w:t>
            </w:r>
          </w:p>
          <w:p w:rsidR="00370F49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Исполнитель имеет право вносить изменения в тарифы на оказываемые услуги, предупредив по электронной почте об этом Заказчика в срок не позднее, чем за 5 (пять) календарных дней до даты изменения стоимости услуг.</w:t>
            </w:r>
          </w:p>
          <w:p w:rsidR="00B959D6" w:rsidRPr="00370F49" w:rsidRDefault="00370F49" w:rsidP="00370F49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370F49">
              <w:rPr>
                <w:rFonts w:ascii="Franklin Gothic Book" w:hAnsi="Franklin Gothic Book"/>
              </w:rPr>
              <w:t>При несогласии Заказчика с новыми тарифами, Договор считается расторгнутым с момента вступления в действие новых тарифов. При этом стороны обязуются произвести взаиморасчеты в течение 5 (пяти) календарных дней с момента расторжения Договора.</w:t>
            </w:r>
            <w:bookmarkEnd w:id="0"/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B535E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663DC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0F49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17A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2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6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60</cp:revision>
  <cp:lastPrinted>2017-01-19T09:34:00Z</cp:lastPrinted>
  <dcterms:created xsi:type="dcterms:W3CDTF">2016-06-21T09:17:00Z</dcterms:created>
  <dcterms:modified xsi:type="dcterms:W3CDTF">2017-01-19T09:34:00Z</dcterms:modified>
</cp:coreProperties>
</file>