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8A73B9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8A73B9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213110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213110">
              <w:rPr>
                <w:rFonts w:ascii="Franklin Gothic Book" w:eastAsiaTheme="minorHAnsi" w:hAnsi="Franklin Gothic Book" w:cs="Franklin Gothic Book"/>
                <w:lang w:eastAsia="en-US"/>
              </w:rPr>
              <w:t>68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8A73B9">
              <w:rPr>
                <w:rFonts w:ascii="Franklin Gothic Book" w:hAnsi="Franklin Gothic Book"/>
                <w:szCs w:val="22"/>
              </w:rPr>
              <w:t xml:space="preserve">Поставка </w:t>
            </w:r>
            <w:r w:rsidR="00213110" w:rsidRPr="00213110">
              <w:rPr>
                <w:rFonts w:ascii="Franklin Gothic Book" w:hAnsi="Franklin Gothic Book"/>
                <w:szCs w:val="22"/>
              </w:rPr>
              <w:t>сменно-запасных частей для мобильного крана «Либхерр» LHM 550</w:t>
            </w:r>
            <w:r w:rsidR="008A73B9" w:rsidRPr="008A73B9">
              <w:rPr>
                <w:rFonts w:ascii="Franklin Gothic Book" w:hAnsi="Franklin Gothic Book"/>
                <w:szCs w:val="22"/>
              </w:rPr>
              <w:t>.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C34E57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213110" w:rsidP="001C23B2">
            <w:pPr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</w:rPr>
              <w:t>Поставщик обязуется поставить Покупателю сменно-запасные части к мобильному крану «Либхерр»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213110">
              <w:rPr>
                <w:rFonts w:ascii="Franklin Gothic Book" w:hAnsi="Franklin Gothic Book"/>
              </w:rPr>
              <w:t>7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213110" w:rsidP="00AC01CC">
            <w:pPr>
              <w:pStyle w:val="OP111"/>
              <w:numPr>
                <w:ilvl w:val="0"/>
                <w:numId w:val="0"/>
              </w:numPr>
            </w:pPr>
            <w:r w:rsidRPr="00213110">
              <w:t xml:space="preserve"> 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213110" w:rsidP="00850DA4">
            <w:pPr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  <w:szCs w:val="22"/>
              </w:rPr>
              <w:t>склад Покупателя по адресу: г. Новороссийск ул. Портовая, 18.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213110" w:rsidRPr="00213110" w:rsidRDefault="00213110" w:rsidP="00213110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</w:rPr>
              <w:t xml:space="preserve">6 392,65 (шесть тысяч триста девяносто два, 65 у.е.), в том числе НДС (18%) – 975,15 у.е. </w:t>
            </w:r>
          </w:p>
          <w:p w:rsidR="00827461" w:rsidRPr="00DC2F5A" w:rsidRDefault="00213110" w:rsidP="00213110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213110">
              <w:rPr>
                <w:rFonts w:ascii="Franklin Gothic Book" w:hAnsi="Franklin Gothic Book"/>
              </w:rPr>
              <w:t>1 у.е. (одна условная единица) соответствует 1 Евро (одному Евро).</w:t>
            </w:r>
          </w:p>
        </w:tc>
      </w:tr>
      <w:tr w:rsidR="00213110" w:rsidRPr="00C00584" w:rsidTr="00574EB5">
        <w:trPr>
          <w:tblCellSpacing w:w="15" w:type="dxa"/>
        </w:trPr>
        <w:tc>
          <w:tcPr>
            <w:tcW w:w="5008" w:type="dxa"/>
          </w:tcPr>
          <w:p w:rsidR="00213110" w:rsidRPr="00C00584" w:rsidRDefault="00213110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213110" w:rsidRDefault="00213110" w:rsidP="00144FB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661DA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</w:t>
            </w:r>
            <w:r w:rsidRPr="003B3335">
              <w:rPr>
                <w:rFonts w:ascii="Franklin Gothic Book" w:hAnsi="Franklin Gothic Book"/>
              </w:rPr>
              <w:lastRenderedPageBreak/>
              <w:t>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0C038E" w:rsidRDefault="00213110" w:rsidP="00850DA4">
            <w:pPr>
              <w:tabs>
                <w:tab w:val="right" w:pos="4743"/>
              </w:tabs>
              <w:jc w:val="both"/>
              <w:rPr>
                <w:rFonts w:ascii="Franklin Gothic Book" w:hAnsi="Franklin Gothic Book"/>
                <w:szCs w:val="22"/>
              </w:rPr>
            </w:pPr>
            <w:r w:rsidRPr="00213110">
              <w:rPr>
                <w:rFonts w:ascii="Franklin Gothic Book" w:hAnsi="Franklin Gothic Book"/>
                <w:szCs w:val="22"/>
              </w:rPr>
              <w:t>склад Покупателя по адресу: г. Новороссийск ул. Портовая, 18.</w:t>
            </w:r>
            <w:r w:rsidR="00850DA4">
              <w:rPr>
                <w:rFonts w:ascii="Franklin Gothic Book" w:hAnsi="Franklin Gothic Book"/>
                <w:szCs w:val="22"/>
              </w:rPr>
              <w:tab/>
            </w:r>
          </w:p>
          <w:p w:rsidR="00CE2D79" w:rsidRDefault="00213110" w:rsidP="00B959D6">
            <w:pPr>
              <w:jc w:val="both"/>
              <w:rPr>
                <w:rFonts w:ascii="Franklin Gothic Book" w:hAnsi="Franklin Gothic Book"/>
                <w:szCs w:val="22"/>
              </w:rPr>
            </w:pPr>
            <w:bookmarkStart w:id="0" w:name="_GoBack"/>
            <w:r w:rsidRPr="00213110">
              <w:rPr>
                <w:rFonts w:ascii="Franklin Gothic Book" w:hAnsi="Franklin Gothic Book"/>
                <w:szCs w:val="22"/>
              </w:rPr>
              <w:t>16.11.16 г.</w:t>
            </w:r>
            <w:r>
              <w:rPr>
                <w:rFonts w:ascii="Franklin Gothic Book" w:hAnsi="Franklin Gothic Book"/>
                <w:szCs w:val="22"/>
              </w:rPr>
              <w:t xml:space="preserve"> </w:t>
            </w:r>
            <w:r w:rsidRPr="00213110">
              <w:rPr>
                <w:rFonts w:ascii="Franklin Gothic Book" w:hAnsi="Franklin Gothic Book"/>
                <w:szCs w:val="22"/>
              </w:rPr>
              <w:t>Допускается досрочная поставка Товара.</w:t>
            </w:r>
          </w:p>
          <w:p w:rsidR="00C34E57" w:rsidRPr="00DC2F5A" w:rsidRDefault="00C34E57" w:rsidP="00B959D6">
            <w:pPr>
              <w:jc w:val="both"/>
              <w:rPr>
                <w:rFonts w:ascii="Franklin Gothic Book" w:hAnsi="Franklin Gothic Book"/>
              </w:rPr>
            </w:pPr>
            <w:r w:rsidRPr="00C34E57">
              <w:rPr>
                <w:rFonts w:ascii="Franklin Gothic Book" w:hAnsi="Franklin Gothic Book"/>
              </w:rPr>
              <w:t>Договор вступает в силу с момента его подписания сторонами, распространяет свое действие на отношения сторон, возникшие с «05» октября  и действует до исполнения сторонами обязательств по договору.</w:t>
            </w:r>
            <w:bookmarkEnd w:id="0"/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213110" w:rsidRPr="00213110" w:rsidRDefault="00213110" w:rsidP="00213110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213110" w:rsidRPr="00213110" w:rsidRDefault="00213110" w:rsidP="00213110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</w:rPr>
      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213110" w:rsidRPr="00213110" w:rsidRDefault="00213110" w:rsidP="00213110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33441E" w:rsidRPr="00213110" w:rsidRDefault="00213110" w:rsidP="00213110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213110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C34E57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3110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441E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5738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0DA4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3B9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54A01"/>
    <w:rsid w:val="00A55AA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4E57"/>
    <w:rsid w:val="00C35452"/>
    <w:rsid w:val="00C37357"/>
    <w:rsid w:val="00C37E8C"/>
    <w:rsid w:val="00C46B26"/>
    <w:rsid w:val="00C502E9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4D78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577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56</cp:revision>
  <cp:lastPrinted>2016-12-05T10:33:00Z</cp:lastPrinted>
  <dcterms:created xsi:type="dcterms:W3CDTF">2016-06-21T09:17:00Z</dcterms:created>
  <dcterms:modified xsi:type="dcterms:W3CDTF">2016-12-05T10:34:00Z</dcterms:modified>
</cp:coreProperties>
</file>