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1F08E5" w:rsidRPr="001F08E5">
        <w:rPr>
          <w:rFonts w:ascii="Franklin Gothic Book" w:hAnsi="Franklin Gothic Book"/>
          <w:sz w:val="28"/>
          <w:szCs w:val="28"/>
        </w:rPr>
        <w:t>датчиков угловых перемещений (</w:t>
      </w:r>
      <w:proofErr w:type="spellStart"/>
      <w:r w:rsidR="001F08E5" w:rsidRPr="001F08E5">
        <w:rPr>
          <w:rFonts w:ascii="Franklin Gothic Book" w:hAnsi="Franklin Gothic Book"/>
          <w:sz w:val="28"/>
          <w:szCs w:val="28"/>
        </w:rPr>
        <w:t>энкодеров</w:t>
      </w:r>
      <w:proofErr w:type="spellEnd"/>
      <w:r w:rsidR="001F08E5" w:rsidRPr="001F08E5">
        <w:rPr>
          <w:rFonts w:ascii="Franklin Gothic Book" w:hAnsi="Franklin Gothic Book"/>
          <w:sz w:val="28"/>
          <w:szCs w:val="28"/>
        </w:rPr>
        <w:t>) фирмы KUBLER (4 штуки) для кранов «Витязь» зав. № 2004005 и зав. № 2004012</w:t>
      </w:r>
      <w:bookmarkStart w:id="0" w:name="_GoBack"/>
      <w:bookmarkEnd w:id="0"/>
      <w:r w:rsidR="001F08E5">
        <w:rPr>
          <w:rFonts w:ascii="Franklin Gothic Book" w:hAnsi="Franklin Gothic Book"/>
          <w:sz w:val="28"/>
          <w:szCs w:val="28"/>
        </w:rPr>
        <w:t xml:space="preserve"> от 08</w:t>
      </w:r>
      <w:r w:rsidR="00337082">
        <w:rPr>
          <w:rFonts w:ascii="Franklin Gothic Book" w:hAnsi="Franklin Gothic Book"/>
          <w:sz w:val="28"/>
          <w:szCs w:val="28"/>
        </w:rPr>
        <w:t>.06.2016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1F08E5"/>
    <w:rsid w:val="00337082"/>
    <w:rsid w:val="003F0F44"/>
    <w:rsid w:val="00471B71"/>
    <w:rsid w:val="004E4997"/>
    <w:rsid w:val="00764D14"/>
    <w:rsid w:val="009D61E6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14</cp:revision>
  <dcterms:created xsi:type="dcterms:W3CDTF">2016-05-06T10:25:00Z</dcterms:created>
  <dcterms:modified xsi:type="dcterms:W3CDTF">2016-06-10T12:53:00Z</dcterms:modified>
</cp:coreProperties>
</file>