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К-11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00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93FEB">
        <w:rPr>
          <w:rFonts w:ascii="Franklin Gothic Book" w:hAnsi="Franklin Gothic Book"/>
          <w:snapToGrid/>
          <w:sz w:val="24"/>
          <w:szCs w:val="24"/>
        </w:rPr>
        <w:t>18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40350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74D50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30C30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 xml:space="preserve"> поставщика </w:t>
            </w:r>
            <w:r w:rsidR="00793FEB" w:rsidRPr="00793FEB">
              <w:rPr>
                <w:rFonts w:ascii="Franklin Gothic Book" w:hAnsi="Franklin Gothic Book"/>
                <w:sz w:val="24"/>
                <w:szCs w:val="24"/>
              </w:rPr>
              <w:t>средств автоматики, элементов питания и проводниковую продукцию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A74D50" w:rsidRDefault="003B44C5" w:rsidP="00A74D50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A74D50" w:rsidRPr="00A74D50">
                <w:rPr>
                  <w:rStyle w:val="af5"/>
                  <w:rFonts w:ascii="Franklin Gothic Book" w:hAnsi="Franklin Gothic Book"/>
                </w:rPr>
                <w:t>http://www.</w:t>
              </w:r>
              <w:proofErr w:type="spellStart"/>
              <w:r w:rsidR="00A74D50" w:rsidRPr="00A74D50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74D50" w:rsidRPr="00A74D50">
                <w:rPr>
                  <w:rStyle w:val="af5"/>
                  <w:rFonts w:ascii="Franklin Gothic Book" w:hAnsi="Franklin Gothic Book"/>
                </w:rPr>
                <w:t>.</w:t>
              </w:r>
              <w:r w:rsidR="00A74D50" w:rsidRPr="00A74D50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A74D50" w:rsidRPr="00A74D50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74D50" w:rsidRPr="00A74D50">
              <w:rPr>
                <w:rFonts w:ascii="Franklin Gothic Book" w:hAnsi="Franklin Gothic Book"/>
              </w:rPr>
              <w:t xml:space="preserve"> .</w:t>
            </w:r>
            <w:r w:rsidR="00A74D50" w:rsidRPr="00A74D50"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93FEB">
              <w:rPr>
                <w:rFonts w:ascii="Franklin Gothic Book" w:hAnsi="Franklin Gothic Book"/>
                <w:snapToGrid/>
                <w:sz w:val="24"/>
                <w:szCs w:val="24"/>
              </w:rPr>
              <w:t>1 593,00 (одна тысяча пятьсот девяносто три) евро</w:t>
            </w:r>
            <w:r w:rsidR="00A74D5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00 </w:t>
            </w:r>
            <w:proofErr w:type="spellStart"/>
            <w:r w:rsidR="00A74D50">
              <w:rPr>
                <w:rFonts w:ascii="Franklin Gothic Book" w:hAnsi="Franklin Gothic Book"/>
                <w:snapToGrid/>
                <w:sz w:val="24"/>
                <w:szCs w:val="24"/>
              </w:rPr>
              <w:t>евроцентов</w:t>
            </w:r>
            <w:proofErr w:type="spellEnd"/>
            <w:r w:rsidR="00D30C30" w:rsidRPr="00D30C3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B80227" w:rsidRDefault="00B80227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C76215" w:rsidP="00D3237F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93FE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C76215" w:rsidRPr="00C76215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C76215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B80227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D3237F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80A85" w:rsidP="00580A85">
      <w:pPr>
        <w:tabs>
          <w:tab w:val="left" w:pos="318"/>
          <w:tab w:val="left" w:pos="567"/>
        </w:tabs>
        <w:spacing w:line="240" w:lineRule="auto"/>
        <w:ind w:left="176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556114"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793FEB">
        <w:rPr>
          <w:rFonts w:ascii="Franklin Gothic Book" w:hAnsi="Franklin Gothic Book"/>
          <w:sz w:val="24"/>
          <w:szCs w:val="24"/>
        </w:rPr>
        <w:t xml:space="preserve">поставщика </w:t>
      </w:r>
      <w:r w:rsidR="00793FEB" w:rsidRPr="00793FEB">
        <w:rPr>
          <w:rFonts w:ascii="Franklin Gothic Book" w:hAnsi="Franklin Gothic Book"/>
          <w:sz w:val="24"/>
          <w:szCs w:val="24"/>
        </w:rPr>
        <w:t>средств автоматики, элементов питания и проводниковую продукцию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793FEB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A74D50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260"/>
        <w:gridCol w:w="1984"/>
        <w:gridCol w:w="1843"/>
      </w:tblGrid>
      <w:tr w:rsidR="00580A85" w:rsidRPr="00745385" w:rsidTr="00580A85">
        <w:tc>
          <w:tcPr>
            <w:tcW w:w="567" w:type="dxa"/>
            <w:shd w:val="clear" w:color="auto" w:fill="auto"/>
            <w:vAlign w:val="center"/>
          </w:tcPr>
          <w:p w:rsidR="00580A85" w:rsidRPr="00745385" w:rsidRDefault="00580A8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85" w:rsidRPr="00745385" w:rsidRDefault="00580A8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0A85" w:rsidRPr="00745385" w:rsidRDefault="00580A85" w:rsidP="00580A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Общая стоимость поставки</w:t>
            </w:r>
          </w:p>
        </w:tc>
        <w:tc>
          <w:tcPr>
            <w:tcW w:w="1984" w:type="dxa"/>
            <w:vAlign w:val="center"/>
          </w:tcPr>
          <w:p w:rsidR="00580A85" w:rsidRDefault="00580A85" w:rsidP="00580A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поставки</w:t>
            </w:r>
          </w:p>
        </w:tc>
        <w:tc>
          <w:tcPr>
            <w:tcW w:w="1843" w:type="dxa"/>
          </w:tcPr>
          <w:p w:rsidR="00580A85" w:rsidRDefault="00580A85" w:rsidP="00A621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b/>
                <w:sz w:val="22"/>
                <w:szCs w:val="24"/>
              </w:rPr>
              <w:t>Гарантийные обязательства</w:t>
            </w:r>
          </w:p>
        </w:tc>
      </w:tr>
      <w:tr w:rsidR="00580A85" w:rsidRPr="00745385" w:rsidTr="00580A8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80A85" w:rsidRPr="00745385" w:rsidRDefault="00580A85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85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«ПРОФИТЕК»</w:t>
            </w:r>
          </w:p>
          <w:p w:rsidR="00580A85" w:rsidRPr="00793FEB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г. Новороссийск, ул. Ботылева № 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0A85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1 569,40 </w:t>
            </w:r>
          </w:p>
          <w:p w:rsidR="00580A85" w:rsidRPr="00580A85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(одна тысяча пятьсот шестьдесят девять) евро 40 </w:t>
            </w:r>
            <w:proofErr w:type="spellStart"/>
            <w:r w:rsidRPr="00580A85">
              <w:rPr>
                <w:rFonts w:ascii="Franklin Gothic Book" w:hAnsi="Franklin Gothic Book"/>
                <w:sz w:val="22"/>
                <w:szCs w:val="24"/>
              </w:rPr>
              <w:t>евроцентов</w:t>
            </w:r>
            <w:proofErr w:type="spellEnd"/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с учетом НДС</w:t>
            </w:r>
          </w:p>
        </w:tc>
        <w:tc>
          <w:tcPr>
            <w:tcW w:w="1984" w:type="dxa"/>
            <w:vAlign w:val="center"/>
          </w:tcPr>
          <w:p w:rsidR="00580A85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40 рабочих дней после подписания договора</w:t>
            </w:r>
          </w:p>
        </w:tc>
        <w:tc>
          <w:tcPr>
            <w:tcW w:w="1843" w:type="dxa"/>
          </w:tcPr>
          <w:p w:rsidR="00580A85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12 месяцев от даты поставки на склад покупателя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М.В.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93FE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</w:t>
      </w:r>
      <w:r w:rsidR="00794569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. </w:t>
      </w:r>
      <w:r w:rsidR="00793FE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Барнаш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793FEB">
        <w:rPr>
          <w:rFonts w:ascii="Franklin Gothic Book" w:hAnsi="Franklin Gothic Book"/>
          <w:snapToGrid/>
          <w:sz w:val="24"/>
          <w:szCs w:val="24"/>
        </w:rPr>
        <w:t>18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7634B">
        <w:rPr>
          <w:rFonts w:ascii="Franklin Gothic Book" w:hAnsi="Franklin Gothic Book"/>
          <w:snapToGrid/>
          <w:sz w:val="24"/>
          <w:szCs w:val="24"/>
        </w:rPr>
        <w:t>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C2A20" w:rsidSect="00D81B01">
          <w:footerReference w:type="even" r:id="rId10"/>
          <w:footerReference w:type="default" r:id="rId11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0C2A20" w:rsidRPr="000C2A20" w:rsidRDefault="000C2A20" w:rsidP="000C2A20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C2A20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C2A20" w:rsidRPr="000C2A20" w:rsidRDefault="000C2A20" w:rsidP="000C2A20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0C2A20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0C2A20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proofErr w:type="gramEnd"/>
      <w:r w:rsidRPr="000C2A20">
        <w:rPr>
          <w:rFonts w:ascii="Franklin Gothic Book" w:hAnsi="Franklin Gothic Book" w:cs="Courier New"/>
          <w:bCs/>
          <w:snapToGrid/>
          <w:sz w:val="20"/>
        </w:rPr>
        <w:t xml:space="preserve"> по</w:t>
      </w:r>
      <w:r w:rsidRPr="000C2A20">
        <w:rPr>
          <w:rFonts w:ascii="Franklin Gothic Book" w:hAnsi="Franklin Gothic Book"/>
          <w:sz w:val="24"/>
          <w:szCs w:val="24"/>
        </w:rPr>
        <w:t xml:space="preserve"> </w:t>
      </w:r>
      <w:r w:rsidRPr="000C2A20">
        <w:rPr>
          <w:rFonts w:ascii="Franklin Gothic Book" w:hAnsi="Franklin Gothic Book"/>
          <w:sz w:val="20"/>
          <w:szCs w:val="24"/>
        </w:rPr>
        <w:t>в</w:t>
      </w:r>
      <w:r w:rsidRPr="000C2A20">
        <w:rPr>
          <w:rFonts w:ascii="Franklin Gothic Book" w:hAnsi="Franklin Gothic Book" w:cs="Courier New"/>
          <w:bCs/>
          <w:snapToGrid/>
          <w:sz w:val="20"/>
        </w:rPr>
        <w:t>ыбору поставщика средств автоматики, элементов питания и проводниковую продукцию</w:t>
      </w:r>
    </w:p>
    <w:p w:rsidR="000C2A20" w:rsidRPr="000C2A20" w:rsidRDefault="000C2A20" w:rsidP="000C2A20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snapToGrid/>
          <w:sz w:val="24"/>
          <w:szCs w:val="24"/>
        </w:rPr>
      </w:pPr>
    </w:p>
    <w:p w:rsidR="000C2A20" w:rsidRPr="000C2A20" w:rsidRDefault="000C2A20" w:rsidP="000C2A20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C2A20" w:rsidRPr="000C2A20" w:rsidRDefault="000C2A20" w:rsidP="000C2A20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C2A20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C2A20" w:rsidRPr="000C2A20" w:rsidRDefault="000C2A20" w:rsidP="000C2A20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552"/>
      </w:tblGrid>
      <w:tr w:rsidR="000C2A20" w:rsidRPr="000C2A20" w:rsidTr="00D47276">
        <w:tc>
          <w:tcPr>
            <w:tcW w:w="12474" w:type="dxa"/>
            <w:vMerge w:val="restart"/>
            <w:shd w:val="clear" w:color="auto" w:fill="auto"/>
          </w:tcPr>
          <w:p w:rsidR="000C2A20" w:rsidRPr="000C2A20" w:rsidRDefault="000C2A20" w:rsidP="000C2A20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 закупки</w:t>
            </w:r>
          </w:p>
        </w:tc>
      </w:tr>
      <w:tr w:rsidR="000C2A20" w:rsidRPr="000C2A20" w:rsidTr="00D47276">
        <w:trPr>
          <w:trHeight w:val="143"/>
        </w:trPr>
        <w:tc>
          <w:tcPr>
            <w:tcW w:w="12474" w:type="dxa"/>
            <w:vMerge/>
            <w:shd w:val="clear" w:color="auto" w:fill="auto"/>
          </w:tcPr>
          <w:p w:rsidR="000C2A20" w:rsidRPr="000C2A20" w:rsidRDefault="000C2A20" w:rsidP="000C2A20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C2A20" w:rsidRPr="000C2A20" w:rsidRDefault="000C2A20" w:rsidP="000C2A2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«ПРОФИТЕК»</w:t>
            </w:r>
          </w:p>
        </w:tc>
      </w:tr>
      <w:tr w:rsidR="000C2A20" w:rsidRPr="000C2A20" w:rsidTr="00D47276">
        <w:trPr>
          <w:trHeight w:val="240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заявка на участие в закупке - форма 1</w:t>
            </w:r>
          </w:p>
          <w:p w:rsidR="000C2A20" w:rsidRPr="000C2A20" w:rsidRDefault="000C2A20" w:rsidP="000C2A20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C2A20" w:rsidRPr="000C2A20" w:rsidRDefault="000C2A20" w:rsidP="000C2A2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276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 - форма 2</w:t>
            </w:r>
          </w:p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58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подтверждение согласия с условиями договора - форма 3</w:t>
            </w:r>
          </w:p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168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анкета участника запроса котировок - форма 4</w:t>
            </w:r>
          </w:p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305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сведения об опыте поставки за 2012-2014гг., и период 2015 г. - форма 5</w:t>
            </w:r>
          </w:p>
          <w:p w:rsidR="000C2A20" w:rsidRPr="000C2A20" w:rsidRDefault="000C2A20" w:rsidP="000C2A2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58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0C2A20" w:rsidRPr="000C2A20" w:rsidRDefault="000C2A20" w:rsidP="000C2A2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595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numPr>
                <w:ilvl w:val="0"/>
                <w:numId w:val="1"/>
              </w:numPr>
              <w:tabs>
                <w:tab w:val="clear" w:pos="1134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0C2A20" w:rsidRPr="000C2A20" w:rsidRDefault="000C2A20" w:rsidP="000C2A20">
            <w:pPr>
              <w:numPr>
                <w:ilvl w:val="0"/>
                <w:numId w:val="1"/>
              </w:numPr>
              <w:tabs>
                <w:tab w:val="clear" w:pos="1134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263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  <w:p w:rsidR="000C2A20" w:rsidRPr="000C2A20" w:rsidRDefault="000C2A20" w:rsidP="000C2A2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550"/>
        </w:trPr>
        <w:tc>
          <w:tcPr>
            <w:tcW w:w="12474" w:type="dxa"/>
            <w:shd w:val="clear" w:color="auto" w:fill="auto"/>
          </w:tcPr>
          <w:p w:rsidR="000C2A20" w:rsidRPr="000C2A20" w:rsidRDefault="000C2A20" w:rsidP="000C2A20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0C2A20" w:rsidRPr="000C2A20" w:rsidRDefault="000C2A20" w:rsidP="000C2A2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C2A20" w:rsidRPr="000C2A20" w:rsidTr="00D47276">
        <w:trPr>
          <w:trHeight w:val="58"/>
        </w:trPr>
        <w:tc>
          <w:tcPr>
            <w:tcW w:w="12474" w:type="dxa"/>
            <w:tcBorders>
              <w:bottom w:val="single" w:sz="4" w:space="0" w:color="auto"/>
            </w:tcBorders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В случае</w:t>
            </w:r>
            <w:proofErr w:type="gramStart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,</w:t>
            </w:r>
            <w:proofErr w:type="gramEnd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</w:t>
            </w: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 xml:space="preserve">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предоставляется документ</w:t>
            </w:r>
            <w:proofErr w:type="gramEnd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, подтверждающий полномочия такого лица. </w:t>
            </w:r>
          </w:p>
          <w:p w:rsidR="000C2A20" w:rsidRPr="000C2A20" w:rsidRDefault="000C2A20" w:rsidP="000C2A20">
            <w:pPr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В случае</w:t>
            </w:r>
            <w:proofErr w:type="gramStart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>,</w:t>
            </w:r>
            <w:proofErr w:type="gramEnd"/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  <w:p w:rsidR="000C2A20" w:rsidRPr="000C2A20" w:rsidRDefault="000C2A20" w:rsidP="000C2A20">
            <w:pPr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A20" w:rsidRPr="000C2A20" w:rsidRDefault="000C2A20" w:rsidP="000C2A2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0C2A20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В наличии</w:t>
            </w:r>
          </w:p>
        </w:tc>
      </w:tr>
    </w:tbl>
    <w:p w:rsidR="000C2A20" w:rsidRPr="000C2A20" w:rsidRDefault="000C2A20" w:rsidP="000C2A2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0C2A20" w:rsidRPr="000C2A20" w:rsidRDefault="000C2A20" w:rsidP="000C2A2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ab/>
      </w:r>
    </w:p>
    <w:p w:rsidR="000C2A20" w:rsidRPr="000C2A20" w:rsidRDefault="000C2A20" w:rsidP="000C2A20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0C2A20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</w:p>
    <w:p w:rsidR="000C2A20" w:rsidRPr="000C2A20" w:rsidRDefault="000C2A20" w:rsidP="000C2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0C2A20" w:rsidRPr="000C2A20" w:rsidRDefault="000C2A20" w:rsidP="000C2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0C2A20">
        <w:rPr>
          <w:rFonts w:ascii="Franklin Gothic Book" w:hAnsi="Franklin Gothic Book"/>
          <w:bCs/>
          <w:iCs/>
          <w:snapToGrid/>
          <w:sz w:val="24"/>
          <w:szCs w:val="24"/>
        </w:rPr>
        <w:t>Э.В. Боровок</w:t>
      </w:r>
      <w:r w:rsidRPr="000C2A2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>____________ Г.И. Качан</w:t>
      </w:r>
    </w:p>
    <w:p w:rsidR="000C2A20" w:rsidRPr="000C2A20" w:rsidRDefault="000C2A20" w:rsidP="000C2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</w:p>
    <w:p w:rsidR="000C2A20" w:rsidRPr="000C2A20" w:rsidRDefault="000C2A20" w:rsidP="000C2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0C2A20">
        <w:rPr>
          <w:rFonts w:ascii="Franklin Gothic Book" w:hAnsi="Franklin Gothic Book"/>
          <w:bCs/>
          <w:snapToGrid/>
          <w:sz w:val="24"/>
          <w:szCs w:val="24"/>
        </w:rPr>
        <w:t xml:space="preserve"> М.В. Савченков</w:t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bCs/>
          <w:snapToGrid/>
          <w:sz w:val="24"/>
          <w:szCs w:val="24"/>
        </w:rPr>
        <w:t>____________ Г.П. Зеленская</w:t>
      </w:r>
    </w:p>
    <w:p w:rsidR="000C2A20" w:rsidRPr="000C2A20" w:rsidRDefault="000C2A20" w:rsidP="000C2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0C2A20" w:rsidRPr="000C2A20" w:rsidRDefault="000C2A20" w:rsidP="000C2A20">
      <w:pPr>
        <w:spacing w:line="240" w:lineRule="auto"/>
        <w:ind w:left="7080" w:right="54" w:firstLine="708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Pr="000C2A20">
        <w:rPr>
          <w:rFonts w:ascii="Franklin Gothic Book" w:hAnsi="Franklin Gothic Book"/>
          <w:bCs/>
          <w:iCs/>
          <w:snapToGrid/>
          <w:sz w:val="24"/>
          <w:szCs w:val="24"/>
        </w:rPr>
        <w:t>Б.Н. Барнаш</w:t>
      </w:r>
    </w:p>
    <w:p w:rsidR="000C2A20" w:rsidRPr="000C2A20" w:rsidRDefault="000C2A20" w:rsidP="000C2A20">
      <w:pPr>
        <w:spacing w:line="240" w:lineRule="auto"/>
        <w:ind w:left="7080" w:right="54" w:firstLine="708"/>
        <w:rPr>
          <w:rFonts w:ascii="Franklin Gothic Book" w:hAnsi="Franklin Gothic Book"/>
          <w:snapToGrid/>
          <w:sz w:val="24"/>
          <w:szCs w:val="24"/>
        </w:rPr>
      </w:pPr>
    </w:p>
    <w:p w:rsidR="000C2A20" w:rsidRPr="000C2A20" w:rsidRDefault="000C2A20" w:rsidP="000C2A2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C2A20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C2A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C2A20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</w:r>
      <w:r w:rsidRPr="000C2A20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0C2A20" w:rsidRP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  <w:bookmarkStart w:id="2" w:name="_GoBack"/>
      <w:bookmarkEnd w:id="2"/>
    </w:p>
    <w:sectPr w:rsidR="000C2A20" w:rsidRPr="000C2A20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C2A2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9D90-2BC1-4451-93B5-086BE8DB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4</Pages>
  <Words>790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6516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97</cp:revision>
  <cp:lastPrinted>2015-02-19T09:20:00Z</cp:lastPrinted>
  <dcterms:created xsi:type="dcterms:W3CDTF">2013-06-26T23:02:00Z</dcterms:created>
  <dcterms:modified xsi:type="dcterms:W3CDTF">2015-02-20T12:42:00Z</dcterms:modified>
</cp:coreProperties>
</file>