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760383" w:rsidRPr="00760383" w:rsidRDefault="0047200F" w:rsidP="00E54D76">
      <w:pPr>
        <w:pStyle w:val="ConsNonformat"/>
        <w:ind w:left="9540" w:right="171"/>
        <w:jc w:val="both"/>
        <w:rPr>
          <w:rFonts w:ascii="Franklin Gothic Book" w:hAnsi="Franklin Gothic Book"/>
          <w:b/>
          <w:bCs/>
        </w:rPr>
      </w:pPr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r w:rsidR="00AE0FF4">
        <w:rPr>
          <w:rFonts w:ascii="Franklin Gothic Book" w:hAnsi="Franklin Gothic Book"/>
          <w:bCs/>
        </w:rPr>
        <w:t xml:space="preserve"> по </w:t>
      </w:r>
      <w:r w:rsidR="001A56E9">
        <w:rPr>
          <w:rFonts w:ascii="Franklin Gothic Book" w:hAnsi="Franklin Gothic Book"/>
          <w:bCs/>
        </w:rPr>
        <w:t xml:space="preserve">выбору </w:t>
      </w:r>
      <w:r w:rsidR="001A56E9" w:rsidRPr="001A56E9">
        <w:rPr>
          <w:rFonts w:ascii="Franklin Gothic Book" w:hAnsi="Franklin Gothic Book"/>
          <w:bCs/>
        </w:rPr>
        <w:t>п</w:t>
      </w:r>
      <w:r w:rsidR="001A56E9" w:rsidRPr="001A56E9">
        <w:rPr>
          <w:rFonts w:ascii="Franklin Gothic Book" w:hAnsi="Franklin Gothic Book"/>
          <w:bCs/>
        </w:rPr>
        <w:t>о</w:t>
      </w:r>
      <w:r w:rsidR="001A56E9" w:rsidRPr="001A56E9">
        <w:rPr>
          <w:rFonts w:ascii="Franklin Gothic Book" w:hAnsi="Franklin Gothic Book"/>
          <w:bCs/>
        </w:rPr>
        <w:t>ставщика сменно-запасных частей к а/</w:t>
      </w:r>
      <w:proofErr w:type="gramStart"/>
      <w:r w:rsidR="001A56E9" w:rsidRPr="001A56E9">
        <w:rPr>
          <w:rFonts w:ascii="Franklin Gothic Book" w:hAnsi="Franklin Gothic Book"/>
          <w:bCs/>
        </w:rPr>
        <w:t>п</w:t>
      </w:r>
      <w:proofErr w:type="gramEnd"/>
      <w:r w:rsidR="001A56E9" w:rsidRPr="001A56E9">
        <w:rPr>
          <w:rFonts w:ascii="Franklin Gothic Book" w:hAnsi="Franklin Gothic Book"/>
          <w:bCs/>
        </w:rPr>
        <w:t xml:space="preserve"> «Тойота» 02-FDA50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  <w:gridCol w:w="4394"/>
      </w:tblGrid>
      <w:tr w:rsidR="00CC1CE9" w:rsidRPr="00CC1CE9" w:rsidTr="001A56E9">
        <w:tc>
          <w:tcPr>
            <w:tcW w:w="10632" w:type="dxa"/>
            <w:vMerge w:val="restart"/>
            <w:shd w:val="clear" w:color="auto" w:fill="auto"/>
          </w:tcPr>
          <w:p w:rsidR="00CC1CE9" w:rsidRPr="00F70EA5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CC1CE9" w:rsidRPr="00760383" w:rsidRDefault="00CC1CE9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Участники </w:t>
            </w:r>
            <w:r w:rsidR="00760383" w:rsidRPr="00760383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1A56E9" w:rsidRPr="00CC1CE9" w:rsidTr="001A56E9">
        <w:trPr>
          <w:trHeight w:val="143"/>
        </w:trPr>
        <w:tc>
          <w:tcPr>
            <w:tcW w:w="10632" w:type="dxa"/>
            <w:vMerge/>
            <w:shd w:val="clear" w:color="auto" w:fill="auto"/>
          </w:tcPr>
          <w:p w:rsidR="001A56E9" w:rsidRPr="00F70EA5" w:rsidRDefault="001A56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A56E9" w:rsidRPr="00CC1CE9" w:rsidRDefault="001A56E9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A56E9">
              <w:rPr>
                <w:rFonts w:ascii="Franklin Gothic Book" w:hAnsi="Franklin Gothic Book"/>
                <w:b/>
                <w:sz w:val="24"/>
                <w:szCs w:val="24"/>
              </w:rPr>
              <w:t>ООО «МИП Лтд»</w:t>
            </w:r>
          </w:p>
        </w:tc>
      </w:tr>
      <w:tr w:rsidR="001A56E9" w:rsidRPr="00CC1CE9" w:rsidTr="001A56E9">
        <w:trPr>
          <w:trHeight w:val="240"/>
        </w:trPr>
        <w:tc>
          <w:tcPr>
            <w:tcW w:w="10632" w:type="dxa"/>
            <w:shd w:val="clear" w:color="auto" w:fill="auto"/>
          </w:tcPr>
          <w:p w:rsidR="001A56E9" w:rsidRDefault="001A56E9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1A56E9" w:rsidRPr="00F70EA5" w:rsidRDefault="001A56E9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A56E9" w:rsidRPr="00CC1CE9" w:rsidRDefault="001A56E9" w:rsidP="008740D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276"/>
        </w:trPr>
        <w:tc>
          <w:tcPr>
            <w:tcW w:w="10632" w:type="dxa"/>
            <w:shd w:val="clear" w:color="auto" w:fill="auto"/>
          </w:tcPr>
          <w:p w:rsidR="001A56E9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1A56E9" w:rsidRPr="00F70EA5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8"/>
        </w:trPr>
        <w:tc>
          <w:tcPr>
            <w:tcW w:w="10632" w:type="dxa"/>
            <w:shd w:val="clear" w:color="auto" w:fill="auto"/>
          </w:tcPr>
          <w:p w:rsidR="001A56E9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1A56E9" w:rsidRPr="00F70EA5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168"/>
        </w:trPr>
        <w:tc>
          <w:tcPr>
            <w:tcW w:w="10632" w:type="dxa"/>
            <w:shd w:val="clear" w:color="auto" w:fill="auto"/>
          </w:tcPr>
          <w:p w:rsidR="001A56E9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>ика закупки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1A56E9" w:rsidRPr="00F70EA5" w:rsidRDefault="001A56E9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36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ведения об опыте выполнения работ, аналогичных предмету договора за 2014г. (форма №5);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58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исьмо, подтверждающее выполнение объема поставки согласно п.4 технического задания;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836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окументы</w:t>
            </w:r>
            <w:r>
              <w:rPr>
                <w:rFonts w:ascii="Franklin Gothic Book" w:hAnsi="Franklin Gothic Book"/>
                <w:sz w:val="24"/>
                <w:szCs w:val="24"/>
              </w:rPr>
              <w:t>,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 подтверждающие факт того, что Поставщик является официальным дилером завода изготовителя, либо представителем завода изготовителя;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8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опия выписки из единого государственного реестра юридических лиц/индивидуальных предпр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ты  размещения на официальном сайте извещения о проведении закупки;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95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опия документа о государственной регистрации  юридического лица/индивидуального предпр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нимателя (свидетельство о  регистрации в ЕГРЮЛ/ЕГРИП), заверенная участником закупки;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263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50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аверенная участником закупки копия уведомления о возможности применения  упрощенной с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стемы налогообложения (для участников, применяющих ее); 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521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4394" w:type="dxa"/>
            <w:shd w:val="clear" w:color="auto" w:fill="auto"/>
          </w:tcPr>
          <w:p w:rsidR="001A56E9" w:rsidRDefault="001A56E9" w:rsidP="008740D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A56E9" w:rsidRPr="00CC1CE9" w:rsidTr="001A56E9">
        <w:trPr>
          <w:trHeight w:val="312"/>
        </w:trPr>
        <w:tc>
          <w:tcPr>
            <w:tcW w:w="10632" w:type="dxa"/>
            <w:shd w:val="clear" w:color="auto" w:fill="auto"/>
          </w:tcPr>
          <w:p w:rsidR="001A56E9" w:rsidRPr="001A56E9" w:rsidRDefault="001A56E9" w:rsidP="001A56E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окумент, подтверждающий полномочия лица на осуществление действий от имени участника  з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1A56E9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купки действует иное лицо, подлежит предоставлению  доверенность на осуществление действий от 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1A56E9">
              <w:rPr>
                <w:rFonts w:ascii="Franklin Gothic Book" w:hAnsi="Franklin Gothic Book"/>
                <w:sz w:val="24"/>
                <w:szCs w:val="24"/>
              </w:rPr>
              <w:t>предоста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1A56E9">
              <w:rPr>
                <w:rFonts w:ascii="Franklin Gothic Book" w:hAnsi="Franklin Gothic Book"/>
                <w:sz w:val="24"/>
                <w:szCs w:val="24"/>
              </w:rPr>
              <w:t>ляется документ</w:t>
            </w:r>
            <w:proofErr w:type="gramEnd"/>
            <w:r w:rsidRPr="001A56E9">
              <w:rPr>
                <w:rFonts w:ascii="Franklin Gothic Book" w:hAnsi="Franklin Gothic Book"/>
                <w:sz w:val="24"/>
                <w:szCs w:val="24"/>
              </w:rPr>
              <w:t xml:space="preserve">, подтверждающий полномочия такого лица. </w:t>
            </w:r>
          </w:p>
        </w:tc>
        <w:tc>
          <w:tcPr>
            <w:tcW w:w="4394" w:type="dxa"/>
            <w:shd w:val="clear" w:color="auto" w:fill="auto"/>
          </w:tcPr>
          <w:p w:rsidR="001A56E9" w:rsidRPr="00DA00C1" w:rsidRDefault="004D17DF" w:rsidP="008740D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В наличии </w:t>
            </w:r>
          </w:p>
        </w:tc>
      </w:tr>
    </w:tbl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ab/>
      </w:r>
    </w:p>
    <w:p w:rsidR="004D17DF" w:rsidRDefault="004D17DF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4D17DF" w:rsidRDefault="004D17DF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4D17DF" w:rsidRDefault="004D17DF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М.В. 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B22949">
        <w:rPr>
          <w:rFonts w:ascii="Franklin Gothic Book" w:hAnsi="Franklin Gothic Book"/>
          <w:bCs/>
          <w:iCs/>
          <w:sz w:val="24"/>
          <w:szCs w:val="24"/>
        </w:rPr>
        <w:t>Б.Н. Барнаш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7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30"/>
  </w:num>
  <w:num w:numId="4">
    <w:abstractNumId w:val="28"/>
  </w:num>
  <w:num w:numId="5">
    <w:abstractNumId w:val="5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7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4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066C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A56E9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1B78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5C36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17DF"/>
    <w:rsid w:val="004D4D8C"/>
    <w:rsid w:val="004E2D36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0FF4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3888"/>
    <w:rsid w:val="00B16152"/>
    <w:rsid w:val="00B176FA"/>
    <w:rsid w:val="00B17FF4"/>
    <w:rsid w:val="00B20B92"/>
    <w:rsid w:val="00B2288B"/>
    <w:rsid w:val="00B22949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4D76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0AA1-508C-4B5E-A17D-7E1CE9E5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345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43</cp:revision>
  <cp:lastPrinted>2015-02-27T11:42:00Z</cp:lastPrinted>
  <dcterms:created xsi:type="dcterms:W3CDTF">2014-04-04T07:42:00Z</dcterms:created>
  <dcterms:modified xsi:type="dcterms:W3CDTF">2015-02-27T11:42:00Z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