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2B20D7" w:rsidRPr="002B20D7" w:rsidRDefault="0047200F" w:rsidP="002B20D7">
      <w:pPr>
        <w:pStyle w:val="ConsNonformat"/>
        <w:ind w:left="9540" w:right="171"/>
        <w:jc w:val="both"/>
        <w:rPr>
          <w:rFonts w:ascii="Franklin Gothic Book" w:hAnsi="Franklin Gothic Book"/>
          <w:b/>
          <w:bCs/>
        </w:rPr>
      </w:pPr>
      <w:proofErr w:type="gramStart"/>
      <w:r w:rsidRPr="00DA783B">
        <w:rPr>
          <w:rFonts w:ascii="Franklin Gothic Book" w:hAnsi="Franklin Gothic Book" w:cs="Times New Roman"/>
          <w:bCs/>
        </w:rPr>
        <w:t xml:space="preserve">к </w:t>
      </w:r>
      <w:r w:rsidR="00FD6BCA">
        <w:rPr>
          <w:rFonts w:ascii="Franklin Gothic Book" w:hAnsi="Franklin Gothic Book" w:cs="Times New Roman"/>
          <w:bCs/>
        </w:rPr>
        <w:t xml:space="preserve">протоколу заседания </w:t>
      </w:r>
      <w:r w:rsidR="005A7ED6">
        <w:rPr>
          <w:rFonts w:ascii="Franklin Gothic Book" w:hAnsi="Franklin Gothic Book" w:cs="Times New Roman"/>
          <w:bCs/>
        </w:rPr>
        <w:t>К</w:t>
      </w:r>
      <w:r w:rsidR="00C42753" w:rsidRPr="00DA783B">
        <w:rPr>
          <w:rFonts w:ascii="Franklin Gothic Book" w:hAnsi="Franklin Gothic Book" w:cs="Times New Roman"/>
          <w:bCs/>
        </w:rPr>
        <w:t>онкурсной</w:t>
      </w:r>
      <w:r w:rsidR="00FD6BCA">
        <w:rPr>
          <w:rFonts w:ascii="Franklin Gothic Book" w:hAnsi="Franklin Gothic Book" w:cs="Times New Roman"/>
          <w:bCs/>
        </w:rPr>
        <w:t xml:space="preserve"> </w:t>
      </w:r>
      <w:r w:rsidR="001F1E9D" w:rsidRPr="00DA783B">
        <w:rPr>
          <w:rFonts w:ascii="Franklin Gothic Book" w:hAnsi="Franklin Gothic Book" w:cs="Times New Roman"/>
          <w:bCs/>
        </w:rPr>
        <w:t xml:space="preserve">комиссии </w:t>
      </w:r>
      <w:r w:rsidR="00760383" w:rsidRPr="00760383">
        <w:rPr>
          <w:rFonts w:ascii="Franklin Gothic Book" w:hAnsi="Franklin Gothic Book"/>
          <w:bCs/>
        </w:rPr>
        <w:t>по вскрытию конвертов с заявками на участие в закупке</w:t>
      </w:r>
      <w:proofErr w:type="gramEnd"/>
      <w:r w:rsidR="00BA0C1D">
        <w:rPr>
          <w:rFonts w:ascii="Franklin Gothic Book" w:hAnsi="Franklin Gothic Book"/>
          <w:bCs/>
        </w:rPr>
        <w:t xml:space="preserve"> </w:t>
      </w:r>
      <w:r w:rsidR="00824C9C" w:rsidRPr="00824C9C">
        <w:rPr>
          <w:rFonts w:ascii="Franklin Gothic Book" w:hAnsi="Franklin Gothic Book"/>
          <w:bCs/>
        </w:rPr>
        <w:t xml:space="preserve">на поставку </w:t>
      </w:r>
      <w:r w:rsidR="002B20D7" w:rsidRPr="002B20D7">
        <w:rPr>
          <w:rFonts w:ascii="Franklin Gothic Book" w:hAnsi="Franklin Gothic Book"/>
          <w:bCs/>
        </w:rPr>
        <w:t>мод</w:t>
      </w:r>
      <w:r w:rsidR="002B20D7" w:rsidRPr="002B20D7">
        <w:rPr>
          <w:rFonts w:ascii="Franklin Gothic Book" w:hAnsi="Franklin Gothic Book"/>
          <w:bCs/>
        </w:rPr>
        <w:t>у</w:t>
      </w:r>
      <w:r w:rsidR="002B20D7" w:rsidRPr="002B20D7">
        <w:rPr>
          <w:rFonts w:ascii="Franklin Gothic Book" w:hAnsi="Franklin Gothic Book"/>
          <w:bCs/>
        </w:rPr>
        <w:t>ля электронного CAN  кат.№ 10351673 для портового м</w:t>
      </w:r>
      <w:r w:rsidR="002B20D7" w:rsidRPr="002B20D7">
        <w:rPr>
          <w:rFonts w:ascii="Franklin Gothic Book" w:hAnsi="Franklin Gothic Book"/>
          <w:bCs/>
        </w:rPr>
        <w:t>о</w:t>
      </w:r>
      <w:r w:rsidR="002B20D7" w:rsidRPr="002B20D7">
        <w:rPr>
          <w:rFonts w:ascii="Franklin Gothic Book" w:hAnsi="Franklin Gothic Book"/>
          <w:bCs/>
        </w:rPr>
        <w:t xml:space="preserve">бильного крана </w:t>
      </w:r>
      <w:proofErr w:type="spellStart"/>
      <w:r w:rsidR="002B20D7" w:rsidRPr="002B20D7">
        <w:rPr>
          <w:rFonts w:ascii="Franklin Gothic Book" w:hAnsi="Franklin Gothic Book"/>
          <w:bCs/>
        </w:rPr>
        <w:t>Liebherr</w:t>
      </w:r>
      <w:proofErr w:type="spellEnd"/>
      <w:r w:rsidR="002B20D7" w:rsidRPr="002B20D7">
        <w:rPr>
          <w:rFonts w:ascii="Franklin Gothic Book" w:hAnsi="Franklin Gothic Book"/>
          <w:bCs/>
        </w:rPr>
        <w:t xml:space="preserve"> LHM 550 заводской номер 141231 в количестве 1 (одной) единицы.</w:t>
      </w:r>
    </w:p>
    <w:p w:rsidR="00BA1189" w:rsidRDefault="00BA1189" w:rsidP="00AE33AA">
      <w:pPr>
        <w:pStyle w:val="ConsNonformat"/>
        <w:ind w:left="9540" w:right="171"/>
        <w:jc w:val="both"/>
        <w:rPr>
          <w:rFonts w:ascii="Franklin Gothic Book" w:hAnsi="Franklin Gothic Book"/>
          <w:bCs/>
        </w:rPr>
      </w:pPr>
    </w:p>
    <w:p w:rsidR="00CD31D5" w:rsidRDefault="0047200F" w:rsidP="00AE33AA">
      <w:pPr>
        <w:pStyle w:val="ConsNonformat"/>
        <w:ind w:right="171"/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5"/>
        <w:gridCol w:w="2268"/>
      </w:tblGrid>
      <w:tr w:rsidR="00620844" w:rsidRPr="00CC1CE9" w:rsidTr="00824C9C">
        <w:tc>
          <w:tcPr>
            <w:tcW w:w="13325" w:type="dxa"/>
            <w:vMerge w:val="restart"/>
            <w:shd w:val="clear" w:color="auto" w:fill="auto"/>
          </w:tcPr>
          <w:p w:rsidR="00620844" w:rsidRPr="00F70EA5" w:rsidRDefault="00620844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620844" w:rsidRPr="00760383" w:rsidRDefault="00620844" w:rsidP="00760383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Участник</w:t>
            </w:r>
            <w:r w:rsidRPr="00760383">
              <w:rPr>
                <w:rFonts w:ascii="Franklin Gothic Book" w:hAnsi="Franklin Gothic Book"/>
                <w:b/>
                <w:sz w:val="24"/>
                <w:szCs w:val="24"/>
              </w:rPr>
              <w:t xml:space="preserve"> закупки</w:t>
            </w:r>
          </w:p>
        </w:tc>
      </w:tr>
      <w:tr w:rsidR="00620844" w:rsidRPr="00CC1CE9" w:rsidTr="00824C9C">
        <w:trPr>
          <w:trHeight w:val="610"/>
        </w:trPr>
        <w:tc>
          <w:tcPr>
            <w:tcW w:w="13325" w:type="dxa"/>
            <w:vMerge/>
            <w:shd w:val="clear" w:color="auto" w:fill="auto"/>
          </w:tcPr>
          <w:p w:rsidR="00620844" w:rsidRPr="00F70EA5" w:rsidRDefault="00620844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20844" w:rsidRPr="00876612" w:rsidRDefault="00824C9C" w:rsidP="00824C9C">
            <w:pPr>
              <w:ind w:left="34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824C9C">
              <w:rPr>
                <w:rFonts w:ascii="Franklin Gothic Book" w:hAnsi="Franklin Gothic Book"/>
                <w:b/>
                <w:szCs w:val="24"/>
              </w:rPr>
              <w:t>ООО «Либхерр-Русланд»</w:t>
            </w:r>
          </w:p>
        </w:tc>
      </w:tr>
      <w:tr w:rsidR="00620844" w:rsidRPr="00CC1CE9" w:rsidTr="00824C9C">
        <w:trPr>
          <w:trHeight w:val="240"/>
        </w:trPr>
        <w:tc>
          <w:tcPr>
            <w:tcW w:w="13325" w:type="dxa"/>
            <w:shd w:val="clear" w:color="auto" w:fill="auto"/>
          </w:tcPr>
          <w:p w:rsidR="00620844" w:rsidRDefault="00620844" w:rsidP="009C1BA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>заявка на участие в закупке - форма 1</w:t>
            </w:r>
          </w:p>
          <w:p w:rsidR="00620844" w:rsidRPr="00A2064D" w:rsidRDefault="00620844" w:rsidP="009C1BA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824C9C">
        <w:trPr>
          <w:trHeight w:val="276"/>
        </w:trPr>
        <w:tc>
          <w:tcPr>
            <w:tcW w:w="13325" w:type="dxa"/>
            <w:shd w:val="clear" w:color="auto" w:fill="auto"/>
          </w:tcPr>
          <w:p w:rsidR="00620844" w:rsidRDefault="00620844" w:rsidP="009C1BA6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>коммерческое предложение - форма 2</w:t>
            </w:r>
          </w:p>
          <w:p w:rsidR="00620844" w:rsidRPr="00A2064D" w:rsidRDefault="00620844" w:rsidP="009C1BA6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824C9C">
        <w:trPr>
          <w:trHeight w:val="58"/>
        </w:trPr>
        <w:tc>
          <w:tcPr>
            <w:tcW w:w="13325" w:type="dxa"/>
            <w:shd w:val="clear" w:color="auto" w:fill="auto"/>
          </w:tcPr>
          <w:p w:rsidR="00620844" w:rsidRDefault="00620844" w:rsidP="009C1BA6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>подтверждение согласия с условиями договора - форма 3</w:t>
            </w:r>
          </w:p>
          <w:p w:rsidR="00620844" w:rsidRPr="00A2064D" w:rsidRDefault="00620844" w:rsidP="009C1BA6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824C9C">
        <w:trPr>
          <w:trHeight w:val="168"/>
        </w:trPr>
        <w:tc>
          <w:tcPr>
            <w:tcW w:w="13325" w:type="dxa"/>
            <w:shd w:val="clear" w:color="auto" w:fill="auto"/>
          </w:tcPr>
          <w:p w:rsidR="00620844" w:rsidRDefault="00620844" w:rsidP="009C1BA6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>анкета участника закупки - форма 4</w:t>
            </w:r>
          </w:p>
          <w:p w:rsidR="00620844" w:rsidRPr="00A2064D" w:rsidRDefault="00620844" w:rsidP="009C1BA6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824C9C">
        <w:trPr>
          <w:trHeight w:val="305"/>
        </w:trPr>
        <w:tc>
          <w:tcPr>
            <w:tcW w:w="13325" w:type="dxa"/>
            <w:shd w:val="clear" w:color="auto" w:fill="auto"/>
          </w:tcPr>
          <w:p w:rsidR="00620844" w:rsidRDefault="00620844" w:rsidP="009C1BA6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д</w:t>
            </w:r>
            <w:r w:rsidRPr="00620844">
              <w:rPr>
                <w:rFonts w:ascii="Franklin Gothic Book" w:hAnsi="Franklin Gothic Book"/>
                <w:sz w:val="22"/>
                <w:szCs w:val="24"/>
              </w:rPr>
              <w:t>екларация</w:t>
            </w:r>
            <w:r w:rsidRPr="00F14F2D">
              <w:rPr>
                <w:rFonts w:ascii="Franklin Gothic Book" w:hAnsi="Franklin Gothic Book"/>
                <w:sz w:val="22"/>
                <w:szCs w:val="24"/>
              </w:rPr>
              <w:t xml:space="preserve"> о соответствии участника закупки критериям отнесения к субъектам малого и среднего предпринимательства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 - </w:t>
            </w:r>
            <w:r w:rsidRPr="00F14F2D">
              <w:rPr>
                <w:rFonts w:ascii="Franklin Gothic Book" w:hAnsi="Franklin Gothic Book"/>
                <w:sz w:val="22"/>
                <w:szCs w:val="24"/>
              </w:rPr>
              <w:t>форма 5</w:t>
            </w:r>
          </w:p>
          <w:p w:rsidR="00620844" w:rsidRPr="00A2064D" w:rsidRDefault="00620844" w:rsidP="009C1BA6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824C9C">
        <w:trPr>
          <w:trHeight w:val="305"/>
        </w:trPr>
        <w:tc>
          <w:tcPr>
            <w:tcW w:w="13325" w:type="dxa"/>
            <w:shd w:val="clear" w:color="auto" w:fill="auto"/>
          </w:tcPr>
          <w:p w:rsidR="00620844" w:rsidRDefault="00824C9C" w:rsidP="009C1BA6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с</w:t>
            </w:r>
            <w:r w:rsidRPr="00824C9C">
              <w:rPr>
                <w:rFonts w:ascii="Franklin Gothic Book" w:hAnsi="Franklin Gothic Book"/>
                <w:sz w:val="22"/>
                <w:szCs w:val="24"/>
              </w:rPr>
              <w:t xml:space="preserve">ведения об опыте поставки сменно-запасных частей  к портовой технике </w:t>
            </w:r>
            <w:proofErr w:type="spellStart"/>
            <w:r w:rsidRPr="00824C9C">
              <w:rPr>
                <w:rFonts w:ascii="Franklin Gothic Book" w:hAnsi="Franklin Gothic Book"/>
                <w:sz w:val="22"/>
                <w:szCs w:val="24"/>
              </w:rPr>
              <w:t>Liebherr</w:t>
            </w:r>
            <w:proofErr w:type="spellEnd"/>
            <w:r w:rsidRPr="00824C9C">
              <w:rPr>
                <w:rFonts w:ascii="Franklin Gothic Book" w:hAnsi="Franklin Gothic Book"/>
                <w:sz w:val="22"/>
                <w:szCs w:val="24"/>
              </w:rPr>
              <w:t>» в 2014 году</w:t>
            </w:r>
            <w:r w:rsidR="00620844" w:rsidRPr="00C15F56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 w:rsidR="00620844">
              <w:rPr>
                <w:rFonts w:ascii="Franklin Gothic Book" w:hAnsi="Franklin Gothic Book"/>
                <w:sz w:val="22"/>
                <w:szCs w:val="24"/>
              </w:rPr>
              <w:t xml:space="preserve">- </w:t>
            </w:r>
            <w:r w:rsidR="00620844" w:rsidRPr="00C15F56">
              <w:rPr>
                <w:rFonts w:ascii="Franklin Gothic Book" w:hAnsi="Franklin Gothic Book"/>
                <w:sz w:val="22"/>
                <w:szCs w:val="24"/>
              </w:rPr>
              <w:t xml:space="preserve">форма </w:t>
            </w:r>
            <w:r w:rsidR="00620844">
              <w:rPr>
                <w:rFonts w:ascii="Franklin Gothic Book" w:hAnsi="Franklin Gothic Book"/>
                <w:sz w:val="22"/>
                <w:szCs w:val="24"/>
              </w:rPr>
              <w:t>6</w:t>
            </w:r>
          </w:p>
          <w:p w:rsidR="00620844" w:rsidRDefault="00620844" w:rsidP="009C1BA6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0844" w:rsidRPr="00620844" w:rsidRDefault="00913AD6" w:rsidP="00722A53">
            <w:pPr>
              <w:jc w:val="center"/>
            </w:pPr>
            <w:r>
              <w:rPr>
                <w:rFonts w:ascii="Franklin Gothic Book" w:hAnsi="Franklin Gothic Book"/>
                <w:sz w:val="22"/>
                <w:szCs w:val="24"/>
              </w:rPr>
              <w:t>Отсутствует</w:t>
            </w:r>
          </w:p>
        </w:tc>
      </w:tr>
      <w:tr w:rsidR="00620844" w:rsidRPr="00CC1CE9" w:rsidTr="00824C9C">
        <w:trPr>
          <w:trHeight w:val="305"/>
        </w:trPr>
        <w:tc>
          <w:tcPr>
            <w:tcW w:w="13325" w:type="dxa"/>
            <w:shd w:val="clear" w:color="auto" w:fill="auto"/>
          </w:tcPr>
          <w:p w:rsidR="00620844" w:rsidRDefault="00824C9C" w:rsidP="00620844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к</w:t>
            </w:r>
            <w:r w:rsidRPr="00824C9C">
              <w:rPr>
                <w:rFonts w:ascii="Franklin Gothic Book" w:hAnsi="Franklin Gothic Book"/>
                <w:sz w:val="22"/>
                <w:szCs w:val="24"/>
              </w:rPr>
              <w:t>опию письма, подтверждающего выполнение объема поставки согласно п.4 технического задания;</w:t>
            </w:r>
          </w:p>
          <w:p w:rsidR="00824C9C" w:rsidRDefault="00824C9C" w:rsidP="00620844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0844" w:rsidRPr="00620844" w:rsidRDefault="00913AD6" w:rsidP="00722A53">
            <w:pPr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913AD6">
              <w:rPr>
                <w:rFonts w:ascii="Franklin Gothic Book" w:hAnsi="Franklin Gothic Book"/>
                <w:sz w:val="22"/>
                <w:szCs w:val="24"/>
              </w:rPr>
              <w:t>Отсутствует</w:t>
            </w:r>
          </w:p>
        </w:tc>
      </w:tr>
      <w:tr w:rsidR="00620844" w:rsidRPr="00CC1CE9" w:rsidTr="00824C9C">
        <w:trPr>
          <w:trHeight w:val="58"/>
        </w:trPr>
        <w:tc>
          <w:tcPr>
            <w:tcW w:w="13325" w:type="dxa"/>
            <w:shd w:val="clear" w:color="auto" w:fill="auto"/>
          </w:tcPr>
          <w:p w:rsidR="00620844" w:rsidRDefault="00620844" w:rsidP="009C1BA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      </w:r>
          </w:p>
          <w:p w:rsidR="00620844" w:rsidRPr="00A2064D" w:rsidRDefault="00620844" w:rsidP="009C1BA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824C9C">
        <w:trPr>
          <w:trHeight w:val="595"/>
        </w:trPr>
        <w:tc>
          <w:tcPr>
            <w:tcW w:w="13325" w:type="dxa"/>
            <w:shd w:val="clear" w:color="auto" w:fill="auto"/>
          </w:tcPr>
          <w:p w:rsidR="00620844" w:rsidRPr="00A2064D" w:rsidRDefault="00620844" w:rsidP="009C1BA6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A2064D">
              <w:rPr>
                <w:rFonts w:ascii="Franklin Gothic Book" w:hAnsi="Franklin Gothic Book"/>
                <w:sz w:val="22"/>
              </w:rPr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824C9C">
        <w:trPr>
          <w:trHeight w:val="263"/>
        </w:trPr>
        <w:tc>
          <w:tcPr>
            <w:tcW w:w="13325" w:type="dxa"/>
            <w:shd w:val="clear" w:color="auto" w:fill="auto"/>
          </w:tcPr>
          <w:p w:rsidR="00620844" w:rsidRDefault="00620844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>копия свидетельства о постановке участника закупки на налоговый учет,  заверенная участником закупки;</w:t>
            </w:r>
          </w:p>
          <w:p w:rsidR="00620844" w:rsidRPr="00A2064D" w:rsidRDefault="00620844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824C9C">
        <w:trPr>
          <w:trHeight w:val="263"/>
        </w:trPr>
        <w:tc>
          <w:tcPr>
            <w:tcW w:w="13325" w:type="dxa"/>
            <w:shd w:val="clear" w:color="auto" w:fill="auto"/>
          </w:tcPr>
          <w:p w:rsidR="00620844" w:rsidRDefault="00620844" w:rsidP="00620844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з</w:t>
            </w:r>
            <w:r w:rsidRPr="00620844">
              <w:rPr>
                <w:rFonts w:ascii="Franklin Gothic Book" w:hAnsi="Franklin Gothic Book"/>
                <w:sz w:val="22"/>
                <w:szCs w:val="24"/>
              </w:rPr>
              <w:t>аверенная участником закупки копия уведомления о возможности применения  упрощенной системы налогообложения</w:t>
            </w:r>
            <w:r>
              <w:rPr>
                <w:rFonts w:ascii="Franklin Gothic Book" w:hAnsi="Franklin Gothic Book"/>
                <w:sz w:val="22"/>
                <w:szCs w:val="24"/>
              </w:rPr>
              <w:t>;</w:t>
            </w:r>
          </w:p>
          <w:p w:rsidR="00620844" w:rsidRPr="00A2064D" w:rsidRDefault="00620844" w:rsidP="00620844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824C9C">
        <w:trPr>
          <w:trHeight w:val="293"/>
        </w:trPr>
        <w:tc>
          <w:tcPr>
            <w:tcW w:w="13325" w:type="dxa"/>
            <w:shd w:val="clear" w:color="auto" w:fill="auto"/>
          </w:tcPr>
          <w:p w:rsidR="00620844" w:rsidRDefault="00620844" w:rsidP="00C943E1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  <w:p w:rsidR="00620844" w:rsidRPr="00A2064D" w:rsidRDefault="00620844" w:rsidP="00C943E1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824C9C">
        <w:trPr>
          <w:trHeight w:val="58"/>
        </w:trPr>
        <w:tc>
          <w:tcPr>
            <w:tcW w:w="13325" w:type="dxa"/>
            <w:shd w:val="clear" w:color="auto" w:fill="auto"/>
          </w:tcPr>
          <w:p w:rsidR="00620844" w:rsidRPr="00A2064D" w:rsidRDefault="00620844" w:rsidP="00FE2B2D">
            <w:pPr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proofErr w:type="gramStart"/>
            <w:r w:rsidRPr="00A2064D">
              <w:rPr>
                <w:rFonts w:ascii="Franklin Gothic Book" w:hAnsi="Franklin Gothic Book"/>
                <w:sz w:val="22"/>
                <w:szCs w:val="24"/>
              </w:rPr>
              <w:t>документ, подтверждающий полномочия лица на осуществление действий от имени участника  закупки - юридического лица (копия р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е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шения о назначении или об избрании,  приказ о назначении физического лица на должность, в соответствии с которым такое физич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е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ское лицо обладает правом действовать от имени участника закупки без доверенности.</w:t>
            </w:r>
            <w:proofErr w:type="gramEnd"/>
            <w:r w:rsidRPr="00A2064D">
              <w:rPr>
                <w:rFonts w:ascii="Franklin Gothic Book" w:hAnsi="Franklin Gothic Book"/>
                <w:sz w:val="22"/>
                <w:szCs w:val="24"/>
              </w:rPr>
              <w:t xml:space="preserve"> В случае</w:t>
            </w:r>
            <w:proofErr w:type="gramStart"/>
            <w:r w:rsidRPr="00A2064D">
              <w:rPr>
                <w:rFonts w:ascii="Franklin Gothic Book" w:hAnsi="Franklin Gothic Book"/>
                <w:sz w:val="22"/>
                <w:szCs w:val="24"/>
              </w:rPr>
              <w:t>,</w:t>
            </w:r>
            <w:proofErr w:type="gramEnd"/>
            <w:r w:rsidRPr="00A2064D">
              <w:rPr>
                <w:rFonts w:ascii="Franklin Gothic Book" w:hAnsi="Franklin Gothic Book"/>
                <w:sz w:val="22"/>
                <w:szCs w:val="24"/>
              </w:rPr>
              <w:t xml:space="preserve"> если от имени участника  закупки де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й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ствует иное лицо, подлежит предоставлению  доверенность на осуществление действий от имени участника  закупки, заверенная печ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а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 xml:space="preserve">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</w:t>
            </w:r>
            <w:proofErr w:type="gramStart"/>
            <w:r w:rsidRPr="00A2064D">
              <w:rPr>
                <w:rFonts w:ascii="Franklin Gothic Book" w:hAnsi="Franklin Gothic Book"/>
                <w:sz w:val="22"/>
                <w:szCs w:val="24"/>
              </w:rPr>
              <w:t>предоставляется документ</w:t>
            </w:r>
            <w:proofErr w:type="gramEnd"/>
            <w:r w:rsidRPr="00A2064D">
              <w:rPr>
                <w:rFonts w:ascii="Franklin Gothic Book" w:hAnsi="Franklin Gothic Book"/>
                <w:sz w:val="22"/>
                <w:szCs w:val="24"/>
              </w:rPr>
              <w:t>, по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д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lastRenderedPageBreak/>
              <w:t xml:space="preserve">тверждающий полномочия такого лица. </w:t>
            </w:r>
          </w:p>
          <w:p w:rsidR="00620844" w:rsidRDefault="00620844" w:rsidP="00C943E1">
            <w:pPr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>В случае</w:t>
            </w:r>
            <w:proofErr w:type="gramStart"/>
            <w:r w:rsidRPr="00A2064D">
              <w:rPr>
                <w:rFonts w:ascii="Franklin Gothic Book" w:hAnsi="Franklin Gothic Book"/>
                <w:sz w:val="22"/>
                <w:szCs w:val="24"/>
              </w:rPr>
              <w:t>,</w:t>
            </w:r>
            <w:proofErr w:type="gramEnd"/>
            <w:r w:rsidRPr="00A2064D">
              <w:rPr>
                <w:rFonts w:ascii="Franklin Gothic Book" w:hAnsi="Franklin Gothic Book"/>
                <w:sz w:val="22"/>
                <w:szCs w:val="24"/>
              </w:rPr>
              <w:t xml:space="preserve"> если в качестве единоличного исполнительного органа участника закупки выступает управляющий или управляющая орган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и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о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кументы, подтверждающие правоспособность управляющего (управляющей компании).</w:t>
            </w:r>
          </w:p>
          <w:p w:rsidR="00620844" w:rsidRPr="00A2064D" w:rsidRDefault="00620844" w:rsidP="00C943E1">
            <w:pPr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0844" w:rsidRPr="00620844" w:rsidRDefault="00913AD6" w:rsidP="00722A53">
            <w:pPr>
              <w:jc w:val="center"/>
            </w:pPr>
            <w:r w:rsidRPr="00913AD6">
              <w:rPr>
                <w:rFonts w:ascii="Franklin Gothic Book" w:hAnsi="Franklin Gothic Book"/>
                <w:sz w:val="22"/>
                <w:szCs w:val="24"/>
              </w:rPr>
              <w:lastRenderedPageBreak/>
              <w:t>Отсутствует</w:t>
            </w:r>
          </w:p>
        </w:tc>
      </w:tr>
      <w:tr w:rsidR="00620844" w:rsidRPr="00CC1CE9" w:rsidTr="00824C9C">
        <w:trPr>
          <w:trHeight w:val="1634"/>
        </w:trPr>
        <w:tc>
          <w:tcPr>
            <w:tcW w:w="13325" w:type="dxa"/>
            <w:tcBorders>
              <w:bottom w:val="single" w:sz="4" w:space="0" w:color="auto"/>
            </w:tcBorders>
            <w:shd w:val="clear" w:color="auto" w:fill="auto"/>
          </w:tcPr>
          <w:p w:rsidR="00620844" w:rsidRPr="00A2064D" w:rsidRDefault="00620844" w:rsidP="00FE2B2D">
            <w:pPr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proofErr w:type="gramStart"/>
            <w:r w:rsidRPr="00A2064D">
              <w:rPr>
                <w:rFonts w:ascii="Franklin Gothic Book" w:hAnsi="Franklin Gothic Book"/>
                <w:sz w:val="22"/>
                <w:szCs w:val="24"/>
              </w:rPr>
              <w:lastRenderedPageBreak/>
      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о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кументами юридического лица и, если для участника  закупки поставка товаров, выполнение работ, оказание услуг, являющихся пре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д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метом договора,  являются крупной сделкой или письмо, подписанное участником  закупки, что поставка товаров, выполнение работ</w:t>
            </w:r>
            <w:proofErr w:type="gramEnd"/>
            <w:r w:rsidRPr="00A2064D">
              <w:rPr>
                <w:rFonts w:ascii="Franklin Gothic Book" w:hAnsi="Franklin Gothic Book"/>
                <w:sz w:val="22"/>
                <w:szCs w:val="24"/>
              </w:rPr>
              <w:t xml:space="preserve">, оказание услуг, являющихся предметом договора,  не являются для данного участника крупной сделкой.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0844" w:rsidRPr="00620844" w:rsidRDefault="00913AD6" w:rsidP="00722A53">
            <w:pPr>
              <w:jc w:val="center"/>
            </w:pPr>
            <w:r w:rsidRPr="00913AD6">
              <w:rPr>
                <w:rFonts w:ascii="Franklin Gothic Book" w:hAnsi="Franklin Gothic Book"/>
                <w:sz w:val="22"/>
                <w:szCs w:val="24"/>
              </w:rPr>
              <w:t>Отсутствует</w:t>
            </w:r>
          </w:p>
        </w:tc>
      </w:tr>
    </w:tbl>
    <w:p w:rsidR="00E557BD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3664D0" w:rsidRDefault="00824C9C" w:rsidP="003664D0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И. о. </w:t>
      </w:r>
      <w:r w:rsidR="003664D0" w:rsidRPr="003664D0">
        <w:rPr>
          <w:rFonts w:ascii="Franklin Gothic Book" w:hAnsi="Franklin Gothic Book"/>
          <w:sz w:val="24"/>
          <w:szCs w:val="24"/>
        </w:rPr>
        <w:t>председателя Конкурсной комиссии</w:t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 xml:space="preserve">____________ </w:t>
      </w:r>
      <w:r w:rsidRPr="00824C9C">
        <w:rPr>
          <w:rFonts w:ascii="Franklin Gothic Book" w:hAnsi="Franklin Gothic Book"/>
          <w:bCs/>
          <w:iCs/>
          <w:sz w:val="24"/>
          <w:szCs w:val="24"/>
        </w:rPr>
        <w:t>Э.В. Боровок</w:t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</w:p>
    <w:p w:rsidR="003664D0" w:rsidRPr="003664D0" w:rsidRDefault="003664D0" w:rsidP="003664D0">
      <w:pPr>
        <w:ind w:right="54"/>
        <w:rPr>
          <w:rFonts w:ascii="Franklin Gothic Book" w:hAnsi="Franklin Gothic Book"/>
          <w:sz w:val="24"/>
          <w:szCs w:val="24"/>
        </w:rPr>
      </w:pPr>
    </w:p>
    <w:p w:rsidR="00824C9C" w:rsidRDefault="003664D0" w:rsidP="003664D0">
      <w:pPr>
        <w:ind w:right="54"/>
        <w:rPr>
          <w:rFonts w:ascii="Franklin Gothic Book" w:hAnsi="Franklin Gothic Book"/>
          <w:bCs/>
          <w:sz w:val="24"/>
          <w:szCs w:val="24"/>
        </w:rPr>
      </w:pPr>
      <w:r w:rsidRPr="003664D0">
        <w:rPr>
          <w:rFonts w:ascii="Franklin Gothic Book" w:hAnsi="Franklin Gothic Book"/>
          <w:sz w:val="24"/>
          <w:szCs w:val="24"/>
        </w:rPr>
        <w:t>Чл</w:t>
      </w:r>
      <w:r w:rsidR="00722A53">
        <w:rPr>
          <w:rFonts w:ascii="Franklin Gothic Book" w:hAnsi="Franklin Gothic Book"/>
          <w:sz w:val="24"/>
          <w:szCs w:val="24"/>
        </w:rPr>
        <w:t>ены Конкурсной комиссии:</w:t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="00722A53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>____________</w:t>
      </w:r>
      <w:r w:rsidRPr="003664D0">
        <w:rPr>
          <w:rFonts w:ascii="Franklin Gothic Book" w:hAnsi="Franklin Gothic Book"/>
          <w:bCs/>
          <w:sz w:val="24"/>
          <w:szCs w:val="24"/>
        </w:rPr>
        <w:t xml:space="preserve"> М.В. Савченков</w:t>
      </w:r>
    </w:p>
    <w:p w:rsidR="003664D0" w:rsidRPr="00722A53" w:rsidRDefault="003664D0" w:rsidP="003664D0">
      <w:pPr>
        <w:ind w:right="54"/>
        <w:rPr>
          <w:rFonts w:ascii="Franklin Gothic Book" w:hAnsi="Franklin Gothic Book"/>
          <w:bCs/>
          <w:iCs/>
          <w:sz w:val="24"/>
          <w:szCs w:val="24"/>
        </w:rPr>
      </w:pPr>
      <w:r w:rsidRPr="003664D0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="00824C9C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Pr="003664D0">
        <w:rPr>
          <w:rFonts w:ascii="Franklin Gothic Book" w:hAnsi="Franklin Gothic Book"/>
          <w:bCs/>
          <w:iCs/>
          <w:sz w:val="24"/>
          <w:szCs w:val="24"/>
        </w:rPr>
        <w:t>Г.И. Качан</w:t>
      </w:r>
    </w:p>
    <w:p w:rsidR="003664D0" w:rsidRDefault="00824C9C" w:rsidP="00824C9C">
      <w:pPr>
        <w:ind w:left="7788" w:right="54" w:firstLine="708"/>
        <w:rPr>
          <w:rFonts w:ascii="Franklin Gothic Book" w:hAnsi="Franklin Gothic Book"/>
          <w:bCs/>
          <w:iCs/>
          <w:sz w:val="24"/>
          <w:szCs w:val="24"/>
        </w:rPr>
      </w:pPr>
      <w:r w:rsidRPr="00824C9C">
        <w:rPr>
          <w:rFonts w:ascii="Franklin Gothic Book" w:hAnsi="Franklin Gothic Book"/>
          <w:sz w:val="24"/>
          <w:szCs w:val="24"/>
        </w:rPr>
        <w:t xml:space="preserve">____________ </w:t>
      </w:r>
      <w:r w:rsidRPr="00824C9C">
        <w:rPr>
          <w:rFonts w:ascii="Franklin Gothic Book" w:hAnsi="Franklin Gothic Book"/>
          <w:bCs/>
          <w:iCs/>
          <w:sz w:val="24"/>
          <w:szCs w:val="24"/>
        </w:rPr>
        <w:t>И.М. Фофонов</w:t>
      </w:r>
    </w:p>
    <w:p w:rsidR="00824C9C" w:rsidRPr="003664D0" w:rsidRDefault="00824C9C" w:rsidP="00824C9C">
      <w:pPr>
        <w:ind w:left="7788" w:right="54" w:firstLine="708"/>
        <w:rPr>
          <w:rFonts w:ascii="Franklin Gothic Book" w:hAnsi="Franklin Gothic Book"/>
          <w:sz w:val="24"/>
          <w:szCs w:val="24"/>
        </w:rPr>
      </w:pPr>
    </w:p>
    <w:p w:rsidR="003664D0" w:rsidRPr="003664D0" w:rsidRDefault="003664D0" w:rsidP="003664D0">
      <w:pPr>
        <w:ind w:right="54"/>
        <w:rPr>
          <w:rFonts w:ascii="Franklin Gothic Book" w:hAnsi="Franklin Gothic Book"/>
          <w:bCs/>
          <w:iCs/>
          <w:sz w:val="24"/>
          <w:szCs w:val="24"/>
        </w:rPr>
      </w:pP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  <w:t xml:space="preserve">____________ </w:t>
      </w:r>
      <w:r w:rsidR="00620844">
        <w:rPr>
          <w:rFonts w:ascii="Franklin Gothic Book" w:hAnsi="Franklin Gothic Book"/>
          <w:bCs/>
          <w:iCs/>
          <w:sz w:val="24"/>
          <w:szCs w:val="24"/>
        </w:rPr>
        <w:t>А.В. Шалаев</w:t>
      </w:r>
      <w:r w:rsidR="00620844"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 w:rsidRPr="003664D0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824C9C" w:rsidRPr="00824C9C">
        <w:rPr>
          <w:rFonts w:ascii="Franklin Gothic Book" w:hAnsi="Franklin Gothic Book"/>
          <w:bCs/>
          <w:iCs/>
          <w:sz w:val="24"/>
          <w:szCs w:val="24"/>
        </w:rPr>
        <w:t>Г.П. Зеленская</w:t>
      </w:r>
    </w:p>
    <w:p w:rsidR="00167DC0" w:rsidRPr="003664D0" w:rsidRDefault="00167DC0" w:rsidP="00824C9C">
      <w:pPr>
        <w:ind w:right="54"/>
        <w:rPr>
          <w:rFonts w:ascii="Franklin Gothic Book" w:hAnsi="Franklin Gothic Book"/>
          <w:sz w:val="24"/>
          <w:szCs w:val="24"/>
        </w:rPr>
      </w:pPr>
    </w:p>
    <w:p w:rsidR="003664D0" w:rsidRPr="003664D0" w:rsidRDefault="003664D0" w:rsidP="003664D0">
      <w:pPr>
        <w:ind w:right="54"/>
        <w:rPr>
          <w:rFonts w:ascii="Franklin Gothic Book" w:hAnsi="Franklin Gothic Book"/>
          <w:sz w:val="24"/>
          <w:szCs w:val="24"/>
        </w:rPr>
      </w:pPr>
      <w:r w:rsidRPr="003664D0">
        <w:rPr>
          <w:rFonts w:ascii="Franklin Gothic Book" w:hAnsi="Franklin Gothic Book"/>
          <w:sz w:val="24"/>
          <w:szCs w:val="24"/>
        </w:rPr>
        <w:t>Секретарь Конкурсной комиссии</w:t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 xml:space="preserve">____________ </w:t>
      </w:r>
      <w:r w:rsidR="002B20D7" w:rsidRPr="002B20D7">
        <w:rPr>
          <w:rFonts w:ascii="Franklin Gothic Book" w:hAnsi="Franklin Gothic Book"/>
          <w:sz w:val="24"/>
          <w:szCs w:val="24"/>
        </w:rPr>
        <w:t>А.С.</w:t>
      </w:r>
      <w:r w:rsidR="002B20D7">
        <w:rPr>
          <w:rFonts w:ascii="Franklin Gothic Book" w:hAnsi="Franklin Gothic Book"/>
          <w:sz w:val="24"/>
          <w:szCs w:val="24"/>
        </w:rPr>
        <w:t xml:space="preserve"> </w:t>
      </w:r>
      <w:bookmarkStart w:id="0" w:name="_GoBack"/>
      <w:bookmarkEnd w:id="0"/>
      <w:r w:rsidR="002B20D7" w:rsidRPr="002B20D7">
        <w:rPr>
          <w:rFonts w:ascii="Franklin Gothic Book" w:hAnsi="Franklin Gothic Book"/>
          <w:sz w:val="24"/>
          <w:szCs w:val="24"/>
        </w:rPr>
        <w:t xml:space="preserve">Губина </w:t>
      </w:r>
    </w:p>
    <w:p w:rsidR="007A4893" w:rsidRDefault="007A4893" w:rsidP="00E407B3">
      <w:pPr>
        <w:ind w:right="54"/>
        <w:rPr>
          <w:rFonts w:ascii="Franklin Gothic Book" w:hAnsi="Franklin Gothic Book"/>
          <w:sz w:val="24"/>
          <w:szCs w:val="24"/>
        </w:rPr>
      </w:pP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C7D7B"/>
    <w:multiLevelType w:val="multilevel"/>
    <w:tmpl w:val="535206B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7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43A20"/>
    <w:multiLevelType w:val="multilevel"/>
    <w:tmpl w:val="A6DAA05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6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0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1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7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30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71867C89"/>
    <w:multiLevelType w:val="hybridMultilevel"/>
    <w:tmpl w:val="EA1CEA74"/>
    <w:lvl w:ilvl="0" w:tplc="C354FAD8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0"/>
  </w:num>
  <w:num w:numId="3">
    <w:abstractNumId w:val="33"/>
  </w:num>
  <w:num w:numId="4">
    <w:abstractNumId w:val="30"/>
  </w:num>
  <w:num w:numId="5">
    <w:abstractNumId w:val="5"/>
  </w:num>
  <w:num w:numId="6">
    <w:abstractNumId w:val="16"/>
  </w:num>
  <w:num w:numId="7">
    <w:abstractNumId w:val="25"/>
  </w:num>
  <w:num w:numId="8">
    <w:abstractNumId w:val="27"/>
  </w:num>
  <w:num w:numId="9">
    <w:abstractNumId w:val="20"/>
  </w:num>
  <w:num w:numId="10">
    <w:abstractNumId w:val="29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4"/>
  </w:num>
  <w:num w:numId="15">
    <w:abstractNumId w:val="0"/>
  </w:num>
  <w:num w:numId="16">
    <w:abstractNumId w:val="24"/>
  </w:num>
  <w:num w:numId="17">
    <w:abstractNumId w:val="17"/>
  </w:num>
  <w:num w:numId="18">
    <w:abstractNumId w:val="11"/>
  </w:num>
  <w:num w:numId="19">
    <w:abstractNumId w:val="7"/>
  </w:num>
  <w:num w:numId="20">
    <w:abstractNumId w:val="21"/>
  </w:num>
  <w:num w:numId="21">
    <w:abstractNumId w:val="28"/>
  </w:num>
  <w:num w:numId="22">
    <w:abstractNumId w:val="23"/>
  </w:num>
  <w:num w:numId="23">
    <w:abstractNumId w:val="26"/>
  </w:num>
  <w:num w:numId="24">
    <w:abstractNumId w:val="4"/>
  </w:num>
  <w:num w:numId="25">
    <w:abstractNumId w:val="19"/>
  </w:num>
  <w:num w:numId="26">
    <w:abstractNumId w:val="15"/>
  </w:num>
  <w:num w:numId="27">
    <w:abstractNumId w:val="22"/>
  </w:num>
  <w:num w:numId="28">
    <w:abstractNumId w:val="13"/>
  </w:num>
  <w:num w:numId="29">
    <w:abstractNumId w:val="9"/>
  </w:num>
  <w:num w:numId="30">
    <w:abstractNumId w:val="1"/>
  </w:num>
  <w:num w:numId="31">
    <w:abstractNumId w:val="8"/>
  </w:num>
  <w:num w:numId="32">
    <w:abstractNumId w:val="2"/>
  </w:num>
  <w:num w:numId="33">
    <w:abstractNumId w:val="18"/>
  </w:num>
  <w:num w:numId="34">
    <w:abstractNumId w:val="3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30E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819E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251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67DC0"/>
    <w:rsid w:val="00170B73"/>
    <w:rsid w:val="00174CD3"/>
    <w:rsid w:val="0018454A"/>
    <w:rsid w:val="00194166"/>
    <w:rsid w:val="00194687"/>
    <w:rsid w:val="00194CAB"/>
    <w:rsid w:val="00195288"/>
    <w:rsid w:val="0019543D"/>
    <w:rsid w:val="001958CF"/>
    <w:rsid w:val="00196FDE"/>
    <w:rsid w:val="001971C7"/>
    <w:rsid w:val="001A004D"/>
    <w:rsid w:val="001A3C02"/>
    <w:rsid w:val="001B06A2"/>
    <w:rsid w:val="001B6973"/>
    <w:rsid w:val="001D1225"/>
    <w:rsid w:val="001D3CCE"/>
    <w:rsid w:val="001D4118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307D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0D7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64D0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B7EF4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0637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830D6"/>
    <w:rsid w:val="00483D32"/>
    <w:rsid w:val="00486445"/>
    <w:rsid w:val="004A1CAE"/>
    <w:rsid w:val="004A2564"/>
    <w:rsid w:val="004A2BF5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0844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1643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A53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8625D"/>
    <w:rsid w:val="007943ED"/>
    <w:rsid w:val="00794E48"/>
    <w:rsid w:val="00795AD4"/>
    <w:rsid w:val="007973FB"/>
    <w:rsid w:val="007A4893"/>
    <w:rsid w:val="007A5B89"/>
    <w:rsid w:val="007B00C6"/>
    <w:rsid w:val="007B0CE7"/>
    <w:rsid w:val="007B0EC9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0852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4C9C"/>
    <w:rsid w:val="00825217"/>
    <w:rsid w:val="0082611B"/>
    <w:rsid w:val="00827D14"/>
    <w:rsid w:val="00830685"/>
    <w:rsid w:val="0083761A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612"/>
    <w:rsid w:val="0087670D"/>
    <w:rsid w:val="0087699C"/>
    <w:rsid w:val="008818CF"/>
    <w:rsid w:val="00890D35"/>
    <w:rsid w:val="008915C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AD6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17ED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C1BA6"/>
    <w:rsid w:val="009D46C1"/>
    <w:rsid w:val="009E1F4B"/>
    <w:rsid w:val="009E2998"/>
    <w:rsid w:val="009E2C6C"/>
    <w:rsid w:val="009F0AFA"/>
    <w:rsid w:val="009F3BCC"/>
    <w:rsid w:val="009F4030"/>
    <w:rsid w:val="009F4C11"/>
    <w:rsid w:val="009F62A6"/>
    <w:rsid w:val="009F7E00"/>
    <w:rsid w:val="009F7E34"/>
    <w:rsid w:val="00A01C5F"/>
    <w:rsid w:val="00A01F5E"/>
    <w:rsid w:val="00A13693"/>
    <w:rsid w:val="00A136D0"/>
    <w:rsid w:val="00A1371E"/>
    <w:rsid w:val="00A2064D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66BD3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D333F"/>
    <w:rsid w:val="00AD4A31"/>
    <w:rsid w:val="00AD4F54"/>
    <w:rsid w:val="00AE0B53"/>
    <w:rsid w:val="00AE33AA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0C1D"/>
    <w:rsid w:val="00BA1189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4689"/>
    <w:rsid w:val="00C15F56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201E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3466"/>
    <w:rsid w:val="00C943E1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5E5C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4DC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07B3"/>
    <w:rsid w:val="00E42ABD"/>
    <w:rsid w:val="00E443B1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4445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4F2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B46B-DDF6-40DF-BAA3-C5357F6F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480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Рамазанов Эмир Юсуфович</cp:lastModifiedBy>
  <cp:revision>66</cp:revision>
  <cp:lastPrinted>2015-07-29T08:13:00Z</cp:lastPrinted>
  <dcterms:created xsi:type="dcterms:W3CDTF">2014-04-04T07:42:00Z</dcterms:created>
  <dcterms:modified xsi:type="dcterms:W3CDTF">2015-07-29T08:13:00Z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