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</w:t>
      </w:r>
      <w:r w:rsidR="00D334AB">
        <w:rPr>
          <w:rFonts w:ascii="Franklin Gothic Book" w:hAnsi="Franklin Gothic Book"/>
          <w:b/>
          <w:snapToGrid w:val="0"/>
          <w:sz w:val="20"/>
          <w:szCs w:val="20"/>
        </w:rPr>
        <w:t>реализации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="00FA6F2A">
        <w:rPr>
          <w:rFonts w:ascii="Franklin Gothic Book" w:hAnsi="Franklin Gothic Book"/>
          <w:sz w:val="20"/>
          <w:szCs w:val="20"/>
        </w:rPr>
        <w:t>Участник</w:t>
      </w:r>
      <w:r w:rsidRPr="008C58D6">
        <w:rPr>
          <w:rFonts w:ascii="Franklin Gothic Book" w:hAnsi="Franklin Gothic Book"/>
          <w:sz w:val="20"/>
          <w:szCs w:val="20"/>
        </w:rPr>
        <w:t xml:space="preserve">: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</w:t>
      </w:r>
      <w:r w:rsidR="00FA6F2A" w:rsidRPr="00FA6F2A">
        <w:rPr>
          <w:rFonts w:ascii="Franklin Gothic Book" w:hAnsi="Franklin Gothic Book"/>
          <w:bCs/>
          <w:sz w:val="20"/>
          <w:szCs w:val="20"/>
        </w:rPr>
        <w:t>цветных м</w:t>
      </w:r>
      <w:r w:rsidR="00B92F26">
        <w:rPr>
          <w:rFonts w:ascii="Franklin Gothic Book" w:hAnsi="Franklin Gothic Book"/>
          <w:bCs/>
          <w:sz w:val="20"/>
          <w:szCs w:val="20"/>
        </w:rPr>
        <w:t>еталлов и аккумуляторов б/</w:t>
      </w:r>
      <w:proofErr w:type="gramStart"/>
      <w:r w:rsidR="00B92F26">
        <w:rPr>
          <w:rFonts w:ascii="Franklin Gothic Book" w:hAnsi="Franklin Gothic Book"/>
          <w:bCs/>
          <w:sz w:val="20"/>
          <w:szCs w:val="20"/>
        </w:rPr>
        <w:t>у</w:t>
      </w:r>
      <w:proofErr w:type="gramEnd"/>
      <w:r w:rsidR="00B92F26">
        <w:rPr>
          <w:rFonts w:ascii="Franklin Gothic Book" w:hAnsi="Franklin Gothic Book"/>
          <w:bCs/>
          <w:sz w:val="20"/>
          <w:szCs w:val="20"/>
        </w:rPr>
        <w:t xml:space="preserve"> в </w:t>
      </w:r>
      <w:r w:rsidR="00B92F26" w:rsidRPr="00B92F26">
        <w:rPr>
          <w:rFonts w:ascii="Franklin Gothic Book" w:hAnsi="Franklin Gothic Book"/>
          <w:bCs/>
          <w:sz w:val="20"/>
          <w:szCs w:val="20"/>
        </w:rPr>
        <w:t>4</w:t>
      </w:r>
      <w:r w:rsidR="00FA6F2A" w:rsidRPr="00FA6F2A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gramStart"/>
      <w:r w:rsidR="00FA6F2A" w:rsidRPr="00FA6F2A">
        <w:rPr>
          <w:rFonts w:ascii="Franklin Gothic Book" w:hAnsi="Franklin Gothic Book"/>
          <w:bCs/>
          <w:sz w:val="20"/>
          <w:szCs w:val="20"/>
        </w:rPr>
        <w:t>квартале</w:t>
      </w:r>
      <w:proofErr w:type="gramEnd"/>
      <w:r w:rsidR="00FA6F2A" w:rsidRPr="00FA6F2A">
        <w:rPr>
          <w:rFonts w:ascii="Franklin Gothic Book" w:hAnsi="Franklin Gothic Book"/>
          <w:bCs/>
          <w:sz w:val="20"/>
          <w:szCs w:val="20"/>
        </w:rPr>
        <w:t xml:space="preserve"> 2015 г.</w:t>
      </w:r>
    </w:p>
    <w:p w:rsidR="00FA6F2A" w:rsidRDefault="00D334AB" w:rsidP="00FA6F2A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FA6F2A">
        <w:rPr>
          <w:rFonts w:ascii="Franklin Gothic Book" w:hAnsi="Franklin Gothic Book"/>
          <w:sz w:val="20"/>
          <w:szCs w:val="20"/>
        </w:rPr>
        <w:t>Наименование закупки</w:t>
      </w:r>
      <w:r w:rsidR="008C58D6" w:rsidRPr="00FA6F2A">
        <w:rPr>
          <w:rFonts w:ascii="Franklin Gothic Book" w:hAnsi="Franklin Gothic Book"/>
          <w:sz w:val="20"/>
          <w:szCs w:val="20"/>
        </w:rPr>
        <w:t xml:space="preserve">: реализация лома и отходов </w:t>
      </w:r>
      <w:r w:rsidR="00FA6F2A" w:rsidRPr="00FA6F2A">
        <w:rPr>
          <w:rFonts w:ascii="Franklin Gothic Book" w:hAnsi="Franklin Gothic Book"/>
          <w:sz w:val="20"/>
          <w:szCs w:val="20"/>
        </w:rPr>
        <w:t>цветных ме</w:t>
      </w:r>
      <w:r w:rsidR="00B92F26">
        <w:rPr>
          <w:rFonts w:ascii="Franklin Gothic Book" w:hAnsi="Franklin Gothic Book"/>
          <w:sz w:val="20"/>
          <w:szCs w:val="20"/>
        </w:rPr>
        <w:t>таллов и аккумуляторов б/</w:t>
      </w:r>
      <w:proofErr w:type="gramStart"/>
      <w:r w:rsidR="00B92F26">
        <w:rPr>
          <w:rFonts w:ascii="Franklin Gothic Book" w:hAnsi="Franklin Gothic Book"/>
          <w:sz w:val="20"/>
          <w:szCs w:val="20"/>
        </w:rPr>
        <w:t>у</w:t>
      </w:r>
      <w:proofErr w:type="gramEnd"/>
      <w:r w:rsidR="00B92F26">
        <w:rPr>
          <w:rFonts w:ascii="Franklin Gothic Book" w:hAnsi="Franklin Gothic Book"/>
          <w:sz w:val="20"/>
          <w:szCs w:val="20"/>
        </w:rPr>
        <w:t xml:space="preserve"> в </w:t>
      </w:r>
      <w:r w:rsidR="00B92F26" w:rsidRPr="00B92F26">
        <w:rPr>
          <w:rFonts w:ascii="Franklin Gothic Book" w:hAnsi="Franklin Gothic Book"/>
          <w:sz w:val="20"/>
          <w:szCs w:val="20"/>
        </w:rPr>
        <w:t>4</w:t>
      </w:r>
      <w:r w:rsidR="00FA6F2A" w:rsidRPr="00FA6F2A">
        <w:rPr>
          <w:rFonts w:ascii="Franklin Gothic Book" w:hAnsi="Franklin Gothic Book"/>
          <w:sz w:val="20"/>
          <w:szCs w:val="20"/>
        </w:rPr>
        <w:t xml:space="preserve"> </w:t>
      </w:r>
      <w:proofErr w:type="gramStart"/>
      <w:r w:rsidR="00FA6F2A" w:rsidRPr="00FA6F2A">
        <w:rPr>
          <w:rFonts w:ascii="Franklin Gothic Book" w:hAnsi="Franklin Gothic Book"/>
          <w:sz w:val="20"/>
          <w:szCs w:val="20"/>
        </w:rPr>
        <w:t>квартале</w:t>
      </w:r>
      <w:proofErr w:type="gramEnd"/>
      <w:r w:rsidR="00FA6F2A" w:rsidRPr="00FA6F2A">
        <w:rPr>
          <w:rFonts w:ascii="Franklin Gothic Book" w:hAnsi="Franklin Gothic Book"/>
          <w:sz w:val="20"/>
          <w:szCs w:val="20"/>
        </w:rPr>
        <w:t xml:space="preserve"> 2015 г.</w:t>
      </w:r>
    </w:p>
    <w:p w:rsid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FA6F2A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B92F26" w:rsidRPr="00B92F26" w:rsidRDefault="00B92F26" w:rsidP="00B92F26">
      <w:pPr>
        <w:pStyle w:val="a3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B92F2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4398"/>
        <w:gridCol w:w="1418"/>
        <w:gridCol w:w="1417"/>
        <w:gridCol w:w="1291"/>
        <w:gridCol w:w="1276"/>
      </w:tblGrid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№ </w:t>
            </w:r>
            <w:proofErr w:type="gramStart"/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п</w:t>
            </w:r>
            <w:proofErr w:type="gramEnd"/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/п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Стоимость за ед.</w:t>
            </w: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Сумма</w:t>
            </w: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1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Лом медных сплавов и отходов на медной основе 92% 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92F26">
                <w:rPr>
                  <w:rFonts w:ascii="Franklin Gothic Book" w:hAnsi="Franklin Gothic Book"/>
                  <w:bCs/>
                  <w:sz w:val="20"/>
                  <w:szCs w:val="20"/>
                </w:rPr>
                <w:t>1 кг</w:t>
              </w:r>
            </w:smartTag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750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2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Отходы алюминиевой шины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1 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615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Отходы изолированных проводов и кабелей медные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1 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2080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Отходы, содержащие медные сплавы в кусковой форме (электродвигатели и их части, без извлечения из них меди)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92F26">
                <w:rPr>
                  <w:rFonts w:ascii="Franklin Gothic Book" w:hAnsi="Franklin Gothic Book"/>
                  <w:bCs/>
                  <w:sz w:val="20"/>
                  <w:szCs w:val="20"/>
                </w:rPr>
                <w:t>1 кг</w:t>
              </w:r>
            </w:smartTag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6550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Отходы, содержащие бронзу (стружка бронзовая)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92F26">
                <w:rPr>
                  <w:rFonts w:ascii="Franklin Gothic Book" w:hAnsi="Franklin Gothic Book"/>
                  <w:bCs/>
                  <w:sz w:val="20"/>
                  <w:szCs w:val="20"/>
                </w:rPr>
                <w:t>1 кг</w:t>
              </w:r>
            </w:smartTag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300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Стружка медная</w:t>
            </w:r>
          </w:p>
        </w:tc>
        <w:tc>
          <w:tcPr>
            <w:tcW w:w="1418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>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30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Отходы изолированных проводов и </w:t>
            </w:r>
            <w:r w:rsidR="0098340D">
              <w:rPr>
                <w:rFonts w:ascii="Franklin Gothic Book" w:hAnsi="Franklin Gothic Book"/>
                <w:bCs/>
                <w:sz w:val="20"/>
                <w:szCs w:val="20"/>
              </w:rPr>
              <w:t>кабелей (ал</w:t>
            </w: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юминиевые) без % засоренности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98340D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1 кг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2300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B92F26" w:rsidRPr="00867699" w:rsidTr="00B92F26">
        <w:tc>
          <w:tcPr>
            <w:tcW w:w="705" w:type="dxa"/>
            <w:shd w:val="clear" w:color="auto" w:fill="auto"/>
          </w:tcPr>
          <w:p w:rsidR="00B92F26" w:rsidRPr="0098340D" w:rsidRDefault="0098340D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39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Аккумуляторы кислотные б/у </w:t>
            </w:r>
          </w:p>
        </w:tc>
        <w:tc>
          <w:tcPr>
            <w:tcW w:w="1418" w:type="dxa"/>
            <w:shd w:val="clear" w:color="auto" w:fill="auto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 xml:space="preserve">1 </w:t>
            </w:r>
            <w:proofErr w:type="spellStart"/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B92F26">
              <w:rPr>
                <w:rFonts w:ascii="Franklin Gothic Book" w:hAnsi="Franklin Gothic Book"/>
                <w:bCs/>
                <w:sz w:val="20"/>
                <w:szCs w:val="20"/>
              </w:rPr>
              <w:t>1,5</w:t>
            </w:r>
          </w:p>
        </w:tc>
        <w:tc>
          <w:tcPr>
            <w:tcW w:w="1291" w:type="dxa"/>
          </w:tcPr>
          <w:p w:rsidR="00B92F26" w:rsidRP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F26" w:rsidRDefault="00B92F26" w:rsidP="00CC1A77">
            <w:pPr>
              <w:tabs>
                <w:tab w:val="left" w:pos="-1985"/>
              </w:tabs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3E46F8" w:rsidRPr="008C58D6" w:rsidRDefault="003E46F8" w:rsidP="003E46F8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  <w:bookmarkStart w:id="0" w:name="_GoBack"/>
      <w:bookmarkEnd w:id="0"/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930"/>
      </w:tblGrid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2413"/>
      </w:tblGrid>
      <w:tr w:rsidR="008C58D6" w:rsidRPr="008C58D6" w:rsidTr="00B92F26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B92F2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B92F2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B92F2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B92F2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B92F26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B92F26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969"/>
      </w:tblGrid>
      <w:tr w:rsidR="008C58D6" w:rsidRPr="008C58D6" w:rsidTr="00B92F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1A0DE9"/>
    <w:rsid w:val="0034418C"/>
    <w:rsid w:val="00363128"/>
    <w:rsid w:val="00372331"/>
    <w:rsid w:val="003D494F"/>
    <w:rsid w:val="003E46F8"/>
    <w:rsid w:val="0056289C"/>
    <w:rsid w:val="005641E6"/>
    <w:rsid w:val="00574837"/>
    <w:rsid w:val="0059711D"/>
    <w:rsid w:val="0061248A"/>
    <w:rsid w:val="006450DE"/>
    <w:rsid w:val="00685906"/>
    <w:rsid w:val="006A1BAF"/>
    <w:rsid w:val="006C1215"/>
    <w:rsid w:val="007F2444"/>
    <w:rsid w:val="0088290F"/>
    <w:rsid w:val="008C58D6"/>
    <w:rsid w:val="00944EFD"/>
    <w:rsid w:val="0098340D"/>
    <w:rsid w:val="00AB2794"/>
    <w:rsid w:val="00AD0868"/>
    <w:rsid w:val="00AD0E5C"/>
    <w:rsid w:val="00AE6FDA"/>
    <w:rsid w:val="00B82C57"/>
    <w:rsid w:val="00B92F26"/>
    <w:rsid w:val="00C0704B"/>
    <w:rsid w:val="00C40599"/>
    <w:rsid w:val="00D160E2"/>
    <w:rsid w:val="00D302F4"/>
    <w:rsid w:val="00D334AB"/>
    <w:rsid w:val="00D80168"/>
    <w:rsid w:val="00D82DA8"/>
    <w:rsid w:val="00E44563"/>
    <w:rsid w:val="00E93AD5"/>
    <w:rsid w:val="00EF35C2"/>
    <w:rsid w:val="00F5162E"/>
    <w:rsid w:val="00FA6F2A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2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5</cp:revision>
  <cp:lastPrinted>2014-03-17T11:43:00Z</cp:lastPrinted>
  <dcterms:created xsi:type="dcterms:W3CDTF">2015-09-21T08:48:00Z</dcterms:created>
  <dcterms:modified xsi:type="dcterms:W3CDTF">2015-09-24T12:49:00Z</dcterms:modified>
</cp:coreProperties>
</file>