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ОАО «НОВОРОССИЙСКИЙ МОРСКОЙ ТОРГОВЫЙ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  <w:t xml:space="preserve"> 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ПОРТ»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731F687A" wp14:editId="16F8151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DE0AF4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945A6" w:rsidRDefault="00A945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11B55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2014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проса  организатор закупки размещает на официальном сайте разъяснения пол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lastRenderedPageBreak/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B6EC7">
        <w:rPr>
          <w:rFonts w:ascii="Franklin Gothic Book" w:hAnsi="Franklin Gothic Book"/>
        </w:rPr>
        <w:t>09 февраля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21788C" w:rsidRPr="00773030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340C71">
        <w:rPr>
          <w:rFonts w:ascii="Franklin Gothic Book" w:hAnsi="Franklin Gothic Book"/>
        </w:rPr>
        <w:t>и</w:t>
      </w:r>
      <w:r w:rsidRPr="00340C71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Правомочность участника закупки заключать договор;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340C71">
        <w:rPr>
          <w:rFonts w:ascii="Franklin Gothic Book" w:hAnsi="Franklin Gothic Book"/>
        </w:rPr>
        <w:t>являющихся</w:t>
      </w:r>
      <w:proofErr w:type="gramEnd"/>
      <w:r w:rsidRPr="00340C71">
        <w:rPr>
          <w:rFonts w:ascii="Franklin Gothic Book" w:hAnsi="Franklin Gothic Book"/>
        </w:rPr>
        <w:t xml:space="preserve"> предметом закупки;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Непроведение</w:t>
      </w:r>
      <w:proofErr w:type="spellEnd"/>
      <w:r w:rsidRPr="00340C71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Неприостановление</w:t>
      </w:r>
      <w:proofErr w:type="spellEnd"/>
      <w:r w:rsidRPr="00340C71">
        <w:rPr>
          <w:rFonts w:ascii="Franklin Gothic Book" w:hAnsi="Franklin Gothic Book"/>
        </w:rPr>
        <w:t xml:space="preserve"> деятельности участника закупки в порядке, установленном К</w:t>
      </w:r>
      <w:r w:rsidRPr="00340C71">
        <w:rPr>
          <w:rFonts w:ascii="Franklin Gothic Book" w:hAnsi="Franklin Gothic Book"/>
        </w:rPr>
        <w:t>о</w:t>
      </w:r>
      <w:r w:rsidRPr="00340C71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21788C" w:rsidRPr="00773030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340C71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340C71">
        <w:rPr>
          <w:rFonts w:ascii="Franklin Gothic Book" w:hAnsi="Franklin Gothic Book"/>
        </w:rPr>
        <w:t>в</w:t>
      </w:r>
      <w:r w:rsidRPr="00340C71">
        <w:rPr>
          <w:rFonts w:ascii="Franklin Gothic Book" w:hAnsi="Franklin Gothic Book"/>
        </w:rPr>
        <w:t xml:space="preserve">ляемым к участнику закупки надлежащими документами, указанными в п. 3.3 настоящей Инструкции. </w:t>
      </w:r>
      <w:r w:rsidR="0021788C"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</w:t>
      </w:r>
      <w:r w:rsidR="0021788C" w:rsidRPr="00773030">
        <w:rPr>
          <w:rFonts w:ascii="Franklin Gothic Book" w:hAnsi="Franklin Gothic Book"/>
        </w:rPr>
        <w:t>в</w:t>
      </w:r>
      <w:r w:rsidR="0021788C" w:rsidRPr="00773030">
        <w:rPr>
          <w:rFonts w:ascii="Franklin Gothic Book" w:hAnsi="Franklin Gothic Book"/>
        </w:rPr>
        <w:t>ляющимся производителем (официальным представителем, дилером) продукции по предмету закупки, включенной в состав лота. Участник закупки, являющийся оф</w:t>
      </w:r>
      <w:r w:rsidR="0021788C" w:rsidRPr="00773030">
        <w:rPr>
          <w:rFonts w:ascii="Franklin Gothic Book" w:hAnsi="Franklin Gothic Book"/>
        </w:rPr>
        <w:t>и</w:t>
      </w:r>
      <w:r w:rsidR="0021788C" w:rsidRPr="00773030">
        <w:rPr>
          <w:rFonts w:ascii="Franklin Gothic Book" w:hAnsi="Franklin Gothic Book"/>
        </w:rPr>
        <w:t>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</w:t>
      </w:r>
      <w:r w:rsidR="0021788C" w:rsidRPr="00773030">
        <w:rPr>
          <w:rFonts w:ascii="Franklin Gothic Book" w:hAnsi="Franklin Gothic Book"/>
        </w:rPr>
        <w:t>я</w:t>
      </w:r>
      <w:r w:rsidR="0021788C" w:rsidRPr="00773030">
        <w:rPr>
          <w:rFonts w:ascii="Franklin Gothic Book" w:hAnsi="Franklin Gothic Book"/>
        </w:rPr>
        <w:t>ющийся производителем (официальным представителем, дилером), в качестве по</w:t>
      </w:r>
      <w:r w:rsidR="0021788C" w:rsidRPr="00773030">
        <w:rPr>
          <w:rFonts w:ascii="Franklin Gothic Book" w:hAnsi="Franklin Gothic Book"/>
        </w:rPr>
        <w:t>д</w:t>
      </w:r>
      <w:r w:rsidR="0021788C" w:rsidRPr="00773030">
        <w:rPr>
          <w:rFonts w:ascii="Franklin Gothic Book" w:hAnsi="Franklin Gothic Book"/>
        </w:rPr>
        <w:t>тверждения поставки товаров, оказания услуг, обязан предоставить прямые дог</w:t>
      </w:r>
      <w:r w:rsidR="0021788C" w:rsidRPr="00773030">
        <w:rPr>
          <w:rFonts w:ascii="Franklin Gothic Book" w:hAnsi="Franklin Gothic Book"/>
        </w:rPr>
        <w:t>о</w:t>
      </w:r>
      <w:r w:rsidR="0021788C" w:rsidRPr="00773030">
        <w:rPr>
          <w:rFonts w:ascii="Franklin Gothic Book" w:hAnsi="Franklin Gothic Book"/>
        </w:rPr>
        <w:t xml:space="preserve">воры с производителями (официальными представителями, дилерами) продукции по </w:t>
      </w:r>
      <w:r w:rsidR="0021788C" w:rsidRPr="00773030">
        <w:rPr>
          <w:rFonts w:ascii="Franklin Gothic Book" w:hAnsi="Franklin Gothic Book"/>
        </w:rPr>
        <w:lastRenderedPageBreak/>
        <w:t>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773030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</w:t>
      </w:r>
      <w:r w:rsidR="0034145F">
        <w:t>и, предложивший наименьшую цену.</w:t>
      </w:r>
    </w:p>
    <w:p w:rsidR="0034145F" w:rsidRPr="002240A5" w:rsidRDefault="0034145F" w:rsidP="00E972F9">
      <w:pPr>
        <w:pStyle w:val="OP111"/>
        <w:numPr>
          <w:ilvl w:val="2"/>
          <w:numId w:val="15"/>
        </w:numPr>
      </w:pPr>
      <w:r>
        <w:t xml:space="preserve"> 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2.9.2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письмо о подаче оферты (форма №1);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коммерческое предложение (приложение 1 к форме 1);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Pr="007C1579">
        <w:rPr>
          <w:rFonts w:ascii="Franklin Gothic Book" w:hAnsi="Franklin Gothic Book"/>
        </w:rPr>
        <w:t>- анкета участника запроса котировок (форма 2)</w:t>
      </w:r>
    </w:p>
    <w:p w:rsidR="007C1579" w:rsidRPr="007C1579" w:rsidRDefault="00340C71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C1579" w:rsidRPr="007C1579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7C1579" w:rsidRPr="007C1579" w:rsidRDefault="007C1579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 w:rsidRPr="007C1579">
        <w:rPr>
          <w:rFonts w:ascii="Franklin Gothic Book" w:hAnsi="Franklin Gothic Book"/>
        </w:rPr>
        <w:t>- заверенную участником копию выписки из ЕГРЮЛ (для ИП – заверенную участником копию выписки из ЕГРИП, для физического лица – копию паспорта).</w:t>
      </w:r>
    </w:p>
    <w:p w:rsidR="007C1579" w:rsidRPr="007C1579" w:rsidRDefault="007C1579" w:rsidP="00340C71">
      <w:pPr>
        <w:spacing w:before="60" w:after="60"/>
        <w:ind w:left="851" w:hanging="142"/>
        <w:jc w:val="both"/>
        <w:rPr>
          <w:rFonts w:ascii="Franklin Gothic Book" w:hAnsi="Franklin Gothic Book"/>
          <w:color w:val="FF0000"/>
        </w:rPr>
      </w:pPr>
      <w:r w:rsidRPr="007C1579">
        <w:rPr>
          <w:rFonts w:ascii="Franklin Gothic Book" w:hAnsi="Franklin Gothic Book"/>
        </w:rPr>
        <w:t>- документы, подтверждающие  соответствие участника закупки требованиям, предъя</w:t>
      </w:r>
      <w:r w:rsidRPr="007C1579">
        <w:rPr>
          <w:rFonts w:ascii="Franklin Gothic Book" w:hAnsi="Franklin Gothic Book"/>
        </w:rPr>
        <w:t>в</w:t>
      </w:r>
      <w:r w:rsidRPr="007C1579">
        <w:rPr>
          <w:rFonts w:ascii="Franklin Gothic Book" w:hAnsi="Franklin Gothic Book"/>
        </w:rPr>
        <w:t>ляемым к участникам закупк</w:t>
      </w:r>
      <w:r w:rsidR="00340C71">
        <w:rPr>
          <w:rFonts w:ascii="Franklin Gothic Book" w:hAnsi="Franklin Gothic Book"/>
        </w:rPr>
        <w:t>и, установленные пунктами 2.8.3, 2.8.4</w:t>
      </w:r>
      <w:r w:rsidRPr="007C1579">
        <w:rPr>
          <w:rFonts w:ascii="Franklin Gothic Book" w:hAnsi="Franklin Gothic Book"/>
        </w:rPr>
        <w:t xml:space="preserve"> настоящей И</w:t>
      </w:r>
      <w:r w:rsidRPr="007C1579">
        <w:rPr>
          <w:rFonts w:ascii="Franklin Gothic Book" w:hAnsi="Franklin Gothic Book"/>
        </w:rPr>
        <w:t>н</w:t>
      </w:r>
      <w:r w:rsidRPr="007C1579">
        <w:rPr>
          <w:rFonts w:ascii="Franklin Gothic Book" w:hAnsi="Franklin Gothic Book"/>
        </w:rPr>
        <w:t>струкции и письменное подтверждение участника закупки по требованиям, предъявл</w:t>
      </w:r>
      <w:r w:rsidRPr="007C1579">
        <w:rPr>
          <w:rFonts w:ascii="Franklin Gothic Book" w:hAnsi="Franklin Gothic Book"/>
        </w:rPr>
        <w:t>я</w:t>
      </w:r>
      <w:r w:rsidRPr="007C1579">
        <w:rPr>
          <w:rFonts w:ascii="Franklin Gothic Book" w:hAnsi="Franklin Gothic Book"/>
        </w:rPr>
        <w:t>емым к участникам закупк</w:t>
      </w:r>
      <w:r w:rsidR="00340C71">
        <w:rPr>
          <w:rFonts w:ascii="Franklin Gothic Book" w:hAnsi="Franklin Gothic Book"/>
        </w:rPr>
        <w:t>и, установленные пунктами 2.8.2</w:t>
      </w:r>
      <w:r w:rsidRPr="007C1579">
        <w:rPr>
          <w:rFonts w:ascii="Franklin Gothic Book" w:hAnsi="Franklin Gothic Book"/>
        </w:rPr>
        <w:t>, 2</w:t>
      </w:r>
      <w:r w:rsidR="00340C71">
        <w:rPr>
          <w:rFonts w:ascii="Franklin Gothic Book" w:hAnsi="Franklin Gothic Book"/>
        </w:rPr>
        <w:t>.8.5, 2.8</w:t>
      </w:r>
      <w:r w:rsidRPr="007C1579">
        <w:rPr>
          <w:rFonts w:ascii="Franklin Gothic Book" w:hAnsi="Franklin Gothic Book"/>
        </w:rPr>
        <w:t>.</w:t>
      </w:r>
      <w:r w:rsidR="00340C71">
        <w:rPr>
          <w:rFonts w:ascii="Franklin Gothic Book" w:hAnsi="Franklin Gothic Book"/>
        </w:rPr>
        <w:t>6</w:t>
      </w:r>
    </w:p>
    <w:p w:rsid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4. </w:t>
      </w:r>
      <w:r w:rsidR="00FD2947" w:rsidRPr="00BB6EC7">
        <w:rPr>
          <w:rFonts w:ascii="Franklin Gothic Book" w:hAnsi="Franklin Gothic Book"/>
        </w:rPr>
        <w:t>Объем поставляемого товара (ТЗ)</w:t>
      </w:r>
    </w:p>
    <w:p w:rsidR="00A3272C" w:rsidRDefault="00A3272C" w:rsidP="007C1579">
      <w:pPr>
        <w:spacing w:before="60" w:after="60"/>
        <w:jc w:val="both"/>
        <w:rPr>
          <w:rFonts w:ascii="Franklin Gothic Book" w:hAnsi="Franklin Gothic Book"/>
        </w:rPr>
      </w:pPr>
    </w:p>
    <w:p w:rsidR="00A3272C" w:rsidRPr="00A3272C" w:rsidRDefault="00A3272C" w:rsidP="00A3272C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3272C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A3272C" w:rsidRPr="00A3272C" w:rsidRDefault="00A3272C" w:rsidP="00A3272C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3272C">
        <w:rPr>
          <w:rFonts w:ascii="Franklin Gothic Book" w:eastAsiaTheme="minorHAnsi" w:hAnsi="Franklin Gothic Book"/>
          <w:b/>
          <w:lang w:eastAsia="en-US"/>
        </w:rPr>
        <w:t>На поставку муфельной печи «</w:t>
      </w:r>
      <w:r w:rsidRPr="00A3272C">
        <w:rPr>
          <w:rFonts w:ascii="Franklin Gothic Book" w:eastAsiaTheme="minorHAnsi" w:hAnsi="Franklin Gothic Book"/>
          <w:b/>
          <w:lang w:val="en-US" w:eastAsia="en-US"/>
        </w:rPr>
        <w:t>LF</w:t>
      </w:r>
      <w:r w:rsidRPr="00A3272C">
        <w:rPr>
          <w:rFonts w:ascii="Franklin Gothic Book" w:eastAsiaTheme="minorHAnsi" w:hAnsi="Franklin Gothic Book"/>
          <w:b/>
          <w:lang w:eastAsia="en-US"/>
        </w:rPr>
        <w:t>-7/11-</w:t>
      </w:r>
      <w:r w:rsidRPr="00A3272C">
        <w:rPr>
          <w:rFonts w:ascii="Franklin Gothic Book" w:eastAsiaTheme="minorHAnsi" w:hAnsi="Franklin Gothic Book"/>
          <w:b/>
          <w:lang w:val="en-US" w:eastAsia="en-US"/>
        </w:rPr>
        <w:t>G</w:t>
      </w:r>
      <w:r w:rsidRPr="00A3272C">
        <w:rPr>
          <w:rFonts w:ascii="Franklin Gothic Book" w:eastAsiaTheme="minorHAnsi" w:hAnsi="Franklin Gothic Book"/>
          <w:b/>
          <w:lang w:eastAsia="en-US"/>
        </w:rPr>
        <w:t xml:space="preserve">1», термостата для определения плотности </w:t>
      </w:r>
    </w:p>
    <w:p w:rsidR="00A3272C" w:rsidRPr="00A3272C" w:rsidRDefault="00A3272C" w:rsidP="00A3272C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A3272C">
        <w:rPr>
          <w:rFonts w:ascii="Franklin Gothic Book" w:eastAsiaTheme="minorHAnsi" w:hAnsi="Franklin Gothic Book"/>
          <w:b/>
          <w:lang w:eastAsia="en-US"/>
        </w:rPr>
        <w:t>«</w:t>
      </w:r>
      <w:r w:rsidRPr="00A3272C">
        <w:rPr>
          <w:rFonts w:ascii="Franklin Gothic Book" w:eastAsiaTheme="minorHAnsi" w:hAnsi="Franklin Gothic Book"/>
          <w:b/>
          <w:lang w:val="en-US" w:eastAsia="en-US"/>
        </w:rPr>
        <w:t>LOIP</w:t>
      </w:r>
      <w:r w:rsidRPr="00A3272C">
        <w:rPr>
          <w:rFonts w:ascii="Franklin Gothic Book" w:eastAsiaTheme="minorHAnsi" w:hAnsi="Franklin Gothic Book"/>
          <w:b/>
          <w:lang w:eastAsia="en-US"/>
        </w:rPr>
        <w:t xml:space="preserve"> </w:t>
      </w:r>
      <w:r w:rsidRPr="00A3272C">
        <w:rPr>
          <w:rFonts w:ascii="Franklin Gothic Book" w:eastAsiaTheme="minorHAnsi" w:hAnsi="Franklin Gothic Book"/>
          <w:b/>
          <w:lang w:val="en-US" w:eastAsia="en-US"/>
        </w:rPr>
        <w:t>LT</w:t>
      </w:r>
      <w:r w:rsidRPr="00A3272C">
        <w:rPr>
          <w:rFonts w:ascii="Franklin Gothic Book" w:eastAsiaTheme="minorHAnsi" w:hAnsi="Franklin Gothic Book"/>
          <w:b/>
          <w:lang w:eastAsia="en-US"/>
        </w:rPr>
        <w:t>-810», газоанализатора «КОЛИОН-1В-24» и акустического калибратора «</w:t>
      </w:r>
      <w:r w:rsidRPr="00A3272C">
        <w:rPr>
          <w:rFonts w:ascii="Franklin Gothic Book" w:eastAsiaTheme="minorHAnsi" w:hAnsi="Franklin Gothic Book"/>
          <w:b/>
          <w:lang w:val="en-US" w:eastAsia="en-US"/>
        </w:rPr>
        <w:t>SV</w:t>
      </w:r>
      <w:r w:rsidRPr="00A3272C">
        <w:rPr>
          <w:rFonts w:ascii="Franklin Gothic Book" w:eastAsiaTheme="minorHAnsi" w:hAnsi="Franklin Gothic Book"/>
          <w:b/>
          <w:lang w:eastAsia="en-US"/>
        </w:rPr>
        <w:t xml:space="preserve"> 30</w:t>
      </w:r>
      <w:r w:rsidRPr="00A3272C">
        <w:rPr>
          <w:rFonts w:ascii="Franklin Gothic Book" w:eastAsiaTheme="minorHAnsi" w:hAnsi="Franklin Gothic Book"/>
          <w:b/>
          <w:lang w:val="en-US" w:eastAsia="en-US"/>
        </w:rPr>
        <w:t>A</w:t>
      </w:r>
      <w:r w:rsidRPr="00A3272C">
        <w:rPr>
          <w:rFonts w:ascii="Franklin Gothic Book" w:eastAsiaTheme="minorHAnsi" w:hAnsi="Franklin Gothic Book"/>
          <w:b/>
          <w:lang w:eastAsia="en-US"/>
        </w:rPr>
        <w:t>»</w:t>
      </w:r>
    </w:p>
    <w:tbl>
      <w:tblPr>
        <w:tblStyle w:val="102"/>
        <w:tblpPr w:leftFromText="180" w:rightFromText="180" w:vertAnchor="text" w:horzAnchor="margin" w:tblpXSpec="center" w:tblpY="167"/>
        <w:tblW w:w="10457" w:type="dxa"/>
        <w:tblLayout w:type="fixed"/>
        <w:tblLook w:val="04A0" w:firstRow="1" w:lastRow="0" w:firstColumn="1" w:lastColumn="0" w:noHBand="0" w:noVBand="1"/>
      </w:tblPr>
      <w:tblGrid>
        <w:gridCol w:w="560"/>
        <w:gridCol w:w="3092"/>
        <w:gridCol w:w="6805"/>
      </w:tblGrid>
      <w:tr w:rsidR="00A3272C" w:rsidRPr="00A3272C" w:rsidTr="00806C47">
        <w:tc>
          <w:tcPr>
            <w:tcW w:w="560" w:type="dxa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b/>
              </w:rPr>
            </w:pPr>
            <w:r w:rsidRPr="00A3272C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A3272C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A3272C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b/>
              </w:rPr>
            </w:pPr>
            <w:r w:rsidRPr="00A3272C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b/>
              </w:rPr>
            </w:pPr>
            <w:r w:rsidRPr="00A3272C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3272C" w:rsidRPr="00A3272C" w:rsidTr="00806C47">
        <w:tc>
          <w:tcPr>
            <w:tcW w:w="560" w:type="dxa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1</w:t>
            </w: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Открытое акционерное общество                                         «Н</w:t>
            </w:r>
            <w:r w:rsidRPr="00A3272C">
              <w:rPr>
                <w:rFonts w:ascii="Franklin Gothic Book" w:hAnsi="Franklin Gothic Book"/>
              </w:rPr>
              <w:t>о</w:t>
            </w:r>
            <w:r w:rsidRPr="00A3272C">
              <w:rPr>
                <w:rFonts w:ascii="Franklin Gothic Book" w:hAnsi="Franklin Gothic Book"/>
              </w:rPr>
              <w:t>воро</w:t>
            </w:r>
            <w:r w:rsidRPr="00A3272C">
              <w:rPr>
                <w:rFonts w:ascii="Franklin Gothic Book" w:hAnsi="Franklin Gothic Book"/>
              </w:rPr>
              <w:t>с</w:t>
            </w:r>
            <w:r w:rsidRPr="00A3272C">
              <w:rPr>
                <w:rFonts w:ascii="Franklin Gothic Book" w:hAnsi="Franklin Gothic Book"/>
              </w:rPr>
              <w:t>сийский морской торговый порт»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 xml:space="preserve">Заявка отдела химической лаборатории </w:t>
            </w:r>
            <w:proofErr w:type="spellStart"/>
            <w:r w:rsidRPr="00A3272C">
              <w:rPr>
                <w:rFonts w:ascii="Franklin Gothic Book" w:hAnsi="Franklin Gothic Book"/>
              </w:rPr>
              <w:t>Нефтерайона</w:t>
            </w:r>
            <w:proofErr w:type="spellEnd"/>
            <w:r w:rsidRPr="00A3272C">
              <w:rPr>
                <w:rFonts w:ascii="Franklin Gothic Book" w:hAnsi="Franklin Gothic Book"/>
              </w:rPr>
              <w:t xml:space="preserve"> № 2800-11/1474  от 03.12.2014 г.</w:t>
            </w:r>
          </w:p>
        </w:tc>
      </w:tr>
      <w:tr w:rsidR="00A3272C" w:rsidRPr="00A3272C" w:rsidTr="00806C47">
        <w:tc>
          <w:tcPr>
            <w:tcW w:w="560" w:type="dxa"/>
            <w:vMerge w:val="restart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2</w:t>
            </w: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  <w:b/>
              </w:rPr>
            </w:pPr>
            <w:r w:rsidRPr="00A3272C">
              <w:rPr>
                <w:rFonts w:ascii="Franklin Gothic Book" w:hAnsi="Franklin Gothic Book"/>
                <w:b/>
              </w:rPr>
              <w:t>Вид услуг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ind w:right="-107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  <w:b/>
              </w:rPr>
              <w:t xml:space="preserve">Поставка муфельной печи </w:t>
            </w:r>
            <w:r w:rsidRPr="00A3272C">
              <w:rPr>
                <w:rFonts w:ascii="Franklin Gothic Book" w:hAnsi="Franklin Gothic Book"/>
                <w:b/>
                <w:lang w:val="en-US"/>
              </w:rPr>
              <w:t>LF</w:t>
            </w:r>
            <w:r w:rsidRPr="00A3272C">
              <w:rPr>
                <w:rFonts w:ascii="Franklin Gothic Book" w:hAnsi="Franklin Gothic Book"/>
                <w:b/>
              </w:rPr>
              <w:t>-7/11-</w:t>
            </w:r>
            <w:r w:rsidRPr="00A3272C">
              <w:rPr>
                <w:rFonts w:ascii="Franklin Gothic Book" w:hAnsi="Franklin Gothic Book"/>
                <w:b/>
                <w:lang w:val="en-US"/>
              </w:rPr>
              <w:t>G</w:t>
            </w:r>
            <w:r w:rsidRPr="00A3272C">
              <w:rPr>
                <w:rFonts w:ascii="Franklin Gothic Book" w:hAnsi="Franklin Gothic Book"/>
                <w:b/>
              </w:rPr>
              <w:t>1</w:t>
            </w:r>
            <w:r w:rsidRPr="00A3272C">
              <w:rPr>
                <w:rFonts w:ascii="Franklin Gothic Book" w:hAnsi="Franklin Gothic Book"/>
              </w:rPr>
              <w:t xml:space="preserve"> </w:t>
            </w:r>
            <w:r w:rsidRPr="00A3272C">
              <w:rPr>
                <w:rFonts w:ascii="Franklin Gothic Book" w:hAnsi="Franklin Gothic Book"/>
                <w:b/>
              </w:rPr>
              <w:t>– 1шт.</w:t>
            </w:r>
          </w:p>
        </w:tc>
      </w:tr>
      <w:tr w:rsidR="00A3272C" w:rsidRPr="00A3272C" w:rsidTr="00806C47"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Наличие опыта работы</w:t>
            </w:r>
            <w:proofErr w:type="gramStart"/>
            <w:r w:rsidRPr="00A3272C">
              <w:rPr>
                <w:rFonts w:ascii="Franklin Gothic Book" w:hAnsi="Franklin Gothic Book"/>
              </w:rPr>
              <w:t>.</w:t>
            </w:r>
            <w:proofErr w:type="gramEnd"/>
            <w:r w:rsidRPr="00A3272C">
              <w:rPr>
                <w:rFonts w:ascii="Franklin Gothic Book" w:hAnsi="Franklin Gothic Book"/>
              </w:rPr>
              <w:t xml:space="preserve"> (</w:t>
            </w:r>
            <w:proofErr w:type="gramStart"/>
            <w:r w:rsidRPr="00A3272C">
              <w:rPr>
                <w:rFonts w:ascii="Franklin Gothic Book" w:hAnsi="Franklin Gothic Book"/>
              </w:rPr>
              <w:t>п</w:t>
            </w:r>
            <w:proofErr w:type="gramEnd"/>
            <w:r w:rsidRPr="00A3272C">
              <w:rPr>
                <w:rFonts w:ascii="Franklin Gothic Book" w:hAnsi="Franklin Gothic Book"/>
              </w:rPr>
              <w:t>оставка в полном объёме согласно тех. З</w:t>
            </w:r>
            <w:r w:rsidRPr="00A3272C">
              <w:rPr>
                <w:rFonts w:ascii="Franklin Gothic Book" w:hAnsi="Franklin Gothic Book"/>
              </w:rPr>
              <w:t>а</w:t>
            </w:r>
            <w:r w:rsidRPr="00A3272C">
              <w:rPr>
                <w:rFonts w:ascii="Franklin Gothic Book" w:hAnsi="Franklin Gothic Book"/>
              </w:rPr>
              <w:t xml:space="preserve">дания) Сертификаты и паспорта качества. </w:t>
            </w:r>
          </w:p>
        </w:tc>
      </w:tr>
      <w:tr w:rsidR="00A3272C" w:rsidRPr="00A3272C" w:rsidTr="00806C47"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Технические характер</w:t>
            </w:r>
            <w:r w:rsidRPr="00A3272C">
              <w:rPr>
                <w:rFonts w:ascii="Franklin Gothic Book" w:hAnsi="Franklin Gothic Book"/>
              </w:rPr>
              <w:t>и</w:t>
            </w:r>
            <w:r w:rsidRPr="00A3272C">
              <w:rPr>
                <w:rFonts w:ascii="Franklin Gothic Book" w:hAnsi="Franklin Gothic Book"/>
              </w:rPr>
              <w:t>стики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Максимальная температура – 1100</w:t>
            </w:r>
            <w:proofErr w:type="gramStart"/>
            <w:r w:rsidRPr="00A3272C">
              <w:rPr>
                <w:rFonts w:ascii="Franklin Gothic Book" w:hAnsi="Franklin Gothic Book"/>
              </w:rPr>
              <w:t xml:space="preserve"> °С</w:t>
            </w:r>
            <w:proofErr w:type="gramEnd"/>
            <w:r w:rsidRPr="00A3272C">
              <w:rPr>
                <w:rFonts w:ascii="Franklin Gothic Book" w:hAnsi="Franklin Gothic Book"/>
              </w:rPr>
              <w:t>, объем рабочей кам</w:t>
            </w:r>
            <w:r w:rsidRPr="00A3272C">
              <w:rPr>
                <w:rFonts w:ascii="Franklin Gothic Book" w:hAnsi="Franklin Gothic Book"/>
              </w:rPr>
              <w:t>е</w:t>
            </w:r>
            <w:r w:rsidRPr="00A3272C">
              <w:rPr>
                <w:rFonts w:ascii="Franklin Gothic Book" w:hAnsi="Franklin Gothic Book"/>
              </w:rPr>
              <w:t>ры – 7 литров, цифровой контроллер.</w:t>
            </w:r>
          </w:p>
        </w:tc>
      </w:tr>
      <w:tr w:rsidR="00A3272C" w:rsidRPr="00A3272C" w:rsidTr="00806C47">
        <w:trPr>
          <w:trHeight w:val="60"/>
        </w:trPr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Объём поставляемых т</w:t>
            </w:r>
            <w:r w:rsidRPr="00A3272C">
              <w:rPr>
                <w:rFonts w:ascii="Franklin Gothic Book" w:hAnsi="Franklin Gothic Book"/>
              </w:rPr>
              <w:t>о</w:t>
            </w:r>
            <w:r w:rsidRPr="00A3272C">
              <w:rPr>
                <w:rFonts w:ascii="Franklin Gothic Book" w:hAnsi="Franklin Gothic Book"/>
              </w:rPr>
              <w:t>варов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 xml:space="preserve">Муфельная печь </w:t>
            </w:r>
            <w:r w:rsidRPr="00A3272C">
              <w:rPr>
                <w:rFonts w:ascii="Franklin Gothic Book" w:hAnsi="Franklin Gothic Book"/>
                <w:lang w:val="en-US"/>
              </w:rPr>
              <w:t>LF</w:t>
            </w:r>
            <w:r w:rsidRPr="00A3272C">
              <w:rPr>
                <w:rFonts w:ascii="Franklin Gothic Book" w:hAnsi="Franklin Gothic Book"/>
              </w:rPr>
              <w:t>-7/11-</w:t>
            </w:r>
            <w:r w:rsidRPr="00A3272C">
              <w:rPr>
                <w:rFonts w:ascii="Franklin Gothic Book" w:hAnsi="Franklin Gothic Book"/>
                <w:lang w:val="en-US"/>
              </w:rPr>
              <w:t>G</w:t>
            </w:r>
            <w:r w:rsidRPr="00A3272C">
              <w:rPr>
                <w:rFonts w:ascii="Franklin Gothic Book" w:hAnsi="Franklin Gothic Book"/>
              </w:rPr>
              <w:t xml:space="preserve">1 – 1 </w:t>
            </w:r>
            <w:proofErr w:type="spellStart"/>
            <w:r w:rsidRPr="00A3272C">
              <w:rPr>
                <w:rFonts w:ascii="Franklin Gothic Book" w:hAnsi="Franklin Gothic Book"/>
              </w:rPr>
              <w:t>компл</w:t>
            </w:r>
            <w:proofErr w:type="spellEnd"/>
            <w:r w:rsidRPr="00A3272C">
              <w:rPr>
                <w:rFonts w:ascii="Franklin Gothic Book" w:hAnsi="Franklin Gothic Book"/>
              </w:rPr>
              <w:t>.</w:t>
            </w:r>
          </w:p>
        </w:tc>
      </w:tr>
      <w:tr w:rsidR="00A3272C" w:rsidRPr="00A3272C" w:rsidTr="00806C47">
        <w:trPr>
          <w:trHeight w:val="431"/>
        </w:trPr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Техническая документация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1. Паспорт с указанием технических характеристик и сроком слу</w:t>
            </w:r>
            <w:r w:rsidRPr="00A3272C">
              <w:rPr>
                <w:rFonts w:ascii="Franklin Gothic Book" w:hAnsi="Franklin Gothic Book"/>
              </w:rPr>
              <w:t>ж</w:t>
            </w:r>
            <w:r w:rsidRPr="00A3272C">
              <w:rPr>
                <w:rFonts w:ascii="Franklin Gothic Book" w:hAnsi="Franklin Gothic Book"/>
              </w:rPr>
              <w:t>бы;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2. Руководство по эксплуатации;</w:t>
            </w:r>
          </w:p>
        </w:tc>
      </w:tr>
      <w:tr w:rsidR="00A3272C" w:rsidRPr="00A3272C" w:rsidTr="00806C47">
        <w:tc>
          <w:tcPr>
            <w:tcW w:w="560" w:type="dxa"/>
            <w:vMerge w:val="restart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3</w:t>
            </w: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  <w:b/>
              </w:rPr>
            </w:pPr>
            <w:r w:rsidRPr="00A3272C">
              <w:rPr>
                <w:rFonts w:ascii="Franklin Gothic Book" w:hAnsi="Franklin Gothic Book"/>
                <w:b/>
              </w:rPr>
              <w:t>Вид услуг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ind w:right="-107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  <w:b/>
              </w:rPr>
              <w:t xml:space="preserve">Поставка акустического калибратора </w:t>
            </w:r>
            <w:r w:rsidRPr="00A3272C">
              <w:rPr>
                <w:rFonts w:ascii="Franklin Gothic Book" w:hAnsi="Franklin Gothic Book"/>
                <w:b/>
                <w:lang w:val="en-US"/>
              </w:rPr>
              <w:t>SV</w:t>
            </w:r>
            <w:r w:rsidRPr="00A3272C">
              <w:rPr>
                <w:rFonts w:ascii="Franklin Gothic Book" w:hAnsi="Franklin Gothic Book"/>
                <w:b/>
              </w:rPr>
              <w:t xml:space="preserve"> 30</w:t>
            </w:r>
            <w:r w:rsidRPr="00A3272C">
              <w:rPr>
                <w:rFonts w:ascii="Franklin Gothic Book" w:hAnsi="Franklin Gothic Book"/>
                <w:b/>
                <w:lang w:val="en-US"/>
              </w:rPr>
              <w:t>A</w:t>
            </w:r>
            <w:r w:rsidRPr="00A3272C">
              <w:rPr>
                <w:rFonts w:ascii="Franklin Gothic Book" w:hAnsi="Franklin Gothic Book"/>
              </w:rPr>
              <w:t xml:space="preserve"> </w:t>
            </w:r>
            <w:r w:rsidRPr="00A3272C">
              <w:rPr>
                <w:rFonts w:ascii="Franklin Gothic Book" w:hAnsi="Franklin Gothic Book"/>
                <w:b/>
              </w:rPr>
              <w:t>– 1шт.</w:t>
            </w:r>
          </w:p>
        </w:tc>
      </w:tr>
      <w:tr w:rsidR="00A3272C" w:rsidRPr="00A3272C" w:rsidTr="00806C47"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  <w:b/>
              </w:rPr>
              <w:t>Наличие опыта работы</w:t>
            </w:r>
            <w:proofErr w:type="gramStart"/>
            <w:r w:rsidRPr="00A3272C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A3272C">
              <w:rPr>
                <w:rFonts w:ascii="Franklin Gothic Book" w:hAnsi="Franklin Gothic Book"/>
              </w:rPr>
              <w:t xml:space="preserve"> (</w:t>
            </w:r>
            <w:proofErr w:type="gramStart"/>
            <w:r w:rsidRPr="00A3272C">
              <w:rPr>
                <w:rFonts w:ascii="Franklin Gothic Book" w:hAnsi="Franklin Gothic Book"/>
              </w:rPr>
              <w:t>п</w:t>
            </w:r>
            <w:proofErr w:type="gramEnd"/>
            <w:r w:rsidRPr="00A3272C">
              <w:rPr>
                <w:rFonts w:ascii="Franklin Gothic Book" w:hAnsi="Franklin Gothic Book"/>
              </w:rPr>
              <w:t xml:space="preserve">оставка в полном объёме согласно тех. Задания) Сертификаты и паспорта качества. </w:t>
            </w:r>
          </w:p>
        </w:tc>
      </w:tr>
      <w:tr w:rsidR="00A3272C" w:rsidRPr="00A3272C" w:rsidTr="00806C47"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Технические характер</w:t>
            </w:r>
            <w:r w:rsidRPr="00A3272C">
              <w:rPr>
                <w:rFonts w:ascii="Franklin Gothic Book" w:hAnsi="Franklin Gothic Book"/>
              </w:rPr>
              <w:t>и</w:t>
            </w:r>
            <w:r w:rsidRPr="00A3272C">
              <w:rPr>
                <w:rFonts w:ascii="Franklin Gothic Book" w:hAnsi="Franklin Gothic Book"/>
              </w:rPr>
              <w:t>стики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  <w:b/>
              </w:rPr>
            </w:pPr>
            <w:r w:rsidRPr="00A3272C">
              <w:rPr>
                <w:rFonts w:ascii="Franklin Gothic Book" w:hAnsi="Franklin Gothic Book"/>
                <w:b/>
              </w:rPr>
              <w:t>Уровень звукового давления 94,0 дБ и 114,0 дБ, 1 класс то</w:t>
            </w:r>
            <w:r w:rsidRPr="00A3272C">
              <w:rPr>
                <w:rFonts w:ascii="Franklin Gothic Book" w:hAnsi="Franklin Gothic Book"/>
                <w:b/>
              </w:rPr>
              <w:t>ч</w:t>
            </w:r>
            <w:r w:rsidRPr="00A3272C">
              <w:rPr>
                <w:rFonts w:ascii="Franklin Gothic Book" w:hAnsi="Franklin Gothic Book"/>
                <w:b/>
              </w:rPr>
              <w:t>ности.</w:t>
            </w:r>
          </w:p>
        </w:tc>
      </w:tr>
      <w:tr w:rsidR="00A3272C" w:rsidRPr="00A3272C" w:rsidTr="00806C47">
        <w:trPr>
          <w:trHeight w:val="60"/>
        </w:trPr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Объём поставляемых т</w:t>
            </w:r>
            <w:r w:rsidRPr="00A3272C">
              <w:rPr>
                <w:rFonts w:ascii="Franklin Gothic Book" w:hAnsi="Franklin Gothic Book"/>
              </w:rPr>
              <w:t>о</w:t>
            </w:r>
            <w:r w:rsidRPr="00A3272C">
              <w:rPr>
                <w:rFonts w:ascii="Franklin Gothic Book" w:hAnsi="Franklin Gothic Book"/>
              </w:rPr>
              <w:t>варов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  <w:b/>
              </w:rPr>
              <w:t>Акустический калибратор</w:t>
            </w:r>
            <w:r w:rsidRPr="00A3272C">
              <w:rPr>
                <w:rFonts w:ascii="Franklin Gothic Book" w:hAnsi="Franklin Gothic Book"/>
              </w:rPr>
              <w:t xml:space="preserve"> – 1 шт.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Футляр – 1 шт.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Батарейки ААА – 2 шт.</w:t>
            </w:r>
          </w:p>
        </w:tc>
      </w:tr>
      <w:tr w:rsidR="00A3272C" w:rsidRPr="00A3272C" w:rsidTr="00806C47">
        <w:trPr>
          <w:trHeight w:val="1116"/>
        </w:trPr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Техническая документация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1. Паспорт с указанием технических характеристик и сроком слу</w:t>
            </w:r>
            <w:r w:rsidRPr="00A3272C">
              <w:rPr>
                <w:rFonts w:ascii="Franklin Gothic Book" w:hAnsi="Franklin Gothic Book"/>
              </w:rPr>
              <w:t>ж</w:t>
            </w:r>
            <w:r w:rsidRPr="00A3272C">
              <w:rPr>
                <w:rFonts w:ascii="Franklin Gothic Book" w:hAnsi="Franklin Gothic Book"/>
              </w:rPr>
              <w:t>бы;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2. Руководство по эксплуатации;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3. Методика поверки;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4. Свидетельство об утверждении типа СИ.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5. Свидетельство о первичной поверке.</w:t>
            </w:r>
          </w:p>
        </w:tc>
      </w:tr>
      <w:tr w:rsidR="00A3272C" w:rsidRPr="00A3272C" w:rsidTr="00806C47">
        <w:tc>
          <w:tcPr>
            <w:tcW w:w="560" w:type="dxa"/>
            <w:vMerge w:val="restart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4</w:t>
            </w: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  <w:b/>
              </w:rPr>
            </w:pPr>
            <w:r w:rsidRPr="00A3272C">
              <w:rPr>
                <w:rFonts w:ascii="Franklin Gothic Book" w:hAnsi="Franklin Gothic Book"/>
                <w:b/>
              </w:rPr>
              <w:t>Вид услуг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ind w:right="-107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  <w:b/>
              </w:rPr>
              <w:t xml:space="preserve">Поставка термостата для определения плотности </w:t>
            </w:r>
            <w:r w:rsidRPr="00A3272C">
              <w:rPr>
                <w:rFonts w:ascii="Franklin Gothic Book" w:hAnsi="Franklin Gothic Book"/>
                <w:b/>
                <w:lang w:val="en-US"/>
              </w:rPr>
              <w:t>LOIP</w:t>
            </w:r>
            <w:r w:rsidRPr="00A3272C">
              <w:rPr>
                <w:rFonts w:ascii="Franklin Gothic Book" w:hAnsi="Franklin Gothic Book"/>
                <w:b/>
              </w:rPr>
              <w:t xml:space="preserve"> </w:t>
            </w:r>
            <w:r w:rsidRPr="00A3272C">
              <w:rPr>
                <w:rFonts w:ascii="Franklin Gothic Book" w:hAnsi="Franklin Gothic Book"/>
                <w:b/>
                <w:lang w:val="en-US"/>
              </w:rPr>
              <w:t>LT</w:t>
            </w:r>
            <w:r w:rsidRPr="00A3272C">
              <w:rPr>
                <w:rFonts w:ascii="Franklin Gothic Book" w:hAnsi="Franklin Gothic Book"/>
                <w:b/>
              </w:rPr>
              <w:t>-810</w:t>
            </w:r>
            <w:r w:rsidRPr="00A3272C">
              <w:rPr>
                <w:rFonts w:ascii="Franklin Gothic Book" w:hAnsi="Franklin Gothic Book"/>
              </w:rPr>
              <w:t xml:space="preserve"> – </w:t>
            </w:r>
            <w:r w:rsidRPr="00A3272C">
              <w:rPr>
                <w:rFonts w:ascii="Franklin Gothic Book" w:hAnsi="Franklin Gothic Book"/>
                <w:b/>
              </w:rPr>
              <w:t>1шт.</w:t>
            </w:r>
          </w:p>
        </w:tc>
      </w:tr>
      <w:tr w:rsidR="00A3272C" w:rsidRPr="00A3272C" w:rsidTr="00806C47"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  <w:b/>
              </w:rPr>
              <w:t>Наличие опыта работы</w:t>
            </w:r>
            <w:proofErr w:type="gramStart"/>
            <w:r w:rsidRPr="00A3272C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A3272C">
              <w:rPr>
                <w:rFonts w:ascii="Franklin Gothic Book" w:hAnsi="Franklin Gothic Book"/>
              </w:rPr>
              <w:t xml:space="preserve"> (</w:t>
            </w:r>
            <w:proofErr w:type="gramStart"/>
            <w:r w:rsidRPr="00A3272C">
              <w:rPr>
                <w:rFonts w:ascii="Franklin Gothic Book" w:hAnsi="Franklin Gothic Book"/>
              </w:rPr>
              <w:t>п</w:t>
            </w:r>
            <w:proofErr w:type="gramEnd"/>
            <w:r w:rsidRPr="00A3272C">
              <w:rPr>
                <w:rFonts w:ascii="Franklin Gothic Book" w:hAnsi="Franklin Gothic Book"/>
              </w:rPr>
              <w:t xml:space="preserve">оставка в полном объёме согласно тех. Задания) Сертификаты и паспорта качества. </w:t>
            </w:r>
          </w:p>
        </w:tc>
      </w:tr>
      <w:tr w:rsidR="00A3272C" w:rsidRPr="00A3272C" w:rsidTr="00806C47"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Технические характер</w:t>
            </w:r>
            <w:r w:rsidRPr="00A3272C">
              <w:rPr>
                <w:rFonts w:ascii="Franklin Gothic Book" w:hAnsi="Franklin Gothic Book"/>
              </w:rPr>
              <w:t>и</w:t>
            </w:r>
            <w:r w:rsidRPr="00A3272C">
              <w:rPr>
                <w:rFonts w:ascii="Franklin Gothic Book" w:hAnsi="Franklin Gothic Book"/>
              </w:rPr>
              <w:t>стики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Диапазон температур от 0 до 100</w:t>
            </w:r>
            <w:proofErr w:type="gramStart"/>
            <w:r w:rsidRPr="00A3272C">
              <w:rPr>
                <w:rFonts w:ascii="Franklin Gothic Book" w:hAnsi="Franklin Gothic Book"/>
              </w:rPr>
              <w:t xml:space="preserve"> °С</w:t>
            </w:r>
            <w:proofErr w:type="gramEnd"/>
            <w:r w:rsidRPr="00A3272C">
              <w:rPr>
                <w:rFonts w:ascii="Franklin Gothic Book" w:hAnsi="Franklin Gothic Book"/>
              </w:rPr>
              <w:t>, точность поддержания темп</w:t>
            </w:r>
            <w:r w:rsidRPr="00A3272C">
              <w:rPr>
                <w:rFonts w:ascii="Franklin Gothic Book" w:hAnsi="Franklin Gothic Book"/>
              </w:rPr>
              <w:t>е</w:t>
            </w:r>
            <w:r w:rsidRPr="00A3272C">
              <w:rPr>
                <w:rFonts w:ascii="Franklin Gothic Book" w:hAnsi="Franklin Gothic Book"/>
              </w:rPr>
              <w:t>ратуры ±0,1 °С, количество мест под цилиндры – 4 шт., наличие встр</w:t>
            </w:r>
            <w:r w:rsidRPr="00A3272C">
              <w:rPr>
                <w:rFonts w:ascii="Franklin Gothic Book" w:hAnsi="Franklin Gothic Book"/>
              </w:rPr>
              <w:t>о</w:t>
            </w:r>
            <w:r w:rsidRPr="00A3272C">
              <w:rPr>
                <w:rFonts w:ascii="Franklin Gothic Book" w:hAnsi="Franklin Gothic Book"/>
              </w:rPr>
              <w:t>енного охлаждающего теплообменника.</w:t>
            </w:r>
          </w:p>
        </w:tc>
      </w:tr>
      <w:tr w:rsidR="00A3272C" w:rsidRPr="00A3272C" w:rsidTr="00806C47">
        <w:trPr>
          <w:trHeight w:val="60"/>
        </w:trPr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Объём поставляемых т</w:t>
            </w:r>
            <w:r w:rsidRPr="00A3272C">
              <w:rPr>
                <w:rFonts w:ascii="Franklin Gothic Book" w:hAnsi="Franklin Gothic Book"/>
              </w:rPr>
              <w:t>о</w:t>
            </w:r>
            <w:r w:rsidRPr="00A3272C">
              <w:rPr>
                <w:rFonts w:ascii="Franklin Gothic Book" w:hAnsi="Franklin Gothic Book"/>
              </w:rPr>
              <w:lastRenderedPageBreak/>
              <w:t>варов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lastRenderedPageBreak/>
              <w:t xml:space="preserve">Термостат </w:t>
            </w:r>
            <w:r w:rsidRPr="00A3272C">
              <w:rPr>
                <w:rFonts w:ascii="Franklin Gothic Book" w:hAnsi="Franklin Gothic Book"/>
                <w:lang w:val="en-US"/>
              </w:rPr>
              <w:t>LOIP</w:t>
            </w:r>
            <w:r w:rsidRPr="00A3272C">
              <w:rPr>
                <w:rFonts w:ascii="Franklin Gothic Book" w:hAnsi="Franklin Gothic Book"/>
              </w:rPr>
              <w:t xml:space="preserve"> </w:t>
            </w:r>
            <w:r w:rsidRPr="00A3272C">
              <w:rPr>
                <w:rFonts w:ascii="Franklin Gothic Book" w:hAnsi="Franklin Gothic Book"/>
                <w:lang w:val="en-US"/>
              </w:rPr>
              <w:t>LT</w:t>
            </w:r>
            <w:r w:rsidRPr="00A3272C">
              <w:rPr>
                <w:rFonts w:ascii="Franklin Gothic Book" w:hAnsi="Franklin Gothic Book"/>
              </w:rPr>
              <w:t>-810 (с первичной аттестацией) – 1 ко</w:t>
            </w:r>
            <w:r w:rsidRPr="00A3272C">
              <w:rPr>
                <w:rFonts w:ascii="Franklin Gothic Book" w:hAnsi="Franklin Gothic Book"/>
              </w:rPr>
              <w:t>м</w:t>
            </w:r>
            <w:r w:rsidRPr="00A3272C">
              <w:rPr>
                <w:rFonts w:ascii="Franklin Gothic Book" w:hAnsi="Franklin Gothic Book"/>
              </w:rPr>
              <w:lastRenderedPageBreak/>
              <w:t>плект.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Цилиндр для ареометра – 8 шт.</w:t>
            </w:r>
          </w:p>
        </w:tc>
      </w:tr>
      <w:tr w:rsidR="00A3272C" w:rsidRPr="00A3272C" w:rsidTr="00806C47">
        <w:trPr>
          <w:trHeight w:val="431"/>
        </w:trPr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Техническая документация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1. Паспорт с указанием технических характеристик и сроком слу</w:t>
            </w:r>
            <w:r w:rsidRPr="00A3272C">
              <w:rPr>
                <w:rFonts w:ascii="Franklin Gothic Book" w:hAnsi="Franklin Gothic Book"/>
              </w:rPr>
              <w:t>ж</w:t>
            </w:r>
            <w:r w:rsidRPr="00A3272C">
              <w:rPr>
                <w:rFonts w:ascii="Franklin Gothic Book" w:hAnsi="Franklin Gothic Book"/>
              </w:rPr>
              <w:t>бы;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2. Руководство по эксплуатации;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3. Методика аттестации;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4. Аттестат и протокол первичной аттестации термостата.</w:t>
            </w:r>
          </w:p>
        </w:tc>
      </w:tr>
    </w:tbl>
    <w:p w:rsidR="00A3272C" w:rsidRPr="00A3272C" w:rsidRDefault="00A3272C" w:rsidP="00A3272C">
      <w:pPr>
        <w:rPr>
          <w:rFonts w:ascii="Franklin Gothic Book" w:eastAsiaTheme="minorHAnsi" w:hAnsi="Franklin Gothic Book" w:cstheme="minorBidi"/>
          <w:lang w:eastAsia="en-US"/>
        </w:rPr>
      </w:pPr>
    </w:p>
    <w:tbl>
      <w:tblPr>
        <w:tblStyle w:val="102"/>
        <w:tblpPr w:leftFromText="180" w:rightFromText="180" w:vertAnchor="text" w:horzAnchor="margin" w:tblpXSpec="center" w:tblpY="167"/>
        <w:tblW w:w="10457" w:type="dxa"/>
        <w:tblLayout w:type="fixed"/>
        <w:tblLook w:val="04A0" w:firstRow="1" w:lastRow="0" w:firstColumn="1" w:lastColumn="0" w:noHBand="0" w:noVBand="1"/>
      </w:tblPr>
      <w:tblGrid>
        <w:gridCol w:w="560"/>
        <w:gridCol w:w="3092"/>
        <w:gridCol w:w="6805"/>
      </w:tblGrid>
      <w:tr w:rsidR="00A3272C" w:rsidRPr="00A3272C" w:rsidTr="00806C47">
        <w:tc>
          <w:tcPr>
            <w:tcW w:w="560" w:type="dxa"/>
            <w:vMerge w:val="restart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5</w:t>
            </w: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  <w:b/>
              </w:rPr>
            </w:pPr>
            <w:r w:rsidRPr="00A3272C">
              <w:rPr>
                <w:rFonts w:ascii="Franklin Gothic Book" w:hAnsi="Franklin Gothic Book"/>
                <w:b/>
              </w:rPr>
              <w:t>Вид услуг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ind w:right="-107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  <w:b/>
              </w:rPr>
              <w:t>Поставка газоанализатора КОЛИОН-1В-24</w:t>
            </w:r>
            <w:r w:rsidRPr="00A3272C">
              <w:rPr>
                <w:rFonts w:ascii="Franklin Gothic Book" w:hAnsi="Franklin Gothic Book"/>
              </w:rPr>
              <w:t xml:space="preserve"> </w:t>
            </w:r>
            <w:r w:rsidRPr="00A3272C">
              <w:rPr>
                <w:rFonts w:ascii="Franklin Gothic Book" w:hAnsi="Franklin Gothic Book"/>
                <w:b/>
              </w:rPr>
              <w:t>-1шт.</w:t>
            </w:r>
          </w:p>
        </w:tc>
      </w:tr>
      <w:tr w:rsidR="00A3272C" w:rsidRPr="00A3272C" w:rsidTr="00806C47"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Наличие опыта работы</w:t>
            </w:r>
            <w:proofErr w:type="gramStart"/>
            <w:r w:rsidRPr="00A3272C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A3272C">
              <w:rPr>
                <w:rFonts w:ascii="Franklin Gothic Book" w:hAnsi="Franklin Gothic Book"/>
              </w:rPr>
              <w:t xml:space="preserve"> (</w:t>
            </w:r>
            <w:proofErr w:type="gramStart"/>
            <w:r w:rsidRPr="00A3272C">
              <w:rPr>
                <w:rFonts w:ascii="Franklin Gothic Book" w:hAnsi="Franklin Gothic Book"/>
              </w:rPr>
              <w:t>п</w:t>
            </w:r>
            <w:proofErr w:type="gramEnd"/>
            <w:r w:rsidRPr="00A3272C">
              <w:rPr>
                <w:rFonts w:ascii="Franklin Gothic Book" w:hAnsi="Franklin Gothic Book"/>
              </w:rPr>
              <w:t>оставка в полном объёме согласно тех. З</w:t>
            </w:r>
            <w:r w:rsidRPr="00A3272C">
              <w:rPr>
                <w:rFonts w:ascii="Franklin Gothic Book" w:hAnsi="Franklin Gothic Book"/>
              </w:rPr>
              <w:t>а</w:t>
            </w:r>
            <w:r w:rsidRPr="00A3272C">
              <w:rPr>
                <w:rFonts w:ascii="Franklin Gothic Book" w:hAnsi="Franklin Gothic Book"/>
              </w:rPr>
              <w:t xml:space="preserve">дания) Сертификаты и паспорта качества. </w:t>
            </w:r>
          </w:p>
        </w:tc>
      </w:tr>
      <w:tr w:rsidR="00A3272C" w:rsidRPr="00A3272C" w:rsidTr="00806C47"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Технические характер</w:t>
            </w:r>
            <w:r w:rsidRPr="00A3272C">
              <w:rPr>
                <w:rFonts w:ascii="Franklin Gothic Book" w:hAnsi="Franklin Gothic Book"/>
              </w:rPr>
              <w:t>и</w:t>
            </w:r>
            <w:r w:rsidRPr="00A3272C">
              <w:rPr>
                <w:rFonts w:ascii="Franklin Gothic Book" w:hAnsi="Franklin Gothic Book"/>
              </w:rPr>
              <w:t>стики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Градуировка канала ФИД по бензину, градуировка канала ТКД по м</w:t>
            </w:r>
            <w:r w:rsidRPr="00A3272C">
              <w:rPr>
                <w:rFonts w:ascii="Franklin Gothic Book" w:hAnsi="Franklin Gothic Book"/>
              </w:rPr>
              <w:t>е</w:t>
            </w:r>
            <w:r w:rsidRPr="00A3272C">
              <w:rPr>
                <w:rFonts w:ascii="Franklin Gothic Book" w:hAnsi="Franklin Gothic Book"/>
              </w:rPr>
              <w:t>тану.</w:t>
            </w:r>
          </w:p>
        </w:tc>
      </w:tr>
      <w:tr w:rsidR="00A3272C" w:rsidRPr="00A3272C" w:rsidTr="00806C47">
        <w:trPr>
          <w:trHeight w:val="60"/>
        </w:trPr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Объём поставляемых т</w:t>
            </w:r>
            <w:r w:rsidRPr="00A3272C">
              <w:rPr>
                <w:rFonts w:ascii="Franklin Gothic Book" w:hAnsi="Franklin Gothic Book"/>
              </w:rPr>
              <w:t>о</w:t>
            </w:r>
            <w:r w:rsidRPr="00A3272C">
              <w:rPr>
                <w:rFonts w:ascii="Franklin Gothic Book" w:hAnsi="Franklin Gothic Book"/>
              </w:rPr>
              <w:t>варов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Газоанализатор КОЛИОН-1В-24 в стандартной комплектации: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- блок измерительный – 1 шт.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- пробоотборник – 1 шт.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- трубка соединительная – 1 шт.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 xml:space="preserve">- фильтр </w:t>
            </w:r>
            <w:proofErr w:type="spellStart"/>
            <w:r w:rsidRPr="00A3272C">
              <w:rPr>
                <w:rFonts w:ascii="Franklin Gothic Book" w:hAnsi="Franklin Gothic Book"/>
              </w:rPr>
              <w:t>противопылевой</w:t>
            </w:r>
            <w:proofErr w:type="spellEnd"/>
            <w:r w:rsidRPr="00A3272C">
              <w:rPr>
                <w:rFonts w:ascii="Franklin Gothic Book" w:hAnsi="Franklin Gothic Book"/>
              </w:rPr>
              <w:t xml:space="preserve"> – 4 шт.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- зарядное устройство – 1 шт.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- сумка-укладка – 1 шт.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- фильтр-поглотитель – 1 шт.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- заглушка – 1 шт.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- втулка силиконовая – 1 шт.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- наклейка Контроль Доступа – 10 шт.</w:t>
            </w:r>
          </w:p>
        </w:tc>
      </w:tr>
      <w:tr w:rsidR="00A3272C" w:rsidRPr="00A3272C" w:rsidTr="00806C47">
        <w:trPr>
          <w:trHeight w:val="1116"/>
        </w:trPr>
        <w:tc>
          <w:tcPr>
            <w:tcW w:w="560" w:type="dxa"/>
            <w:vMerge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Техническая документация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1. Паспорт с указанием технических характеристик и сроком слу</w:t>
            </w:r>
            <w:r w:rsidRPr="00A3272C">
              <w:rPr>
                <w:rFonts w:ascii="Franklin Gothic Book" w:hAnsi="Franklin Gothic Book"/>
              </w:rPr>
              <w:t>ж</w:t>
            </w:r>
            <w:r w:rsidRPr="00A3272C">
              <w:rPr>
                <w:rFonts w:ascii="Franklin Gothic Book" w:hAnsi="Franklin Gothic Book"/>
              </w:rPr>
              <w:t>бы;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2. Руководство по эксплуатации газоанализатора;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3. Методика поверки газоанализатора;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4. Свидетельство об утверждении типа СИ.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5. Свидетельство о первичной поверке газоанализатора.</w:t>
            </w:r>
          </w:p>
        </w:tc>
      </w:tr>
      <w:tr w:rsidR="00A3272C" w:rsidRPr="00A3272C" w:rsidTr="00806C47">
        <w:trPr>
          <w:trHeight w:val="548"/>
        </w:trPr>
        <w:tc>
          <w:tcPr>
            <w:tcW w:w="560" w:type="dxa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6</w:t>
            </w: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805" w:type="dxa"/>
            <w:tcBorders>
              <w:bottom w:val="nil"/>
            </w:tcBorders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</w:rPr>
              <w:t>Поставка осуществляется путем доставки заказанного Товара  по адресу Покупателя:   353912 г. Новороссийск   ул. Порт</w:t>
            </w:r>
            <w:r w:rsidRPr="00A3272C">
              <w:rPr>
                <w:rFonts w:ascii="Franklin Gothic Book" w:hAnsi="Franklin Gothic Book"/>
              </w:rPr>
              <w:t>о</w:t>
            </w:r>
            <w:r w:rsidRPr="00A3272C">
              <w:rPr>
                <w:rFonts w:ascii="Franklin Gothic Book" w:hAnsi="Franklin Gothic Book"/>
              </w:rPr>
              <w:t xml:space="preserve">вая, 14. </w:t>
            </w:r>
          </w:p>
        </w:tc>
      </w:tr>
      <w:tr w:rsidR="00A3272C" w:rsidRPr="00A3272C" w:rsidTr="00806C47">
        <w:trPr>
          <w:trHeight w:val="274"/>
        </w:trPr>
        <w:tc>
          <w:tcPr>
            <w:tcW w:w="560" w:type="dxa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7</w:t>
            </w: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ind w:right="175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Перечень предоставля</w:t>
            </w:r>
            <w:r w:rsidRPr="00A3272C">
              <w:rPr>
                <w:rFonts w:ascii="Franklin Gothic Book" w:hAnsi="Franklin Gothic Book"/>
              </w:rPr>
              <w:t>е</w:t>
            </w:r>
            <w:r w:rsidRPr="00A3272C">
              <w:rPr>
                <w:rFonts w:ascii="Franklin Gothic Book" w:hAnsi="Franklin Gothic Book"/>
              </w:rPr>
              <w:t>мых документов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Коммерческое предложение.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Уставные документы (копия).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Резюме о предприятии.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</w:rPr>
              <w:t>Заполненные формы конкурсной документации.</w:t>
            </w:r>
          </w:p>
        </w:tc>
      </w:tr>
      <w:tr w:rsidR="00A3272C" w:rsidRPr="00A3272C" w:rsidTr="00806C47">
        <w:trPr>
          <w:trHeight w:val="274"/>
        </w:trPr>
        <w:tc>
          <w:tcPr>
            <w:tcW w:w="560" w:type="dxa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8</w:t>
            </w: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ind w:right="175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Не менее 12 месяцев от даты поставки на склад покупателя</w:t>
            </w:r>
          </w:p>
        </w:tc>
      </w:tr>
      <w:tr w:rsidR="00A3272C" w:rsidRPr="00A3272C" w:rsidTr="00806C47">
        <w:trPr>
          <w:trHeight w:val="274"/>
        </w:trPr>
        <w:tc>
          <w:tcPr>
            <w:tcW w:w="560" w:type="dxa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9</w:t>
            </w:r>
          </w:p>
        </w:tc>
        <w:tc>
          <w:tcPr>
            <w:tcW w:w="3092" w:type="dxa"/>
            <w:vAlign w:val="center"/>
          </w:tcPr>
          <w:p w:rsidR="00A3272C" w:rsidRPr="00A3272C" w:rsidRDefault="00A3272C" w:rsidP="00A3272C">
            <w:pPr>
              <w:ind w:right="175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805" w:type="dxa"/>
            <w:vAlign w:val="center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Не более 60 рабочих дней от даты подписания двухстороннего дог</w:t>
            </w:r>
            <w:r w:rsidRPr="00A3272C">
              <w:rPr>
                <w:rFonts w:ascii="Franklin Gothic Book" w:hAnsi="Franklin Gothic Book"/>
              </w:rPr>
              <w:t>о</w:t>
            </w:r>
            <w:r w:rsidRPr="00A3272C">
              <w:rPr>
                <w:rFonts w:ascii="Franklin Gothic Book" w:hAnsi="Franklin Gothic Book"/>
              </w:rPr>
              <w:t>вора.</w:t>
            </w:r>
          </w:p>
        </w:tc>
      </w:tr>
    </w:tbl>
    <w:p w:rsidR="00A3272C" w:rsidRDefault="00A3272C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5. </w:t>
      </w:r>
      <w:r w:rsidR="00FD2947" w:rsidRPr="00BB6EC7">
        <w:rPr>
          <w:rFonts w:ascii="Franklin Gothic Book" w:hAnsi="Franklin Gothic Book"/>
        </w:rPr>
        <w:t>Проект договора</w:t>
      </w:r>
    </w:p>
    <w:p w:rsidR="00A3272C" w:rsidRPr="00A3272C" w:rsidRDefault="00A3272C" w:rsidP="00A3272C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A3272C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A3272C" w:rsidRPr="00A3272C" w:rsidRDefault="00A3272C" w:rsidP="00A3272C">
      <w:pPr>
        <w:suppressAutoHyphens/>
        <w:jc w:val="center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_____________________</w:t>
      </w:r>
    </w:p>
    <w:p w:rsidR="00A3272C" w:rsidRPr="00A3272C" w:rsidRDefault="00A3272C" w:rsidP="00A3272C">
      <w:pPr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A3272C" w:rsidRPr="00A3272C" w:rsidRDefault="00A3272C" w:rsidP="00A3272C">
      <w:pPr>
        <w:tabs>
          <w:tab w:val="left" w:pos="1980"/>
        </w:tabs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ab/>
      </w:r>
    </w:p>
    <w:p w:rsidR="00A3272C" w:rsidRPr="00A3272C" w:rsidRDefault="00A3272C" w:rsidP="00A3272C">
      <w:pPr>
        <w:jc w:val="center"/>
        <w:rPr>
          <w:rFonts w:ascii="Franklin Gothic Book" w:hAnsi="Franklin Gothic Book"/>
          <w:b/>
        </w:rPr>
      </w:pPr>
    </w:p>
    <w:p w:rsidR="00A3272C" w:rsidRPr="00A3272C" w:rsidRDefault="00A3272C" w:rsidP="00A3272C">
      <w:pPr>
        <w:rPr>
          <w:rFonts w:ascii="Franklin Gothic Book" w:hAnsi="Franklin Gothic Book"/>
        </w:rPr>
      </w:pPr>
      <w:r w:rsidRPr="00A3272C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A3272C" w:rsidRPr="00A3272C" w:rsidRDefault="00A3272C" w:rsidP="00A3272C">
      <w:pPr>
        <w:rPr>
          <w:rFonts w:ascii="Franklin Gothic Book" w:hAnsi="Franklin Gothic Book"/>
        </w:rPr>
      </w:pPr>
    </w:p>
    <w:p w:rsidR="00A3272C" w:rsidRPr="00A3272C" w:rsidRDefault="00A3272C" w:rsidP="00A3272C">
      <w:pPr>
        <w:jc w:val="both"/>
        <w:rPr>
          <w:rFonts w:ascii="Franklin Gothic Book" w:hAnsi="Franklin Gothic Book"/>
        </w:rPr>
      </w:pPr>
      <w:r w:rsidRPr="00A3272C">
        <w:rPr>
          <w:rFonts w:ascii="Franklin Gothic Book" w:hAnsi="Franklin Gothic Book"/>
        </w:rPr>
        <w:t xml:space="preserve">               </w:t>
      </w:r>
      <w:r w:rsidRPr="00A3272C">
        <w:rPr>
          <w:rFonts w:ascii="Franklin Gothic Book" w:hAnsi="Franklin Gothic Book"/>
          <w:b/>
        </w:rPr>
        <w:t>ОАО «Новороссийский морской торговый порт»,</w:t>
      </w:r>
      <w:r w:rsidRPr="00A3272C">
        <w:rPr>
          <w:rFonts w:ascii="Franklin Gothic Book" w:hAnsi="Franklin Gothic Book"/>
        </w:rPr>
        <w:t xml:space="preserve"> именуемое в дальнейшем «Покуп</w:t>
      </w:r>
      <w:r w:rsidRPr="00A3272C">
        <w:rPr>
          <w:rFonts w:ascii="Franklin Gothic Book" w:hAnsi="Franklin Gothic Book"/>
        </w:rPr>
        <w:t>а</w:t>
      </w:r>
      <w:r w:rsidRPr="00A3272C">
        <w:rPr>
          <w:rFonts w:ascii="Franklin Gothic Book" w:hAnsi="Franklin Gothic Book"/>
        </w:rPr>
        <w:t xml:space="preserve">тель», в лице Первого зам. технического  директора  </w:t>
      </w:r>
      <w:proofErr w:type="spellStart"/>
      <w:r w:rsidRPr="00A3272C">
        <w:rPr>
          <w:rFonts w:ascii="Franklin Gothic Book" w:hAnsi="Franklin Gothic Book"/>
        </w:rPr>
        <w:t>Фофонова</w:t>
      </w:r>
      <w:proofErr w:type="spellEnd"/>
      <w:r w:rsidRPr="00A3272C">
        <w:rPr>
          <w:rFonts w:ascii="Franklin Gothic Book" w:hAnsi="Franklin Gothic Book"/>
        </w:rPr>
        <w:t xml:space="preserve"> Ивана Михайловича, действу</w:t>
      </w:r>
      <w:r w:rsidRPr="00A3272C">
        <w:rPr>
          <w:rFonts w:ascii="Franklin Gothic Book" w:hAnsi="Franklin Gothic Book"/>
        </w:rPr>
        <w:t>ю</w:t>
      </w:r>
      <w:r w:rsidRPr="00A3272C">
        <w:rPr>
          <w:rFonts w:ascii="Franklin Gothic Book" w:hAnsi="Franklin Gothic Book"/>
        </w:rPr>
        <w:t xml:space="preserve">щего на основании доверенности №2110-07/118 от 24.06.2014 г. с одной стороны, и _________________, именуемое в дальнейшем «Поставщик», в лице </w:t>
      </w:r>
      <w:r w:rsidRPr="00A3272C">
        <w:rPr>
          <w:rFonts w:ascii="Franklin Gothic Book" w:hAnsi="Franklin Gothic Book"/>
        </w:rPr>
        <w:lastRenderedPageBreak/>
        <w:t>__________________________, действующего на основании Устава, с другой стороны, заключ</w:t>
      </w:r>
      <w:r w:rsidRPr="00A3272C">
        <w:rPr>
          <w:rFonts w:ascii="Franklin Gothic Book" w:hAnsi="Franklin Gothic Book"/>
        </w:rPr>
        <w:t>и</w:t>
      </w:r>
      <w:r w:rsidRPr="00A3272C">
        <w:rPr>
          <w:rFonts w:ascii="Franklin Gothic Book" w:hAnsi="Franklin Gothic Book"/>
        </w:rPr>
        <w:t>ли настоящий Договор о нижеследующем:</w:t>
      </w:r>
    </w:p>
    <w:p w:rsidR="00A3272C" w:rsidRPr="00A3272C" w:rsidRDefault="00A3272C" w:rsidP="00A3272C">
      <w:pPr>
        <w:jc w:val="both"/>
        <w:rPr>
          <w:rFonts w:ascii="Franklin Gothic Book" w:hAnsi="Franklin Gothic Book"/>
        </w:rPr>
      </w:pPr>
    </w:p>
    <w:p w:rsidR="00A3272C" w:rsidRPr="00A3272C" w:rsidRDefault="00A3272C" w:rsidP="00A3272C">
      <w:pPr>
        <w:numPr>
          <w:ilvl w:val="0"/>
          <w:numId w:val="25"/>
        </w:numPr>
        <w:jc w:val="both"/>
        <w:rPr>
          <w:rFonts w:ascii="Franklin Gothic Book" w:hAnsi="Franklin Gothic Book"/>
          <w:b/>
          <w:caps/>
        </w:rPr>
      </w:pPr>
      <w:r w:rsidRPr="00A3272C">
        <w:rPr>
          <w:rFonts w:ascii="Franklin Gothic Book" w:hAnsi="Franklin Gothic Book"/>
          <w:b/>
          <w:caps/>
        </w:rPr>
        <w:t>Предмет Договора</w:t>
      </w:r>
    </w:p>
    <w:p w:rsidR="00A3272C" w:rsidRPr="00A3272C" w:rsidRDefault="00A3272C" w:rsidP="00A3272C">
      <w:pPr>
        <w:ind w:left="426" w:hanging="426"/>
        <w:jc w:val="both"/>
        <w:rPr>
          <w:rFonts w:ascii="Franklin Gothic Book" w:hAnsi="Franklin Gothic Book"/>
          <w:b/>
        </w:rPr>
      </w:pPr>
    </w:p>
    <w:p w:rsidR="00A3272C" w:rsidRPr="00A3272C" w:rsidRDefault="00A3272C" w:rsidP="00A3272C">
      <w:pPr>
        <w:numPr>
          <w:ilvl w:val="1"/>
          <w:numId w:val="25"/>
        </w:numPr>
        <w:suppressAutoHyphens/>
        <w:jc w:val="both"/>
        <w:rPr>
          <w:rFonts w:ascii="Franklin Gothic Book" w:hAnsi="Franklin Gothic Book"/>
        </w:rPr>
      </w:pPr>
      <w:r w:rsidRPr="00A3272C">
        <w:rPr>
          <w:rFonts w:ascii="Franklin Gothic Book" w:hAnsi="Franklin Gothic Book"/>
        </w:rPr>
        <w:t>Поставщик обязуется поставить Покупателю</w:t>
      </w:r>
      <w:r w:rsidRPr="00A3272C">
        <w:rPr>
          <w:rFonts w:ascii="Franklin Gothic Book" w:hAnsi="Franklin Gothic Book"/>
          <w:b/>
        </w:rPr>
        <w:t xml:space="preserve"> муфельную печь «LF-7/11-G1»,</w:t>
      </w:r>
      <w:r w:rsidRPr="00A3272C">
        <w:rPr>
          <w:rFonts w:ascii="Franklin Gothic Book" w:hAnsi="Franklin Gothic Book"/>
        </w:rPr>
        <w:t xml:space="preserve"> </w:t>
      </w:r>
      <w:r w:rsidRPr="00A3272C">
        <w:rPr>
          <w:rFonts w:ascii="Franklin Gothic Book" w:hAnsi="Franklin Gothic Book"/>
          <w:b/>
        </w:rPr>
        <w:t>термостат для определения плотности «LOIP LT-810», газоанализатор «КОЛИОН-1В-24» и акустический калибратор «SV 30A»</w:t>
      </w:r>
      <w:r w:rsidRPr="00A3272C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A3272C" w:rsidRPr="00A3272C" w:rsidRDefault="00A3272C" w:rsidP="00A3272C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3272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A3272C" w:rsidRPr="00A3272C" w:rsidRDefault="00A3272C" w:rsidP="00A3272C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3272C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A3272C" w:rsidRPr="00A3272C" w:rsidRDefault="00A3272C" w:rsidP="00A3272C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3272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3272C" w:rsidRPr="00A3272C" w:rsidRDefault="00A3272C" w:rsidP="00A3272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3272C" w:rsidRPr="00A3272C" w:rsidRDefault="00A3272C" w:rsidP="00A3272C">
      <w:pPr>
        <w:numPr>
          <w:ilvl w:val="0"/>
          <w:numId w:val="25"/>
        </w:numPr>
        <w:jc w:val="both"/>
        <w:rPr>
          <w:rFonts w:ascii="Franklin Gothic Book" w:hAnsi="Franklin Gothic Book"/>
          <w:b/>
          <w:caps/>
        </w:rPr>
      </w:pPr>
      <w:r w:rsidRPr="00A3272C">
        <w:rPr>
          <w:rFonts w:ascii="Franklin Gothic Book" w:hAnsi="Franklin Gothic Book"/>
          <w:b/>
          <w:caps/>
        </w:rPr>
        <w:t>Качество и комплектность</w:t>
      </w:r>
    </w:p>
    <w:p w:rsidR="00A3272C" w:rsidRPr="00A3272C" w:rsidRDefault="00A3272C" w:rsidP="00A3272C">
      <w:pPr>
        <w:ind w:left="240"/>
        <w:jc w:val="both"/>
        <w:rPr>
          <w:rFonts w:ascii="Franklin Gothic Book" w:hAnsi="Franklin Gothic Book"/>
          <w:b/>
        </w:rPr>
      </w:pPr>
    </w:p>
    <w:p w:rsidR="00A3272C" w:rsidRPr="00A3272C" w:rsidRDefault="00A3272C" w:rsidP="00A3272C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A3272C">
        <w:rPr>
          <w:rFonts w:ascii="Franklin Gothic Book" w:hAnsi="Franklin Gothic Book"/>
          <w:lang w:eastAsia="ar-SA"/>
        </w:rPr>
        <w:t>о</w:t>
      </w:r>
      <w:r w:rsidRPr="00A3272C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A3272C" w:rsidRPr="00A3272C" w:rsidRDefault="00A3272C" w:rsidP="00A3272C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A3272C">
        <w:rPr>
          <w:rFonts w:ascii="Franklin Gothic Book" w:hAnsi="Franklin Gothic Book"/>
          <w:lang w:eastAsia="ar-SA"/>
        </w:rPr>
        <w:t>в</w:t>
      </w:r>
      <w:r w:rsidRPr="00A3272C">
        <w:rPr>
          <w:rFonts w:ascii="Franklin Gothic Book" w:hAnsi="Franklin Gothic Book"/>
          <w:lang w:eastAsia="ar-SA"/>
        </w:rPr>
        <w:t>лен</w:t>
      </w:r>
      <w:r w:rsidRPr="00A3272C">
        <w:rPr>
          <w:rFonts w:ascii="Franklin Gothic Book" w:hAnsi="Franklin Gothic Book"/>
          <w:lang w:eastAsia="ar-SA"/>
        </w:rPr>
        <w:t>и</w:t>
      </w:r>
      <w:r w:rsidRPr="00A3272C">
        <w:rPr>
          <w:rFonts w:ascii="Franklin Gothic Book" w:hAnsi="Franklin Gothic Book"/>
          <w:lang w:eastAsia="ar-SA"/>
        </w:rPr>
        <w:t>ем или факсимильной связью.  В случаях нарушения срока устранения дефектов или з</w:t>
      </w:r>
      <w:r w:rsidRPr="00A3272C">
        <w:rPr>
          <w:rFonts w:ascii="Franklin Gothic Book" w:hAnsi="Franklin Gothic Book"/>
          <w:lang w:eastAsia="ar-SA"/>
        </w:rPr>
        <w:t>а</w:t>
      </w:r>
      <w:r w:rsidRPr="00A3272C">
        <w:rPr>
          <w:rFonts w:ascii="Franklin Gothic Book" w:hAnsi="Franklin Gothic Book"/>
          <w:lang w:eastAsia="ar-SA"/>
        </w:rPr>
        <w:t>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A3272C">
        <w:rPr>
          <w:rFonts w:ascii="Franklin Gothic Book" w:hAnsi="Franklin Gothic Book"/>
          <w:lang w:eastAsia="ar-SA"/>
        </w:rPr>
        <w:t>й</w:t>
      </w:r>
      <w:r w:rsidRPr="00A3272C">
        <w:rPr>
          <w:rFonts w:ascii="Franklin Gothic Book" w:hAnsi="Franklin Gothic Book"/>
          <w:lang w:eastAsia="ar-SA"/>
        </w:rPr>
        <w:t>ный срок на Товар составляет - и устанавливается с момента приёмки  его на складе п</w:t>
      </w:r>
      <w:r w:rsidRPr="00A3272C">
        <w:rPr>
          <w:rFonts w:ascii="Franklin Gothic Book" w:hAnsi="Franklin Gothic Book"/>
          <w:lang w:eastAsia="ar-SA"/>
        </w:rPr>
        <w:t>о</w:t>
      </w:r>
      <w:r w:rsidRPr="00A3272C">
        <w:rPr>
          <w:rFonts w:ascii="Franklin Gothic Book" w:hAnsi="Franklin Gothic Book"/>
          <w:lang w:eastAsia="ar-SA"/>
        </w:rPr>
        <w:t>купат</w:t>
      </w:r>
      <w:r w:rsidRPr="00A3272C">
        <w:rPr>
          <w:rFonts w:ascii="Franklin Gothic Book" w:hAnsi="Franklin Gothic Book"/>
          <w:lang w:eastAsia="ar-SA"/>
        </w:rPr>
        <w:t>е</w:t>
      </w:r>
      <w:r w:rsidRPr="00A3272C">
        <w:rPr>
          <w:rFonts w:ascii="Franklin Gothic Book" w:hAnsi="Franklin Gothic Book"/>
          <w:lang w:eastAsia="ar-SA"/>
        </w:rPr>
        <w:t>ля.</w:t>
      </w:r>
    </w:p>
    <w:p w:rsidR="00A3272C" w:rsidRPr="00A3272C" w:rsidRDefault="00A3272C" w:rsidP="00A3272C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3272C">
        <w:rPr>
          <w:rFonts w:ascii="Franklin Gothic Book" w:hAnsi="Franklin Gothic Book"/>
          <w:lang w:eastAsia="ar-SA"/>
        </w:rPr>
        <w:t>затарен</w:t>
      </w:r>
      <w:proofErr w:type="spellEnd"/>
      <w:r w:rsidRPr="00A3272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A3272C">
        <w:rPr>
          <w:rFonts w:ascii="Franklin Gothic Book" w:hAnsi="Franklin Gothic Book"/>
          <w:lang w:eastAsia="ar-SA"/>
        </w:rPr>
        <w:t>о</w:t>
      </w:r>
      <w:r w:rsidRPr="00A3272C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A3272C">
        <w:rPr>
          <w:rFonts w:ascii="Franklin Gothic Book" w:hAnsi="Franklin Gothic Book"/>
          <w:lang w:eastAsia="ar-SA"/>
        </w:rPr>
        <w:t>с</w:t>
      </w:r>
      <w:r w:rsidRPr="00A3272C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A3272C" w:rsidRPr="00A3272C" w:rsidRDefault="00A3272C" w:rsidP="00A3272C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A3272C">
        <w:rPr>
          <w:rFonts w:ascii="Franklin Gothic Book" w:hAnsi="Franklin Gothic Book"/>
          <w:lang w:eastAsia="ar-SA"/>
        </w:rPr>
        <w:t>а</w:t>
      </w:r>
      <w:r w:rsidRPr="00A3272C">
        <w:rPr>
          <w:rFonts w:ascii="Franklin Gothic Book" w:hAnsi="Franklin Gothic Book"/>
          <w:lang w:eastAsia="ar-SA"/>
        </w:rPr>
        <w:t>ниями законодательства РФ.</w:t>
      </w:r>
      <w:r w:rsidRPr="00A3272C">
        <w:rPr>
          <w:rFonts w:ascii="Franklin Gothic Book" w:hAnsi="Franklin Gothic Book"/>
          <w:lang w:eastAsia="ar-SA"/>
        </w:rPr>
        <w:tab/>
      </w:r>
    </w:p>
    <w:p w:rsidR="00A3272C" w:rsidRPr="00A3272C" w:rsidRDefault="00A3272C" w:rsidP="00A3272C">
      <w:pPr>
        <w:rPr>
          <w:rFonts w:ascii="Franklin Gothic Book" w:hAnsi="Franklin Gothic Book"/>
        </w:rPr>
      </w:pPr>
    </w:p>
    <w:p w:rsidR="00A3272C" w:rsidRPr="00A3272C" w:rsidRDefault="00A3272C" w:rsidP="00A3272C">
      <w:pPr>
        <w:numPr>
          <w:ilvl w:val="0"/>
          <w:numId w:val="27"/>
        </w:numPr>
        <w:rPr>
          <w:rFonts w:ascii="Franklin Gothic Book" w:hAnsi="Franklin Gothic Book"/>
          <w:b/>
          <w:caps/>
          <w:lang w:eastAsia="ar-SA"/>
        </w:rPr>
      </w:pPr>
      <w:r w:rsidRPr="00A3272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3272C" w:rsidRPr="00A3272C" w:rsidRDefault="00A3272C" w:rsidP="00A3272C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3272C" w:rsidRPr="00A3272C" w:rsidRDefault="00A3272C" w:rsidP="00A3272C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A3272C" w:rsidRPr="00A3272C" w:rsidRDefault="00A3272C" w:rsidP="00A3272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A3272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A3272C">
        <w:rPr>
          <w:rFonts w:ascii="Franklin Gothic Book" w:hAnsi="Franklin Gothic Book"/>
          <w:lang w:eastAsia="ar-SA"/>
        </w:rPr>
        <w:t>е</w:t>
      </w:r>
      <w:r w:rsidRPr="00A3272C">
        <w:rPr>
          <w:rFonts w:ascii="Franklin Gothic Book" w:hAnsi="Franklin Gothic Book"/>
          <w:lang w:eastAsia="ar-SA"/>
        </w:rPr>
        <w:t>лем.</w:t>
      </w:r>
    </w:p>
    <w:p w:rsidR="00A3272C" w:rsidRPr="00A3272C" w:rsidRDefault="00A3272C" w:rsidP="00A3272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A3272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A3272C" w:rsidRPr="00A3272C" w:rsidRDefault="00A3272C" w:rsidP="00A3272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A3272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3272C">
        <w:rPr>
          <w:rFonts w:ascii="Franklin Gothic Book" w:hAnsi="Franklin Gothic Book"/>
          <w:lang w:eastAsia="ar-SA"/>
        </w:rPr>
        <w:t>затарить</w:t>
      </w:r>
      <w:proofErr w:type="spellEnd"/>
      <w:r w:rsidRPr="00A3272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A3272C">
        <w:rPr>
          <w:rFonts w:ascii="Franklin Gothic Book" w:hAnsi="Franklin Gothic Book"/>
          <w:lang w:eastAsia="ar-SA"/>
        </w:rPr>
        <w:t>у</w:t>
      </w:r>
      <w:r w:rsidRPr="00A3272C">
        <w:rPr>
          <w:rFonts w:ascii="Franklin Gothic Book" w:hAnsi="Franklin Gothic Book"/>
          <w:lang w:eastAsia="ar-SA"/>
        </w:rPr>
        <w:t>пателя, наименование и количество Товара, дату нанесения наклеек.</w:t>
      </w:r>
    </w:p>
    <w:p w:rsidR="00A3272C" w:rsidRPr="00A3272C" w:rsidRDefault="00A3272C" w:rsidP="00A3272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A3272C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A3272C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A3272C">
        <w:rPr>
          <w:rFonts w:ascii="Franklin Gothic Book" w:hAnsi="Franklin Gothic Book"/>
        </w:rPr>
        <w:t>о</w:t>
      </w:r>
      <w:r w:rsidRPr="00A3272C">
        <w:rPr>
          <w:rFonts w:ascii="Franklin Gothic Book" w:hAnsi="Franklin Gothic Book"/>
        </w:rPr>
        <w:t>рон</w:t>
      </w:r>
      <w:r w:rsidRPr="00A3272C">
        <w:rPr>
          <w:rFonts w:ascii="Franklin Gothic Book" w:hAnsi="Franklin Gothic Book"/>
        </w:rPr>
        <w:t>а</w:t>
      </w:r>
      <w:r w:rsidRPr="00A3272C">
        <w:rPr>
          <w:rFonts w:ascii="Franklin Gothic Book" w:hAnsi="Franklin Gothic Book"/>
        </w:rPr>
        <w:t>ми накладной.</w:t>
      </w:r>
    </w:p>
    <w:p w:rsidR="00A3272C" w:rsidRPr="00A3272C" w:rsidRDefault="00A3272C" w:rsidP="00A3272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A3272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3272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</w:t>
      </w:r>
      <w:r w:rsidRPr="00A3272C">
        <w:rPr>
          <w:rFonts w:ascii="Franklin Gothic Book" w:hAnsi="Franklin Gothic Book"/>
          <w:bCs/>
          <w:lang w:eastAsia="ar-SA"/>
        </w:rPr>
        <w:lastRenderedPageBreak/>
        <w:t>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3272C" w:rsidRPr="00A3272C" w:rsidRDefault="00A3272C" w:rsidP="00A3272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A3272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A3272C">
        <w:rPr>
          <w:rFonts w:ascii="Franklin Gothic Book" w:hAnsi="Franklin Gothic Book"/>
          <w:bCs/>
          <w:lang w:eastAsia="ar-SA"/>
        </w:rPr>
        <w:t>о</w:t>
      </w:r>
      <w:r w:rsidRPr="00A3272C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A3272C">
        <w:rPr>
          <w:rFonts w:ascii="Franklin Gothic Book" w:hAnsi="Franklin Gothic Book"/>
          <w:lang w:eastAsia="ar-SA"/>
        </w:rPr>
        <w:t xml:space="preserve"> трех </w:t>
      </w:r>
      <w:r w:rsidRPr="00A3272C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A3272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3272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3272C">
        <w:rPr>
          <w:rFonts w:ascii="Franklin Gothic Book" w:hAnsi="Franklin Gothic Book"/>
          <w:lang w:eastAsia="ar-SA"/>
        </w:rPr>
        <w:t xml:space="preserve">. </w:t>
      </w:r>
      <w:r w:rsidRPr="00A3272C">
        <w:rPr>
          <w:rFonts w:ascii="Franklin Gothic Book" w:hAnsi="Franklin Gothic Book"/>
          <w:bCs/>
          <w:lang w:eastAsia="ar-SA"/>
        </w:rPr>
        <w:t>В течение</w:t>
      </w:r>
      <w:r w:rsidRPr="00A3272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3272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3272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3272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3272C">
        <w:rPr>
          <w:rFonts w:ascii="Franklin Gothic Book" w:hAnsi="Franklin Gothic Book"/>
          <w:iCs/>
          <w:lang w:eastAsia="ar-SA"/>
        </w:rPr>
        <w:t xml:space="preserve"> </w:t>
      </w:r>
      <w:r w:rsidRPr="00A3272C">
        <w:rPr>
          <w:rFonts w:ascii="Franklin Gothic Book" w:hAnsi="Franklin Gothic Book"/>
          <w:bCs/>
          <w:lang w:eastAsia="ar-SA"/>
        </w:rPr>
        <w:t>Товар Покупателю</w:t>
      </w:r>
      <w:r w:rsidRPr="00A3272C">
        <w:rPr>
          <w:rFonts w:ascii="Franklin Gothic Book" w:hAnsi="Franklin Gothic Book"/>
          <w:lang w:eastAsia="ar-SA"/>
        </w:rPr>
        <w:t>. При укл</w:t>
      </w:r>
      <w:r w:rsidRPr="00A3272C">
        <w:rPr>
          <w:rFonts w:ascii="Franklin Gothic Book" w:hAnsi="Franklin Gothic Book"/>
          <w:lang w:eastAsia="ar-SA"/>
        </w:rPr>
        <w:t>о</w:t>
      </w:r>
      <w:r w:rsidRPr="00A3272C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A3272C">
        <w:rPr>
          <w:rFonts w:ascii="Franklin Gothic Book" w:hAnsi="Franklin Gothic Book"/>
          <w:lang w:eastAsia="ar-SA"/>
        </w:rPr>
        <w:t>о</w:t>
      </w:r>
      <w:r w:rsidRPr="00A3272C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A3272C" w:rsidRPr="00A3272C" w:rsidRDefault="00A3272C" w:rsidP="00A3272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A3272C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A3272C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A3272C">
        <w:rPr>
          <w:rFonts w:ascii="Franklin Gothic Book" w:hAnsi="Franklin Gothic Book"/>
          <w:bCs/>
          <w:lang w:eastAsia="ar-SA"/>
        </w:rPr>
        <w:t>е</w:t>
      </w:r>
      <w:r w:rsidRPr="00A3272C">
        <w:rPr>
          <w:rFonts w:ascii="Franklin Gothic Book" w:hAnsi="Franklin Gothic Book"/>
          <w:bCs/>
          <w:lang w:eastAsia="ar-SA"/>
        </w:rPr>
        <w:t>лю по накладной.</w:t>
      </w:r>
    </w:p>
    <w:p w:rsidR="00A3272C" w:rsidRPr="00A3272C" w:rsidRDefault="00A3272C" w:rsidP="00A3272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A3272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3272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3272C" w:rsidRPr="00A3272C" w:rsidRDefault="00A3272C" w:rsidP="00A3272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A3272C">
        <w:rPr>
          <w:rFonts w:ascii="Franklin Gothic Book" w:hAnsi="Franklin Gothic Book"/>
          <w:lang w:eastAsia="ar-SA"/>
        </w:rPr>
        <w:t xml:space="preserve">Товар поставляется </w:t>
      </w:r>
      <w:r w:rsidRPr="00A3272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3272C" w:rsidRPr="00A3272C" w:rsidRDefault="00A3272C" w:rsidP="00A3272C">
      <w:pPr>
        <w:jc w:val="both"/>
        <w:rPr>
          <w:rFonts w:ascii="Franklin Gothic Book" w:hAnsi="Franklin Gothic Book"/>
          <w:b/>
          <w:lang w:eastAsia="ar-SA"/>
        </w:rPr>
      </w:pPr>
    </w:p>
    <w:p w:rsidR="00A3272C" w:rsidRPr="00A3272C" w:rsidRDefault="00A3272C" w:rsidP="00A3272C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A3272C">
        <w:rPr>
          <w:rFonts w:ascii="Franklin Gothic Book" w:hAnsi="Franklin Gothic Book"/>
          <w:b/>
          <w:caps/>
        </w:rPr>
        <w:t>Цены и порядок расчетов</w:t>
      </w:r>
    </w:p>
    <w:p w:rsidR="00A3272C" w:rsidRPr="00A3272C" w:rsidRDefault="00A3272C" w:rsidP="00A3272C">
      <w:pPr>
        <w:ind w:left="284"/>
        <w:jc w:val="both"/>
        <w:rPr>
          <w:rFonts w:ascii="Franklin Gothic Book" w:hAnsi="Franklin Gothic Book"/>
          <w:b/>
          <w:caps/>
        </w:rPr>
      </w:pPr>
    </w:p>
    <w:p w:rsidR="00A3272C" w:rsidRPr="00A3272C" w:rsidRDefault="00A3272C" w:rsidP="00A3272C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3272C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A3272C">
        <w:rPr>
          <w:rFonts w:ascii="Franklin Gothic Book" w:hAnsi="Franklin Gothic Book"/>
        </w:rPr>
        <w:t>а</w:t>
      </w:r>
      <w:r w:rsidRPr="00A3272C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A3272C">
        <w:rPr>
          <w:rFonts w:ascii="Franklin Gothic Book" w:hAnsi="Franklin Gothic Book"/>
        </w:rPr>
        <w:t>о</w:t>
      </w:r>
      <w:r w:rsidRPr="00A3272C">
        <w:rPr>
          <w:rFonts w:ascii="Franklin Gothic Book" w:hAnsi="Franklin Gothic Book"/>
        </w:rPr>
        <w:t>дится Покупателем на основании накладной, счета, счета-фактуры выставленного П</w:t>
      </w:r>
      <w:r w:rsidRPr="00A3272C">
        <w:rPr>
          <w:rFonts w:ascii="Franklin Gothic Book" w:hAnsi="Franklin Gothic Book"/>
        </w:rPr>
        <w:t>о</w:t>
      </w:r>
      <w:r w:rsidRPr="00A3272C">
        <w:rPr>
          <w:rFonts w:ascii="Franklin Gothic Book" w:hAnsi="Franklin Gothic Book"/>
        </w:rPr>
        <w:t>ставщиком.</w:t>
      </w:r>
    </w:p>
    <w:p w:rsidR="00A3272C" w:rsidRPr="00A3272C" w:rsidRDefault="00A3272C" w:rsidP="00A3272C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3272C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A3272C">
        <w:rPr>
          <w:rFonts w:ascii="Franklin Gothic Book" w:hAnsi="Franklin Gothic Book"/>
          <w:bCs/>
        </w:rPr>
        <w:t>ь</w:t>
      </w:r>
      <w:r w:rsidRPr="00A3272C">
        <w:rPr>
          <w:rFonts w:ascii="Franklin Gothic Book" w:hAnsi="Franklin Gothic Book"/>
          <w:bCs/>
        </w:rPr>
        <w:t>ной и пересмотру не подлежит.</w:t>
      </w:r>
    </w:p>
    <w:p w:rsidR="00A3272C" w:rsidRPr="00A3272C" w:rsidRDefault="00A3272C" w:rsidP="00A3272C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3272C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A3272C">
        <w:rPr>
          <w:rFonts w:ascii="Franklin Gothic Book" w:hAnsi="Franklin Gothic Book"/>
        </w:rPr>
        <w:t>е</w:t>
      </w:r>
      <w:r w:rsidRPr="00A3272C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A3272C">
        <w:rPr>
          <w:rFonts w:ascii="Franklin Gothic Book" w:hAnsi="Franklin Gothic Book"/>
        </w:rPr>
        <w:t>дств с  к</w:t>
      </w:r>
      <w:proofErr w:type="gramEnd"/>
      <w:r w:rsidRPr="00A3272C">
        <w:rPr>
          <w:rFonts w:ascii="Franklin Gothic Book" w:hAnsi="Franklin Gothic Book"/>
        </w:rPr>
        <w:t>орреспондентского счета банка Покупателя.</w:t>
      </w:r>
    </w:p>
    <w:p w:rsidR="00A3272C" w:rsidRPr="00A3272C" w:rsidRDefault="00A3272C" w:rsidP="00A3272C">
      <w:pPr>
        <w:jc w:val="both"/>
        <w:rPr>
          <w:rFonts w:ascii="Franklin Gothic Book" w:hAnsi="Franklin Gothic Book"/>
          <w:b/>
        </w:rPr>
      </w:pPr>
    </w:p>
    <w:p w:rsidR="00A3272C" w:rsidRPr="00A3272C" w:rsidRDefault="00A3272C" w:rsidP="00A3272C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A3272C">
        <w:rPr>
          <w:rFonts w:ascii="Franklin Gothic Book" w:hAnsi="Franklin Gothic Book"/>
          <w:b/>
          <w:caps/>
        </w:rPr>
        <w:t>Ответственность Сторон</w:t>
      </w:r>
    </w:p>
    <w:p w:rsidR="00A3272C" w:rsidRPr="00A3272C" w:rsidRDefault="00A3272C" w:rsidP="00A3272C">
      <w:pPr>
        <w:ind w:left="284"/>
        <w:jc w:val="both"/>
        <w:rPr>
          <w:rFonts w:ascii="Franklin Gothic Book" w:hAnsi="Franklin Gothic Book"/>
          <w:b/>
          <w:caps/>
        </w:rPr>
      </w:pPr>
    </w:p>
    <w:p w:rsidR="00A3272C" w:rsidRPr="00A3272C" w:rsidRDefault="00A3272C" w:rsidP="00A3272C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A3272C">
        <w:rPr>
          <w:rFonts w:ascii="Franklin Gothic Book" w:hAnsi="Franklin Gothic Book"/>
          <w:lang w:eastAsia="ar-SA"/>
        </w:rPr>
        <w:t>т</w:t>
      </w:r>
      <w:r w:rsidRPr="00A3272C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A3272C" w:rsidRPr="00A3272C" w:rsidRDefault="00A3272C" w:rsidP="00A3272C">
      <w:pPr>
        <w:numPr>
          <w:ilvl w:val="1"/>
          <w:numId w:val="30"/>
        </w:numPr>
        <w:jc w:val="both"/>
        <w:rPr>
          <w:rFonts w:ascii="Franklin Gothic Book" w:hAnsi="Franklin Gothic Book"/>
        </w:rPr>
      </w:pPr>
      <w:r w:rsidRPr="00A3272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A3272C">
        <w:rPr>
          <w:rFonts w:ascii="Franklin Gothic Book" w:hAnsi="Franklin Gothic Book"/>
        </w:rPr>
        <w:t>о</w:t>
      </w:r>
      <w:r w:rsidRPr="00A3272C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A3272C">
        <w:rPr>
          <w:rFonts w:ascii="Franklin Gothic Book" w:hAnsi="Franklin Gothic Book"/>
        </w:rPr>
        <w:t>Под убытк</w:t>
      </w:r>
      <w:r w:rsidRPr="00A3272C">
        <w:rPr>
          <w:rFonts w:ascii="Franklin Gothic Book" w:hAnsi="Franklin Gothic Book"/>
        </w:rPr>
        <w:t>а</w:t>
      </w:r>
      <w:r w:rsidRPr="00A3272C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A3272C">
        <w:rPr>
          <w:rFonts w:ascii="Franklin Gothic Book" w:hAnsi="Franklin Gothic Book"/>
        </w:rPr>
        <w:t>е</w:t>
      </w:r>
      <w:r w:rsidRPr="00A3272C">
        <w:rPr>
          <w:rFonts w:ascii="Franklin Gothic Book" w:hAnsi="Franklin Gothic Book"/>
        </w:rPr>
        <w:t>получе</w:t>
      </w:r>
      <w:r w:rsidRPr="00A3272C">
        <w:rPr>
          <w:rFonts w:ascii="Franklin Gothic Book" w:hAnsi="Franklin Gothic Book"/>
        </w:rPr>
        <w:t>н</w:t>
      </w:r>
      <w:r w:rsidRPr="00A3272C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A3272C" w:rsidRPr="00A3272C" w:rsidRDefault="00A3272C" w:rsidP="00A3272C">
      <w:pPr>
        <w:numPr>
          <w:ilvl w:val="1"/>
          <w:numId w:val="30"/>
        </w:numPr>
        <w:contextualSpacing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A3272C">
        <w:rPr>
          <w:rFonts w:ascii="Franklin Gothic Book" w:hAnsi="Franklin Gothic Book"/>
          <w:lang w:eastAsia="ar-SA"/>
        </w:rPr>
        <w:t>з</w:t>
      </w:r>
      <w:r w:rsidRPr="00A3272C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A3272C">
        <w:rPr>
          <w:rFonts w:ascii="Franklin Gothic Book" w:hAnsi="Franklin Gothic Book"/>
          <w:lang w:eastAsia="ar-SA"/>
        </w:rPr>
        <w:t>ж</w:t>
      </w:r>
      <w:r w:rsidRPr="00A3272C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A3272C">
        <w:rPr>
          <w:rFonts w:ascii="Franklin Gothic Book" w:hAnsi="Franklin Gothic Book"/>
          <w:lang w:eastAsia="ar-SA"/>
        </w:rPr>
        <w:t>ь</w:t>
      </w:r>
      <w:r w:rsidRPr="00A3272C">
        <w:rPr>
          <w:rFonts w:ascii="Franklin Gothic Book" w:hAnsi="Franklin Gothic Book"/>
          <w:lang w:eastAsia="ar-SA"/>
        </w:rPr>
        <w:t>ного плат</w:t>
      </w:r>
      <w:r w:rsidRPr="00A3272C">
        <w:rPr>
          <w:rFonts w:ascii="Franklin Gothic Book" w:hAnsi="Franklin Gothic Book"/>
          <w:lang w:eastAsia="ar-SA"/>
        </w:rPr>
        <w:t>е</w:t>
      </w:r>
      <w:r w:rsidRPr="00A3272C">
        <w:rPr>
          <w:rFonts w:ascii="Franklin Gothic Book" w:hAnsi="Franklin Gothic Book"/>
          <w:lang w:eastAsia="ar-SA"/>
        </w:rPr>
        <w:t>жа/расчета по договору.</w:t>
      </w:r>
    </w:p>
    <w:p w:rsidR="00A3272C" w:rsidRPr="00A3272C" w:rsidRDefault="00A3272C" w:rsidP="00A3272C">
      <w:pPr>
        <w:numPr>
          <w:ilvl w:val="1"/>
          <w:numId w:val="30"/>
        </w:numPr>
        <w:jc w:val="both"/>
        <w:rPr>
          <w:rFonts w:ascii="Franklin Gothic Book" w:hAnsi="Franklin Gothic Book"/>
        </w:rPr>
      </w:pPr>
      <w:r w:rsidRPr="00A3272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A3272C">
        <w:rPr>
          <w:rFonts w:ascii="Franklin Gothic Book" w:hAnsi="Franklin Gothic Book"/>
        </w:rPr>
        <w:t>о</w:t>
      </w:r>
      <w:r w:rsidRPr="00A3272C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A3272C">
        <w:rPr>
          <w:rFonts w:ascii="Franklin Gothic Book" w:hAnsi="Franklin Gothic Book"/>
        </w:rPr>
        <w:t>а</w:t>
      </w:r>
      <w:r w:rsidRPr="00A3272C">
        <w:rPr>
          <w:rFonts w:ascii="Franklin Gothic Book" w:hAnsi="Franklin Gothic Book"/>
        </w:rPr>
        <w:t>ченного Товара за каждый день просрочки.</w:t>
      </w:r>
    </w:p>
    <w:p w:rsidR="00A3272C" w:rsidRPr="00A3272C" w:rsidRDefault="00A3272C" w:rsidP="00A3272C">
      <w:pPr>
        <w:jc w:val="both"/>
        <w:rPr>
          <w:rFonts w:ascii="Franklin Gothic Book" w:hAnsi="Franklin Gothic Book"/>
        </w:rPr>
      </w:pPr>
    </w:p>
    <w:p w:rsidR="00A3272C" w:rsidRPr="00A3272C" w:rsidRDefault="00A3272C" w:rsidP="00A3272C">
      <w:pPr>
        <w:jc w:val="both"/>
        <w:rPr>
          <w:rFonts w:ascii="Franklin Gothic Book" w:hAnsi="Franklin Gothic Book"/>
        </w:rPr>
      </w:pPr>
    </w:p>
    <w:p w:rsidR="00A3272C" w:rsidRPr="00A3272C" w:rsidRDefault="00A3272C" w:rsidP="00A3272C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3272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3272C" w:rsidRPr="00A3272C" w:rsidRDefault="00A3272C" w:rsidP="00A3272C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3272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A3272C" w:rsidRPr="00A3272C" w:rsidRDefault="00A3272C" w:rsidP="00A3272C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3272C">
        <w:rPr>
          <w:rFonts w:ascii="Franklin Gothic Book" w:eastAsia="Calibri" w:hAnsi="Franklin Gothic Book"/>
          <w:bCs/>
          <w:lang w:eastAsia="en-US"/>
        </w:rPr>
        <w:lastRenderedPageBreak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3272C" w:rsidRPr="00A3272C" w:rsidRDefault="00A3272C" w:rsidP="00A3272C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3272C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A3272C">
        <w:rPr>
          <w:rFonts w:ascii="Franklin Gothic Book" w:eastAsia="Calibri" w:hAnsi="Franklin Gothic Book"/>
          <w:bCs/>
          <w:lang w:eastAsia="en-US"/>
        </w:rPr>
        <w:t>а</w:t>
      </w:r>
      <w:r w:rsidRPr="00A3272C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A3272C" w:rsidRPr="00A3272C" w:rsidRDefault="00A3272C" w:rsidP="00A3272C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3272C">
        <w:rPr>
          <w:rFonts w:ascii="Franklin Gothic Book" w:eastAsia="Calibri" w:hAnsi="Franklin Gothic Book"/>
          <w:bCs/>
          <w:lang w:eastAsia="en-US"/>
        </w:rPr>
        <w:t xml:space="preserve"> </w:t>
      </w:r>
      <w:r w:rsidRPr="00A3272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A3272C">
        <w:rPr>
          <w:rFonts w:ascii="Franklin Gothic Book" w:eastAsia="Calibri" w:hAnsi="Franklin Gothic Book"/>
          <w:lang w:eastAsia="en-US"/>
        </w:rPr>
        <w:t>о</w:t>
      </w:r>
      <w:r w:rsidRPr="00A3272C">
        <w:rPr>
          <w:rFonts w:ascii="Franklin Gothic Book" w:eastAsia="Calibri" w:hAnsi="Franklin Gothic Book"/>
          <w:lang w:eastAsia="en-US"/>
        </w:rPr>
        <w:t>говора.</w:t>
      </w:r>
    </w:p>
    <w:p w:rsidR="00A3272C" w:rsidRPr="00A3272C" w:rsidRDefault="00A3272C" w:rsidP="00A3272C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3272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3272C" w:rsidRPr="00A3272C" w:rsidRDefault="00A3272C" w:rsidP="00A3272C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3272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3272C" w:rsidRPr="00A3272C" w:rsidRDefault="00A3272C" w:rsidP="00A3272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3272C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A3272C">
        <w:rPr>
          <w:rFonts w:ascii="Franklin Gothic Book" w:eastAsia="Calibri" w:hAnsi="Franklin Gothic Book"/>
          <w:lang w:eastAsia="en-US"/>
        </w:rPr>
        <w:t>о</w:t>
      </w:r>
      <w:r w:rsidRPr="00A3272C">
        <w:rPr>
          <w:rFonts w:ascii="Franklin Gothic Book" w:eastAsia="Calibri" w:hAnsi="Franklin Gothic Book"/>
          <w:lang w:eastAsia="en-US"/>
        </w:rPr>
        <w:t>вании товара;</w:t>
      </w:r>
    </w:p>
    <w:p w:rsidR="00A3272C" w:rsidRPr="00A3272C" w:rsidRDefault="00A3272C" w:rsidP="00A3272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3272C">
        <w:rPr>
          <w:rFonts w:ascii="Franklin Gothic Book" w:eastAsia="Calibri" w:hAnsi="Franklin Gothic Book"/>
          <w:lang w:eastAsia="en-US"/>
        </w:rPr>
        <w:t>-</w:t>
      </w:r>
      <w:r w:rsidRPr="00A3272C">
        <w:rPr>
          <w:rFonts w:ascii="Franklin Gothic Book" w:hAnsi="Franklin Gothic Book"/>
        </w:rPr>
        <w:t xml:space="preserve">  </w:t>
      </w:r>
      <w:r w:rsidRPr="00A3272C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3272C" w:rsidRPr="00A3272C" w:rsidRDefault="00A3272C" w:rsidP="00A3272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3272C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A3272C" w:rsidRPr="00A3272C" w:rsidRDefault="00A3272C" w:rsidP="00A3272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3272C">
        <w:rPr>
          <w:rFonts w:ascii="Franklin Gothic Book" w:eastAsia="Calibri" w:hAnsi="Franklin Gothic Book"/>
          <w:lang w:eastAsia="en-US"/>
        </w:rPr>
        <w:t xml:space="preserve">6.6. </w:t>
      </w:r>
      <w:r w:rsidRPr="00A3272C">
        <w:rPr>
          <w:rFonts w:ascii="Franklin Gothic Book" w:eastAsia="Calibri" w:hAnsi="Franklin Gothic Book"/>
          <w:lang w:eastAsia="en-US"/>
        </w:rPr>
        <w:tab/>
      </w:r>
      <w:r w:rsidRPr="00A3272C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A3272C">
        <w:rPr>
          <w:rFonts w:ascii="Franklin Gothic Book" w:eastAsia="Calibri" w:hAnsi="Franklin Gothic Book"/>
          <w:lang w:eastAsia="en-US"/>
        </w:rPr>
        <w:t>о</w:t>
      </w:r>
      <w:r w:rsidRPr="00A3272C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A3272C">
        <w:rPr>
          <w:rFonts w:ascii="Franklin Gothic Book" w:eastAsia="Calibri" w:hAnsi="Franklin Gothic Book"/>
          <w:lang w:eastAsia="en-US"/>
        </w:rPr>
        <w:t>т</w:t>
      </w:r>
      <w:r w:rsidRPr="00A3272C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A3272C" w:rsidRPr="00A3272C" w:rsidRDefault="00A3272C" w:rsidP="00A3272C">
      <w:pPr>
        <w:rPr>
          <w:rFonts w:ascii="Franklin Gothic Book" w:hAnsi="Franklin Gothic Book"/>
        </w:rPr>
      </w:pPr>
    </w:p>
    <w:p w:rsidR="00A3272C" w:rsidRPr="00A3272C" w:rsidRDefault="00A3272C" w:rsidP="00A3272C">
      <w:pPr>
        <w:rPr>
          <w:rFonts w:ascii="Franklin Gothic Book" w:hAnsi="Franklin Gothic Book"/>
        </w:rPr>
      </w:pPr>
    </w:p>
    <w:p w:rsidR="00A3272C" w:rsidRPr="00A3272C" w:rsidRDefault="00A3272C" w:rsidP="00A3272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3272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3272C" w:rsidRPr="00A3272C" w:rsidRDefault="00A3272C" w:rsidP="00A3272C">
      <w:pPr>
        <w:numPr>
          <w:ilvl w:val="1"/>
          <w:numId w:val="3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A3272C" w:rsidRPr="00A3272C" w:rsidRDefault="00A3272C" w:rsidP="00A3272C">
      <w:pPr>
        <w:numPr>
          <w:ilvl w:val="1"/>
          <w:numId w:val="3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A3272C">
        <w:rPr>
          <w:rFonts w:ascii="Franklin Gothic Book" w:hAnsi="Franklin Gothic Book"/>
          <w:lang w:eastAsia="ar-SA"/>
        </w:rPr>
        <w:t>ж</w:t>
      </w:r>
      <w:r w:rsidRPr="00A3272C">
        <w:rPr>
          <w:rFonts w:ascii="Franklin Gothic Book" w:hAnsi="Franklin Gothic Book"/>
          <w:lang w:eastAsia="ar-SA"/>
        </w:rPr>
        <w:t>ном суде Краснодарского края.</w:t>
      </w:r>
    </w:p>
    <w:p w:rsidR="00A3272C" w:rsidRPr="00A3272C" w:rsidRDefault="00A3272C" w:rsidP="00A3272C">
      <w:pPr>
        <w:numPr>
          <w:ilvl w:val="1"/>
          <w:numId w:val="3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A3272C">
        <w:rPr>
          <w:rFonts w:ascii="Franklin Gothic Book" w:hAnsi="Franklin Gothic Book"/>
          <w:lang w:eastAsia="ar-SA"/>
        </w:rPr>
        <w:t>х</w:t>
      </w:r>
      <w:r w:rsidRPr="00A3272C">
        <w:rPr>
          <w:rFonts w:ascii="Franklin Gothic Book" w:hAnsi="Franklin Gothic Book"/>
          <w:lang w:eastAsia="ar-SA"/>
        </w:rPr>
        <w:t>ся условий связанности сторон.</w:t>
      </w:r>
    </w:p>
    <w:p w:rsidR="00A3272C" w:rsidRPr="00A3272C" w:rsidRDefault="00A3272C" w:rsidP="00A3272C">
      <w:pPr>
        <w:numPr>
          <w:ilvl w:val="1"/>
          <w:numId w:val="3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A3272C" w:rsidRPr="00A3272C" w:rsidRDefault="00A3272C" w:rsidP="00A3272C">
      <w:pPr>
        <w:jc w:val="both"/>
        <w:rPr>
          <w:rFonts w:ascii="Franklin Gothic Book" w:hAnsi="Franklin Gothic Book"/>
          <w:lang w:eastAsia="ar-SA"/>
        </w:rPr>
      </w:pPr>
    </w:p>
    <w:p w:rsidR="00A3272C" w:rsidRPr="00A3272C" w:rsidRDefault="00A3272C" w:rsidP="00A3272C">
      <w:pPr>
        <w:jc w:val="both"/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 xml:space="preserve">     8. </w:t>
      </w:r>
      <w:r w:rsidRPr="00A3272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3272C" w:rsidRPr="00A3272C" w:rsidRDefault="00A3272C" w:rsidP="00A3272C">
      <w:pPr>
        <w:jc w:val="both"/>
        <w:rPr>
          <w:rFonts w:ascii="Franklin Gothic Book" w:hAnsi="Franklin Gothic Book"/>
          <w:b/>
        </w:rPr>
      </w:pPr>
    </w:p>
    <w:p w:rsidR="00A3272C" w:rsidRPr="00A3272C" w:rsidRDefault="00A3272C" w:rsidP="00A3272C">
      <w:pPr>
        <w:keepNext/>
        <w:numPr>
          <w:ilvl w:val="0"/>
          <w:numId w:val="32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A3272C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A3272C" w:rsidRPr="00A3272C" w:rsidRDefault="00A3272C" w:rsidP="00A3272C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3272C" w:rsidRPr="00A3272C" w:rsidTr="00806C47">
        <w:trPr>
          <w:trHeight w:val="3226"/>
        </w:trPr>
        <w:tc>
          <w:tcPr>
            <w:tcW w:w="4717" w:type="dxa"/>
          </w:tcPr>
          <w:p w:rsidR="00A3272C" w:rsidRPr="00A3272C" w:rsidRDefault="00A3272C" w:rsidP="00A3272C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A3272C" w:rsidRPr="00A3272C" w:rsidRDefault="00A3272C" w:rsidP="00A3272C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A3272C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A3272C" w:rsidRPr="00A3272C" w:rsidRDefault="00A3272C" w:rsidP="00A3272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A3272C">
              <w:rPr>
                <w:rFonts w:ascii="Franklin Gothic Book" w:hAnsi="Franklin Gothic Book"/>
              </w:rPr>
              <w:t>Портовая</w:t>
            </w:r>
            <w:proofErr w:type="gramEnd"/>
            <w:r w:rsidRPr="00A3272C">
              <w:rPr>
                <w:rFonts w:ascii="Franklin Gothic Book" w:hAnsi="Franklin Gothic Book"/>
              </w:rPr>
              <w:t>,14</w:t>
            </w:r>
          </w:p>
          <w:p w:rsidR="00A3272C" w:rsidRPr="00A3272C" w:rsidRDefault="00A3272C" w:rsidP="00A3272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3272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A3272C" w:rsidRPr="00A3272C" w:rsidRDefault="00A3272C" w:rsidP="00A3272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3272C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A3272C" w:rsidRPr="00A3272C" w:rsidRDefault="00A3272C" w:rsidP="00A3272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A3272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proofErr w:type="gramStart"/>
            <w:r w:rsidRPr="00A3272C">
              <w:rPr>
                <w:rFonts w:ascii="Franklin Gothic Book" w:hAnsi="Franklin Gothic Book"/>
              </w:rPr>
              <w:t>р</w:t>
            </w:r>
            <w:proofErr w:type="gramEnd"/>
            <w:r w:rsidRPr="00A3272C">
              <w:rPr>
                <w:rFonts w:ascii="Franklin Gothic Book" w:hAnsi="Franklin Gothic Book"/>
              </w:rPr>
              <w:t>/с 40702810952460102191</w:t>
            </w:r>
          </w:p>
          <w:p w:rsidR="00A3272C" w:rsidRPr="00A3272C" w:rsidRDefault="00A3272C" w:rsidP="00A3272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3272C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A3272C" w:rsidRPr="00A3272C" w:rsidRDefault="00A3272C" w:rsidP="00A3272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A3272C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A3272C" w:rsidRPr="00A3272C" w:rsidRDefault="00A3272C" w:rsidP="00A3272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3272C" w:rsidRPr="00A3272C" w:rsidRDefault="00A3272C" w:rsidP="00A3272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3272C">
        <w:rPr>
          <w:rFonts w:ascii="Franklin Gothic Book" w:hAnsi="Franklin Gothic Book"/>
          <w:b/>
          <w:lang w:eastAsia="ar-SA"/>
        </w:rPr>
        <w:t xml:space="preserve">    </w:t>
      </w:r>
    </w:p>
    <w:p w:rsidR="00A3272C" w:rsidRPr="00A3272C" w:rsidRDefault="00A3272C" w:rsidP="00A3272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3272C" w:rsidRPr="00A3272C" w:rsidRDefault="00A3272C" w:rsidP="00A3272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3272C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A3272C" w:rsidRPr="00A3272C" w:rsidRDefault="00A3272C" w:rsidP="00A3272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A3272C" w:rsidRPr="00A3272C" w:rsidRDefault="00A3272C" w:rsidP="00A3272C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A3272C" w:rsidRPr="00A3272C" w:rsidRDefault="00A3272C" w:rsidP="00A3272C">
      <w:pPr>
        <w:tabs>
          <w:tab w:val="left" w:pos="3617"/>
        </w:tabs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A3272C" w:rsidRPr="00A3272C" w:rsidRDefault="00A3272C" w:rsidP="00A3272C">
      <w:pPr>
        <w:rPr>
          <w:rFonts w:ascii="Franklin Gothic Book" w:hAnsi="Franklin Gothic Book"/>
          <w:b/>
        </w:rPr>
      </w:pPr>
    </w:p>
    <w:p w:rsidR="00A3272C" w:rsidRPr="00A3272C" w:rsidRDefault="00A3272C" w:rsidP="00A3272C">
      <w:pPr>
        <w:jc w:val="center"/>
        <w:rPr>
          <w:rFonts w:ascii="Franklin Gothic Book" w:hAnsi="Franklin Gothic Book"/>
          <w:b/>
        </w:rPr>
      </w:pPr>
    </w:p>
    <w:p w:rsidR="00A3272C" w:rsidRPr="00A3272C" w:rsidRDefault="00A3272C" w:rsidP="00A3272C">
      <w:pPr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</w:rPr>
        <w:t xml:space="preserve"> ______________________                        </w:t>
      </w:r>
      <w:r w:rsidRPr="00A3272C">
        <w:rPr>
          <w:rFonts w:ascii="Franklin Gothic Book" w:hAnsi="Franklin Gothic Book"/>
        </w:rPr>
        <w:tab/>
        <w:t xml:space="preserve">          _______________________ И.М. Фофонов</w:t>
      </w:r>
      <w:r w:rsidRPr="00A3272C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A3272C" w:rsidRPr="00A3272C" w:rsidRDefault="00A3272C" w:rsidP="00A3272C">
      <w:pPr>
        <w:rPr>
          <w:rFonts w:ascii="Franklin Gothic Book" w:hAnsi="Franklin Gothic Book"/>
        </w:rPr>
      </w:pPr>
    </w:p>
    <w:p w:rsidR="00A3272C" w:rsidRPr="00A3272C" w:rsidRDefault="00A3272C" w:rsidP="00A3272C">
      <w:pPr>
        <w:rPr>
          <w:rFonts w:ascii="Franklin Gothic Book" w:hAnsi="Franklin Gothic Book"/>
        </w:rPr>
      </w:pPr>
    </w:p>
    <w:p w:rsidR="00A3272C" w:rsidRPr="00A3272C" w:rsidRDefault="00A3272C" w:rsidP="00A3272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3272C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A3272C" w:rsidRPr="00A3272C" w:rsidRDefault="00A3272C" w:rsidP="00A3272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A3272C" w:rsidRPr="00A3272C" w:rsidRDefault="00A3272C" w:rsidP="00A3272C">
      <w:pPr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</w:t>
      </w:r>
    </w:p>
    <w:p w:rsidR="00A3272C" w:rsidRPr="00A3272C" w:rsidRDefault="00A3272C" w:rsidP="00A3272C">
      <w:pPr>
        <w:ind w:left="-709"/>
        <w:jc w:val="center"/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 xml:space="preserve">                                                              </w:t>
      </w:r>
    </w:p>
    <w:p w:rsidR="00A3272C" w:rsidRPr="00A3272C" w:rsidRDefault="00A3272C" w:rsidP="00A3272C">
      <w:pPr>
        <w:ind w:left="-709"/>
        <w:jc w:val="center"/>
        <w:rPr>
          <w:rFonts w:ascii="Franklin Gothic Book" w:hAnsi="Franklin Gothic Book"/>
          <w:b/>
        </w:rPr>
      </w:pPr>
    </w:p>
    <w:p w:rsidR="00A3272C" w:rsidRPr="00A3272C" w:rsidRDefault="00A3272C" w:rsidP="00A3272C">
      <w:pPr>
        <w:rPr>
          <w:rFonts w:ascii="Franklin Gothic Book" w:hAnsi="Franklin Gothic Book"/>
          <w:b/>
        </w:rPr>
      </w:pPr>
    </w:p>
    <w:p w:rsidR="00A3272C" w:rsidRPr="00A3272C" w:rsidRDefault="00A3272C" w:rsidP="00A3272C">
      <w:pPr>
        <w:ind w:left="-709"/>
        <w:jc w:val="center"/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 xml:space="preserve">                                         </w:t>
      </w:r>
    </w:p>
    <w:p w:rsidR="00A3272C" w:rsidRPr="00A3272C" w:rsidRDefault="00A3272C" w:rsidP="00A3272C">
      <w:pPr>
        <w:ind w:left="-709"/>
        <w:jc w:val="center"/>
        <w:rPr>
          <w:rFonts w:ascii="Franklin Gothic Book" w:hAnsi="Franklin Gothic Book"/>
          <w:b/>
        </w:rPr>
      </w:pPr>
    </w:p>
    <w:p w:rsidR="00A3272C" w:rsidRPr="00A3272C" w:rsidRDefault="00A3272C" w:rsidP="00A3272C">
      <w:pPr>
        <w:ind w:left="-709"/>
        <w:jc w:val="center"/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A3272C" w:rsidRPr="00A3272C" w:rsidRDefault="00A3272C" w:rsidP="00A3272C">
      <w:pPr>
        <w:rPr>
          <w:rFonts w:ascii="Franklin Gothic Book" w:hAnsi="Franklin Gothic Book"/>
        </w:rPr>
      </w:pPr>
    </w:p>
    <w:p w:rsidR="00A3272C" w:rsidRPr="00A3272C" w:rsidRDefault="00A3272C" w:rsidP="00A3272C">
      <w:pPr>
        <w:ind w:left="-709"/>
        <w:jc w:val="center"/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738" w:tblpY="1"/>
        <w:tblOverlap w:val="never"/>
        <w:tblW w:w="10598" w:type="dxa"/>
        <w:tblLook w:val="0000" w:firstRow="0" w:lastRow="0" w:firstColumn="0" w:lastColumn="0" w:noHBand="0" w:noVBand="0"/>
      </w:tblPr>
      <w:tblGrid>
        <w:gridCol w:w="575"/>
        <w:gridCol w:w="5644"/>
        <w:gridCol w:w="851"/>
        <w:gridCol w:w="850"/>
        <w:gridCol w:w="1276"/>
        <w:gridCol w:w="1417"/>
      </w:tblGrid>
      <w:tr w:rsidR="00A3272C" w:rsidRPr="00A3272C" w:rsidTr="00806C47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A3272C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A3272C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Ед. </w:t>
            </w:r>
            <w:proofErr w:type="spellStart"/>
            <w:r w:rsidRPr="00A3272C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A3272C">
              <w:rPr>
                <w:rFonts w:ascii="Franklin Gothic Book" w:hAnsi="Franklin Gothic Book"/>
                <w:b/>
                <w:color w:val="000000"/>
              </w:rPr>
              <w:t>-я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A3272C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b/>
              </w:rPr>
            </w:pPr>
            <w:r w:rsidRPr="00A3272C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A3272C" w:rsidRPr="00A3272C" w:rsidTr="00806C47">
        <w:trPr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  <w:t xml:space="preserve">Муфельная печь LF-7/11-G1                                  </w:t>
            </w:r>
            <w:r w:rsidRPr="00A3272C">
              <w:rPr>
                <w:rFonts w:ascii="Franklin Gothic Book" w:eastAsia="Calibri" w:hAnsi="Franklin Gothic Book"/>
                <w:color w:val="000000"/>
                <w:lang w:eastAsia="en-US"/>
              </w:rPr>
              <w:t>(Паспорт с указанием технических характеристик и сроком службы; Руководство по эксплуатации</w:t>
            </w:r>
            <w:proofErr w:type="gramStart"/>
            <w:r w:rsidRPr="00A3272C">
              <w:rPr>
                <w:rFonts w:ascii="Franklin Gothic Book" w:eastAsia="Calibri" w:hAnsi="Franklin Gothic Book"/>
                <w:color w:val="000000"/>
                <w:lang w:eastAsia="en-US"/>
              </w:rPr>
              <w:t>;)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272C" w:rsidRPr="00A3272C" w:rsidTr="00806C47">
        <w:trPr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Акустический калибратор SV 30A, </w:t>
            </w:r>
            <w:r w:rsidRPr="00A3272C">
              <w:rPr>
                <w:rFonts w:ascii="Franklin Gothic Book" w:hAnsi="Franklin Gothic Book"/>
              </w:rPr>
              <w:t xml:space="preserve"> 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уровень звук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о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вого давления 94,0 дБ и 114,0 дБ, 1 класс точн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о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сти. </w:t>
            </w:r>
            <w:r w:rsidRPr="00A3272C">
              <w:rPr>
                <w:rFonts w:ascii="Franklin Gothic Book" w:hAnsi="Franklin Gothic Book"/>
                <w:color w:val="000000"/>
              </w:rPr>
              <w:t>(</w:t>
            </w:r>
            <w:r w:rsidRPr="00A3272C">
              <w:rPr>
                <w:rFonts w:ascii="Franklin Gothic Book" w:hAnsi="Franklin Gothic Book"/>
              </w:rPr>
              <w:t xml:space="preserve"> </w:t>
            </w:r>
            <w:r w:rsidRPr="00A3272C">
              <w:rPr>
                <w:rFonts w:ascii="Franklin Gothic Book" w:hAnsi="Franklin Gothic Book"/>
                <w:color w:val="000000"/>
              </w:rPr>
              <w:t>Футляр – 1 шт.; Элемент питания ААА – 2 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272C" w:rsidRPr="00A3272C" w:rsidTr="00806C47">
        <w:trPr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Термостат для определения плотности LOIP LT-810, </w:t>
            </w:r>
            <w:r w:rsidRPr="00A3272C">
              <w:rPr>
                <w:rFonts w:ascii="Franklin Gothic Book" w:hAnsi="Franklin Gothic Book"/>
              </w:rPr>
              <w:t>д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иапазон температур от 0 до 100</w:t>
            </w:r>
            <w:proofErr w:type="gramStart"/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 °С</w:t>
            </w:r>
            <w:proofErr w:type="gramEnd"/>
            <w:r w:rsidRPr="00A3272C">
              <w:rPr>
                <w:rFonts w:ascii="Franklin Gothic Book" w:hAnsi="Franklin Gothic Book"/>
                <w:b/>
                <w:color w:val="000000"/>
              </w:rPr>
              <w:t>, точность по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д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держания температуры ±0,1 °С, количество мест под цилиндры – 4 шт., наличие встроенного охл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а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ждающего теплообменника, цилиндр для</w:t>
            </w:r>
            <w:r w:rsidRPr="00A3272C">
              <w:rPr>
                <w:rFonts w:ascii="Franklin Gothic Book" w:hAnsi="Franklin Gothic Book"/>
                <w:color w:val="000000"/>
              </w:rPr>
              <w:t xml:space="preserve"> а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реоме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т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ра – 8 шт</w:t>
            </w:r>
            <w:r w:rsidRPr="00A3272C">
              <w:rPr>
                <w:rFonts w:ascii="Franklin Gothic Book" w:hAnsi="Franklin Gothic Book"/>
                <w:color w:val="000000"/>
              </w:rPr>
              <w:t>.                                                               (1. Паспорт с указанием технических характеристик и сроком службы;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2. Руководство по эксплуатации;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3. Методика аттестации;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 xml:space="preserve">4. </w:t>
            </w:r>
            <w:proofErr w:type="gramStart"/>
            <w:r w:rsidRPr="00A3272C">
              <w:rPr>
                <w:rFonts w:ascii="Franklin Gothic Book" w:hAnsi="Franklin Gothic Book"/>
                <w:color w:val="000000"/>
              </w:rPr>
              <w:t>Аттестат и протокол первичной аттестации те</w:t>
            </w:r>
            <w:r w:rsidRPr="00A3272C">
              <w:rPr>
                <w:rFonts w:ascii="Franklin Gothic Book" w:hAnsi="Franklin Gothic Book"/>
                <w:color w:val="000000"/>
              </w:rPr>
              <w:t>р</w:t>
            </w:r>
            <w:r w:rsidRPr="00A3272C">
              <w:rPr>
                <w:rFonts w:ascii="Franklin Gothic Book" w:hAnsi="Franklin Gothic Book"/>
                <w:color w:val="000000"/>
              </w:rPr>
              <w:t>мостата.)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272C" w:rsidRPr="00A3272C" w:rsidTr="00806C47">
        <w:trPr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Газоанализатор КОЛИОН-1В-24,</w:t>
            </w:r>
            <w:r w:rsidRPr="00A3272C">
              <w:rPr>
                <w:rFonts w:ascii="Franklin Gothic Book" w:hAnsi="Franklin Gothic Book"/>
              </w:rPr>
              <w:t xml:space="preserve"> </w:t>
            </w:r>
            <w:r w:rsidRPr="00A3272C">
              <w:rPr>
                <w:rFonts w:ascii="Franklin Gothic Book" w:hAnsi="Franklin Gothic Book"/>
                <w:b/>
              </w:rPr>
              <w:t>г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радуировка кан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а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ла ФИД по бензину, градуировка канала ТКД по м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е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тану.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Газоанализатор КОЛИОН-1В-24 в стандартной ко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м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плектации: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блок измерительный – 1 шт.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пробоотборник – 1 шт.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трубка соединительная – 1 шт.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- фильтр </w:t>
            </w:r>
            <w:proofErr w:type="spellStart"/>
            <w:r w:rsidRPr="00A3272C">
              <w:rPr>
                <w:rFonts w:ascii="Franklin Gothic Book" w:hAnsi="Franklin Gothic Book"/>
                <w:b/>
                <w:color w:val="000000"/>
              </w:rPr>
              <w:t>противопылевой</w:t>
            </w:r>
            <w:proofErr w:type="spellEnd"/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 – 4 шт.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зарядное устройство – 1 шт.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сумка-укладка – 1 шт.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lastRenderedPageBreak/>
              <w:t>- фильтр-поглотитель – 1 шт.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заглушка – 1 шт.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втулка силиконовая – 1 шт.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наклейка Контроль Доступа – 10 шт.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proofErr w:type="gramStart"/>
            <w:r w:rsidRPr="00A3272C">
              <w:rPr>
                <w:rFonts w:ascii="Franklin Gothic Book" w:hAnsi="Franklin Gothic Book"/>
                <w:color w:val="000000"/>
              </w:rPr>
              <w:t>(1.</w:t>
            </w:r>
            <w:proofErr w:type="gramEnd"/>
            <w:r w:rsidRPr="00A3272C">
              <w:rPr>
                <w:rFonts w:ascii="Franklin Gothic Book" w:hAnsi="Franklin Gothic Book"/>
                <w:color w:val="000000"/>
              </w:rPr>
              <w:t xml:space="preserve"> Паспорт с указанием технических характеристик и сроком службы;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2. Руководство по эксплуатации газоанализатора;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3. Методика поверки газоанализатора;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4. Свидетельство об утверждении типа СИ.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 xml:space="preserve">5. </w:t>
            </w:r>
            <w:proofErr w:type="gramStart"/>
            <w:r w:rsidRPr="00A3272C">
              <w:rPr>
                <w:rFonts w:ascii="Franklin Gothic Book" w:hAnsi="Franklin Gothic Book"/>
                <w:color w:val="000000"/>
              </w:rPr>
              <w:t>Свидетельство о первичной поверке газоанал</w:t>
            </w:r>
            <w:r w:rsidRPr="00A3272C">
              <w:rPr>
                <w:rFonts w:ascii="Franklin Gothic Book" w:hAnsi="Franklin Gothic Book"/>
                <w:color w:val="000000"/>
              </w:rPr>
              <w:t>и</w:t>
            </w:r>
            <w:r w:rsidRPr="00A3272C">
              <w:rPr>
                <w:rFonts w:ascii="Franklin Gothic Book" w:hAnsi="Franklin Gothic Book"/>
                <w:color w:val="000000"/>
              </w:rPr>
              <w:t>затора.)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272C" w:rsidRPr="00A3272C" w:rsidTr="00806C47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3272C" w:rsidRPr="00A3272C" w:rsidTr="00806C47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3272C" w:rsidRPr="00A3272C" w:rsidTr="00806C47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72C" w:rsidRPr="00A3272C" w:rsidRDefault="00A3272C" w:rsidP="00A3272C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272C" w:rsidRPr="00A3272C" w:rsidRDefault="00A3272C" w:rsidP="00A3272C">
            <w:pPr>
              <w:rPr>
                <w:rFonts w:ascii="Franklin Gothic Book" w:hAnsi="Franklin Gothic Book"/>
                <w:b/>
              </w:rPr>
            </w:pPr>
            <w:r w:rsidRPr="00A3272C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A3272C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A3272C" w:rsidRPr="00A3272C" w:rsidRDefault="00A3272C" w:rsidP="00A3272C">
      <w:pPr>
        <w:rPr>
          <w:rFonts w:ascii="Franklin Gothic Book" w:hAnsi="Franklin Gothic Book"/>
        </w:rPr>
      </w:pPr>
      <w:r w:rsidRPr="00A3272C">
        <w:rPr>
          <w:rFonts w:ascii="Franklin Gothic Book" w:hAnsi="Franklin Gothic Book"/>
        </w:rPr>
        <w:t>Сумма к оплате: ________  руб. (________  руб.), ___ коп,  в том числе НДС 18%: ________ руб.</w:t>
      </w:r>
    </w:p>
    <w:p w:rsidR="00A3272C" w:rsidRPr="00A3272C" w:rsidRDefault="00A3272C" w:rsidP="00A3272C">
      <w:pPr>
        <w:rPr>
          <w:rFonts w:ascii="Franklin Gothic Book" w:hAnsi="Franklin Gothic Book"/>
        </w:rPr>
      </w:pPr>
      <w:r w:rsidRPr="00A3272C">
        <w:rPr>
          <w:rFonts w:ascii="Franklin Gothic Book" w:hAnsi="Franklin Gothic Book"/>
        </w:rPr>
        <w:t>Условия финансирования:  оплата в течение 30 (тридцати) календарных дней с момента  пол</w:t>
      </w:r>
      <w:r w:rsidRPr="00A3272C">
        <w:rPr>
          <w:rFonts w:ascii="Franklin Gothic Book" w:hAnsi="Franklin Gothic Book"/>
        </w:rPr>
        <w:t>у</w:t>
      </w:r>
      <w:r w:rsidRPr="00A3272C">
        <w:rPr>
          <w:rFonts w:ascii="Franklin Gothic Book" w:hAnsi="Franklin Gothic Book"/>
        </w:rPr>
        <w:t>чения Товара.</w:t>
      </w:r>
    </w:p>
    <w:p w:rsidR="00A3272C" w:rsidRPr="00A3272C" w:rsidRDefault="00A3272C" w:rsidP="00A3272C">
      <w:pPr>
        <w:rPr>
          <w:rFonts w:ascii="Franklin Gothic Book" w:hAnsi="Franklin Gothic Book"/>
        </w:rPr>
      </w:pPr>
      <w:r w:rsidRPr="00A3272C">
        <w:rPr>
          <w:rFonts w:ascii="Franklin Gothic Book" w:hAnsi="Franklin Gothic Book"/>
        </w:rPr>
        <w:t>Сроки поставки: - рабочих  дней от даты двустороннего подписания настоящего договора и Пр</w:t>
      </w:r>
      <w:r w:rsidRPr="00A3272C">
        <w:rPr>
          <w:rFonts w:ascii="Franklin Gothic Book" w:hAnsi="Franklin Gothic Book"/>
        </w:rPr>
        <w:t>и</w:t>
      </w:r>
      <w:r w:rsidRPr="00A3272C">
        <w:rPr>
          <w:rFonts w:ascii="Franklin Gothic Book" w:hAnsi="Franklin Gothic Book"/>
        </w:rPr>
        <w:t>ложения №1 и №2.</w:t>
      </w:r>
    </w:p>
    <w:p w:rsidR="00A3272C" w:rsidRPr="00A3272C" w:rsidRDefault="00A3272C" w:rsidP="00A3272C">
      <w:pPr>
        <w:rPr>
          <w:rFonts w:ascii="Franklin Gothic Book" w:hAnsi="Franklin Gothic Book"/>
        </w:rPr>
      </w:pPr>
      <w:r w:rsidRPr="00A3272C">
        <w:rPr>
          <w:rFonts w:ascii="Franklin Gothic Book" w:hAnsi="Franklin Gothic Book"/>
          <w:b/>
        </w:rPr>
        <w:t>Гарантийный срок</w:t>
      </w:r>
      <w:r w:rsidRPr="00A3272C">
        <w:rPr>
          <w:rFonts w:ascii="Franklin Gothic Book" w:hAnsi="Franklin Gothic Book"/>
        </w:rPr>
        <w:t xml:space="preserve"> – 12 месяцев от даты поставки на склад Покупателя.</w:t>
      </w:r>
    </w:p>
    <w:p w:rsidR="00A3272C" w:rsidRPr="00A3272C" w:rsidRDefault="00A3272C" w:rsidP="00A3272C">
      <w:pPr>
        <w:keepNext/>
        <w:outlineLvl w:val="5"/>
        <w:rPr>
          <w:rFonts w:ascii="Franklin Gothic Book" w:hAnsi="Franklin Gothic Book"/>
        </w:rPr>
      </w:pPr>
    </w:p>
    <w:p w:rsidR="00A3272C" w:rsidRPr="00A3272C" w:rsidRDefault="00A3272C" w:rsidP="00A3272C">
      <w:pPr>
        <w:keepNext/>
        <w:outlineLvl w:val="5"/>
        <w:rPr>
          <w:rFonts w:ascii="Franklin Gothic Book" w:hAnsi="Franklin Gothic Book"/>
          <w:b/>
        </w:rPr>
      </w:pPr>
    </w:p>
    <w:p w:rsidR="00A3272C" w:rsidRPr="00A3272C" w:rsidRDefault="00A3272C" w:rsidP="00A3272C">
      <w:pPr>
        <w:keepNext/>
        <w:outlineLvl w:val="5"/>
        <w:rPr>
          <w:rFonts w:ascii="Franklin Gothic Book" w:hAnsi="Franklin Gothic Book"/>
          <w:b/>
        </w:rPr>
      </w:pPr>
    </w:p>
    <w:p w:rsidR="00A3272C" w:rsidRPr="00A3272C" w:rsidRDefault="00A3272C" w:rsidP="00A3272C">
      <w:pPr>
        <w:keepNext/>
        <w:outlineLvl w:val="5"/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A3272C" w:rsidRPr="00A3272C" w:rsidRDefault="00A3272C" w:rsidP="00A3272C">
      <w:pPr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A3272C" w:rsidRPr="00A3272C" w:rsidRDefault="00A3272C" w:rsidP="00A3272C">
      <w:pPr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 xml:space="preserve">                                                                                       ОАО «Новороссийский морской                                   </w:t>
      </w:r>
    </w:p>
    <w:p w:rsidR="00A3272C" w:rsidRPr="00A3272C" w:rsidRDefault="00A3272C" w:rsidP="00A3272C">
      <w:pPr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A3272C" w:rsidRPr="00A3272C" w:rsidRDefault="00A3272C" w:rsidP="00A3272C">
      <w:pPr>
        <w:rPr>
          <w:rFonts w:ascii="Franklin Gothic Book" w:hAnsi="Franklin Gothic Book"/>
          <w:b/>
        </w:rPr>
      </w:pPr>
    </w:p>
    <w:p w:rsidR="00A3272C" w:rsidRPr="00A3272C" w:rsidRDefault="00A3272C" w:rsidP="00A3272C">
      <w:pPr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A3272C" w:rsidRPr="00A3272C" w:rsidRDefault="00A3272C" w:rsidP="00A3272C">
      <w:pPr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 xml:space="preserve">           </w:t>
      </w:r>
    </w:p>
    <w:p w:rsidR="00A3272C" w:rsidRPr="00A3272C" w:rsidRDefault="00A3272C" w:rsidP="00A3272C">
      <w:pPr>
        <w:rPr>
          <w:rFonts w:ascii="Franklin Gothic Book" w:hAnsi="Franklin Gothic Book"/>
          <w:b/>
        </w:rPr>
      </w:pPr>
      <w:r w:rsidRPr="00A3272C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A3272C" w:rsidRPr="00A3272C" w:rsidRDefault="00A3272C" w:rsidP="00A3272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3272C" w:rsidRPr="00A3272C" w:rsidRDefault="00A3272C" w:rsidP="00A3272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3272C" w:rsidRPr="00A3272C" w:rsidRDefault="00A3272C" w:rsidP="00A3272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A3272C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3272C" w:rsidRPr="00A3272C" w:rsidRDefault="00A3272C" w:rsidP="00A3272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A3272C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A3272C" w:rsidRPr="00A3272C" w:rsidRDefault="00A3272C" w:rsidP="00A3272C">
      <w:pPr>
        <w:jc w:val="center"/>
        <w:rPr>
          <w:rFonts w:ascii="Franklin Gothic Book" w:eastAsia="Calibri" w:hAnsi="Franklin Gothic Book"/>
          <w:lang w:eastAsia="en-US"/>
        </w:rPr>
      </w:pPr>
    </w:p>
    <w:p w:rsidR="00A3272C" w:rsidRPr="00A3272C" w:rsidRDefault="00A3272C" w:rsidP="00A3272C">
      <w:pPr>
        <w:jc w:val="center"/>
        <w:rPr>
          <w:rFonts w:ascii="Franklin Gothic Book" w:eastAsia="Calibri" w:hAnsi="Franklin Gothic Book"/>
          <w:lang w:eastAsia="en-US"/>
        </w:rPr>
      </w:pPr>
    </w:p>
    <w:p w:rsidR="00A3272C" w:rsidRPr="00A3272C" w:rsidRDefault="00A3272C" w:rsidP="00A3272C">
      <w:pPr>
        <w:jc w:val="both"/>
        <w:rPr>
          <w:rFonts w:ascii="Franklin Gothic Book" w:eastAsia="Calibri" w:hAnsi="Franklin Gothic Book"/>
          <w:lang w:eastAsia="en-US"/>
        </w:rPr>
      </w:pPr>
      <w:r w:rsidRPr="00A3272C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A3272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A3272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A3272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A3272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A3272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A3272C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A3272C">
        <w:rPr>
          <w:rFonts w:ascii="Franklin Gothic Book" w:eastAsia="Calibri" w:hAnsi="Franklin Gothic Book"/>
          <w:lang w:eastAsia="en-US"/>
        </w:rPr>
        <w:t>н</w:t>
      </w:r>
      <w:r w:rsidRPr="00A3272C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</w:t>
      </w:r>
      <w:r w:rsidRPr="00A3272C">
        <w:rPr>
          <w:rFonts w:ascii="Franklin Gothic Book" w:eastAsia="Calibri" w:hAnsi="Franklin Gothic Book"/>
          <w:lang w:eastAsia="en-US"/>
        </w:rPr>
        <w:t>т</w:t>
      </w:r>
      <w:r w:rsidRPr="00A3272C">
        <w:rPr>
          <w:rFonts w:ascii="Franklin Gothic Book" w:eastAsia="Calibri" w:hAnsi="Franklin Gothic Book"/>
          <w:lang w:eastAsia="en-US"/>
        </w:rPr>
        <w:t>ности.</w:t>
      </w:r>
    </w:p>
    <w:p w:rsidR="00A3272C" w:rsidRPr="00A3272C" w:rsidRDefault="00A3272C" w:rsidP="00A3272C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A3272C" w:rsidRPr="00A3272C" w:rsidTr="00806C4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72C" w:rsidRPr="00A3272C" w:rsidRDefault="00A3272C" w:rsidP="00A3272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3272C" w:rsidRPr="00A3272C" w:rsidRDefault="00A3272C" w:rsidP="00A3272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72C" w:rsidRPr="00A3272C" w:rsidRDefault="00A3272C" w:rsidP="00A3272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3272C" w:rsidRPr="00A3272C" w:rsidRDefault="00A3272C" w:rsidP="00A3272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3272C" w:rsidRPr="00A3272C" w:rsidTr="00806C47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2C" w:rsidRPr="00A3272C" w:rsidRDefault="00A3272C" w:rsidP="00A3272C">
            <w:pPr>
              <w:numPr>
                <w:ilvl w:val="0"/>
                <w:numId w:val="33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A3272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контролирует ОАО «НМТП» или контрол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руется ею, либо вместе с ОАО «НМТП» явл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я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ется объектом совместного контроля (это включает материнские организации, доче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р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ние организации и дочерние организации на о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с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новании косвенной доли участия);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ствующий признак связанности.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3272C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ющую ей значительное влияние на ОАО «НМТП»;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A3272C" w:rsidRPr="00A3272C" w:rsidRDefault="00A3272C" w:rsidP="00A3272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3272C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ОАО «НМТП»;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ции, с которыми осуществляется совмес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ный контроль над ОАО «НМТП».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3272C" w:rsidRPr="00A3272C" w:rsidRDefault="00A3272C" w:rsidP="00A3272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lastRenderedPageBreak/>
              <w:t>(</w:t>
            </w:r>
            <w:r w:rsidRPr="00A3272C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A3272C">
              <w:rPr>
                <w:rFonts w:ascii="Franklin Gothic Book" w:eastAsia="Calibri" w:hAnsi="Franklin Gothic Book"/>
                <w:iCs/>
                <w:lang w:eastAsia="en-US"/>
              </w:rPr>
              <w:t>ей.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ственное влияние.</w:t>
            </w:r>
          </w:p>
          <w:p w:rsidR="00A3272C" w:rsidRPr="00A3272C" w:rsidRDefault="00A3272C" w:rsidP="00A3272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3272C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</w:t>
            </w:r>
            <w:r w:rsidRPr="00A3272C">
              <w:rPr>
                <w:rFonts w:ascii="Franklin Gothic Book" w:eastAsia="Calibri" w:hAnsi="Franklin Gothic Book"/>
                <w:b/>
                <w:iCs/>
                <w:lang w:eastAsia="en-US"/>
              </w:rPr>
              <w:t>р</w:t>
            </w:r>
            <w:r w:rsidRPr="00A3272C">
              <w:rPr>
                <w:rFonts w:ascii="Franklin Gothic Book" w:eastAsia="Calibri" w:hAnsi="Franklin Gothic Book"/>
                <w:b/>
                <w:iCs/>
                <w:lang w:eastAsia="en-US"/>
              </w:rPr>
              <w:t>шего руководящего персонала ОАО «НМТП» или его материнской организ</w:t>
            </w:r>
            <w:r w:rsidRPr="00A3272C">
              <w:rPr>
                <w:rFonts w:ascii="Franklin Gothic Book" w:eastAsia="Calibri" w:hAnsi="Franklin Gothic Book"/>
                <w:b/>
                <w:iCs/>
                <w:lang w:eastAsia="en-US"/>
              </w:rPr>
              <w:t>а</w:t>
            </w:r>
            <w:r w:rsidRPr="00A3272C">
              <w:rPr>
                <w:rFonts w:ascii="Franklin Gothic Book" w:eastAsia="Calibri" w:hAnsi="Franklin Gothic Book"/>
                <w:b/>
                <w:iCs/>
                <w:lang w:eastAsia="en-US"/>
              </w:rPr>
              <w:t>ции: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3272C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го совета)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на Совета директоров</w:t>
            </w:r>
          </w:p>
          <w:p w:rsidR="00A3272C" w:rsidRPr="00A3272C" w:rsidRDefault="00A3272C" w:rsidP="00A3272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3272C" w:rsidRPr="00A3272C" w:rsidRDefault="00A3272C" w:rsidP="00A3272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3272C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на коллегиального органа управления.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ноличного исполнительного органа.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на единоличного исполнительного органа.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</w:t>
            </w:r>
            <w:r w:rsidRPr="00A3272C">
              <w:rPr>
                <w:rFonts w:ascii="Franklin Gothic Book" w:eastAsia="Calibri" w:hAnsi="Franklin Gothic Book"/>
                <w:b/>
                <w:lang w:eastAsia="en-US"/>
              </w:rPr>
              <w:t>и</w:t>
            </w:r>
            <w:r w:rsidRPr="00A3272C">
              <w:rPr>
                <w:rFonts w:ascii="Franklin Gothic Book" w:eastAsia="Calibri" w:hAnsi="Franklin Gothic Book"/>
                <w:b/>
                <w:lang w:eastAsia="en-US"/>
              </w:rPr>
              <w:t>яние на частное лицо или которые могут ок</w:t>
            </w:r>
            <w:r w:rsidRPr="00A3272C">
              <w:rPr>
                <w:rFonts w:ascii="Franklin Gothic Book" w:eastAsia="Calibri" w:hAnsi="Franklin Gothic Book"/>
                <w:b/>
                <w:lang w:eastAsia="en-US"/>
              </w:rPr>
              <w:t>а</w:t>
            </w:r>
            <w:r w:rsidRPr="00A3272C">
              <w:rPr>
                <w:rFonts w:ascii="Franklin Gothic Book" w:eastAsia="Calibri" w:hAnsi="Franklin Gothic Book"/>
                <w:b/>
                <w:lang w:eastAsia="en-US"/>
              </w:rPr>
              <w:t>заться под его влиянием в ходе пр</w:t>
            </w:r>
            <w:r w:rsidRPr="00A3272C">
              <w:rPr>
                <w:rFonts w:ascii="Franklin Gothic Book" w:eastAsia="Calibri" w:hAnsi="Franklin Gothic Book"/>
                <w:b/>
                <w:lang w:eastAsia="en-US"/>
              </w:rPr>
              <w:t>о</w:t>
            </w:r>
            <w:r w:rsidRPr="00A3272C">
              <w:rPr>
                <w:rFonts w:ascii="Franklin Gothic Book" w:eastAsia="Calibri" w:hAnsi="Franklin Gothic Book"/>
                <w:b/>
                <w:lang w:eastAsia="en-US"/>
              </w:rPr>
              <w:t>ведения операций с предприятием:</w:t>
            </w:r>
          </w:p>
          <w:p w:rsidR="00A3272C" w:rsidRPr="00A3272C" w:rsidRDefault="00A3272C" w:rsidP="00A3272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ж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данский супруг (супруга) такого лица;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3272C" w:rsidRPr="00A3272C" w:rsidRDefault="00A3272C" w:rsidP="00A3272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A3272C" w:rsidRPr="00A3272C" w:rsidRDefault="00A3272C" w:rsidP="00A3272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3272C" w:rsidRPr="00A3272C" w:rsidRDefault="00A3272C" w:rsidP="00A3272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3272C" w:rsidRPr="00A3272C" w:rsidRDefault="00A3272C" w:rsidP="00A3272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ги) или гражданского супруга (супруги) так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го лица.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3272C" w:rsidRPr="00A3272C" w:rsidRDefault="00A3272C" w:rsidP="00A3272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A3272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A3272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3272C" w:rsidRPr="00A3272C" w:rsidRDefault="00A3272C" w:rsidP="00A3272C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A3272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A3272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3272C" w:rsidRPr="00A3272C" w:rsidRDefault="00A3272C" w:rsidP="00A327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3272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3272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3272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3272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3272C" w:rsidRPr="00A3272C" w:rsidRDefault="00A3272C" w:rsidP="00A3272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3272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3272C" w:rsidRPr="00A3272C" w:rsidRDefault="00A3272C" w:rsidP="00A3272C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3272C" w:rsidRPr="00A3272C" w:rsidRDefault="00A3272C" w:rsidP="00A3272C">
      <w:pPr>
        <w:rPr>
          <w:rFonts w:ascii="Franklin Gothic Book" w:eastAsia="Calibri" w:hAnsi="Franklin Gothic Book"/>
          <w:lang w:eastAsia="en-US"/>
        </w:rPr>
      </w:pPr>
    </w:p>
    <w:p w:rsidR="00A3272C" w:rsidRPr="00A3272C" w:rsidRDefault="00A3272C" w:rsidP="00A3272C">
      <w:pPr>
        <w:jc w:val="both"/>
        <w:rPr>
          <w:rFonts w:ascii="Franklin Gothic Book" w:eastAsia="Calibri" w:hAnsi="Franklin Gothic Book"/>
          <w:lang w:eastAsia="en-US"/>
        </w:rPr>
      </w:pPr>
      <w:r w:rsidRPr="00A3272C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A3272C" w:rsidRPr="00A3272C" w:rsidRDefault="00A3272C" w:rsidP="00A3272C">
      <w:pPr>
        <w:rPr>
          <w:rFonts w:ascii="Franklin Gothic Book" w:eastAsia="Calibri" w:hAnsi="Franklin Gothic Book"/>
          <w:lang w:eastAsia="en-US"/>
        </w:rPr>
      </w:pPr>
    </w:p>
    <w:p w:rsidR="00A3272C" w:rsidRPr="00A3272C" w:rsidRDefault="00A3272C" w:rsidP="00A3272C">
      <w:pPr>
        <w:rPr>
          <w:rFonts w:ascii="Franklin Gothic Book" w:eastAsia="Calibri" w:hAnsi="Franklin Gothic Book"/>
          <w:lang w:eastAsia="en-US"/>
        </w:rPr>
      </w:pPr>
    </w:p>
    <w:p w:rsidR="00A3272C" w:rsidRPr="00A3272C" w:rsidRDefault="00A3272C" w:rsidP="00A3272C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A3272C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A3272C" w:rsidRPr="00A3272C" w:rsidRDefault="00A3272C" w:rsidP="00A3272C">
      <w:pPr>
        <w:rPr>
          <w:rFonts w:ascii="Franklin Gothic Book" w:eastAsia="Calibri" w:hAnsi="Franklin Gothic Book"/>
          <w:lang w:eastAsia="en-US"/>
        </w:rPr>
      </w:pPr>
      <w:r w:rsidRPr="00A3272C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A3272C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A3272C">
        <w:rPr>
          <w:rFonts w:ascii="Franklin Gothic Book" w:eastAsia="Calibri" w:hAnsi="Franklin Gothic Book"/>
          <w:lang w:eastAsia="en-US"/>
        </w:rPr>
        <w:t>.</w:t>
      </w:r>
    </w:p>
    <w:p w:rsidR="00A3272C" w:rsidRPr="00A3272C" w:rsidRDefault="00A3272C" w:rsidP="00A3272C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A3272C" w:rsidRPr="00A3272C" w:rsidRDefault="00A3272C" w:rsidP="00A3272C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18"/>
          <w:lang w:eastAsia="ar-SA"/>
        </w:rPr>
      </w:pPr>
      <w:r w:rsidRPr="00A3272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A3272C">
        <w:rPr>
          <w:rFonts w:ascii="Franklin Gothic Book" w:hAnsi="Franklin Gothic Book"/>
          <w:sz w:val="18"/>
          <w:lang w:eastAsia="ar-SA"/>
        </w:rPr>
        <w:t xml:space="preserve"> просим Поставщика отметить необходимые поля с признаками отнесения или не отнесения к связанной ст</w:t>
      </w:r>
      <w:r w:rsidRPr="00A3272C">
        <w:rPr>
          <w:rFonts w:ascii="Franklin Gothic Book" w:hAnsi="Franklin Gothic Book"/>
          <w:sz w:val="18"/>
          <w:lang w:eastAsia="ar-SA"/>
        </w:rPr>
        <w:t>о</w:t>
      </w:r>
      <w:r w:rsidRPr="00A3272C">
        <w:rPr>
          <w:rFonts w:ascii="Franklin Gothic Book" w:hAnsi="Franklin Gothic Book"/>
          <w:sz w:val="18"/>
          <w:lang w:eastAsia="ar-SA"/>
        </w:rPr>
        <w:t>роне и сделать вывод о признании или не признании себя связанной стороной «ОАО» НМТП». При отм</w:t>
      </w:r>
      <w:r w:rsidRPr="00A3272C">
        <w:rPr>
          <w:rFonts w:ascii="Franklin Gothic Book" w:hAnsi="Franklin Gothic Book"/>
          <w:sz w:val="18"/>
          <w:lang w:eastAsia="ar-SA"/>
        </w:rPr>
        <w:t>е</w:t>
      </w:r>
      <w:r w:rsidRPr="00A3272C">
        <w:rPr>
          <w:rFonts w:ascii="Franklin Gothic Book" w:hAnsi="Franklin Gothic Book"/>
          <w:sz w:val="18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A3272C">
        <w:rPr>
          <w:rFonts w:ascii="Franklin Gothic Book" w:hAnsi="Franklin Gothic Book"/>
          <w:sz w:val="18"/>
          <w:lang w:eastAsia="ar-SA"/>
        </w:rPr>
        <w:t>н</w:t>
      </w:r>
      <w:r w:rsidRPr="00A3272C">
        <w:rPr>
          <w:rFonts w:ascii="Franklin Gothic Book" w:hAnsi="Franklin Gothic Book"/>
          <w:sz w:val="18"/>
          <w:lang w:eastAsia="ar-SA"/>
        </w:rPr>
        <w:t>ной стороной «ОАО» НМТП».</w:t>
      </w:r>
    </w:p>
    <w:p w:rsidR="00A3272C" w:rsidRPr="00A3272C" w:rsidRDefault="00A3272C" w:rsidP="00A3272C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18"/>
          <w:lang w:eastAsia="ar-SA"/>
        </w:rPr>
      </w:pPr>
      <w:r w:rsidRPr="00A3272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A3272C">
        <w:rPr>
          <w:rFonts w:ascii="Franklin Gothic Book" w:hAnsi="Franklin Gothic Book"/>
          <w:sz w:val="18"/>
          <w:lang w:eastAsia="ar-SA"/>
        </w:rPr>
        <w:t>должна быть заполнена и возвращена Поставщиком в адрес ОАО «НМТП».</w:t>
      </w:r>
    </w:p>
    <w:p w:rsidR="00D4241C" w:rsidRPr="00BB6EC7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6E4248" w:rsidRPr="006E4248" w:rsidRDefault="00DE005B" w:rsidP="007C1579">
      <w:pPr>
        <w:pStyle w:val="afff6"/>
        <w:numPr>
          <w:ilvl w:val="0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F437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Терентьеву И.В.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lastRenderedPageBreak/>
        <w:t>Заявка на участие в закупке</w:t>
      </w: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№</w:t>
      </w:r>
      <w:r w:rsidRPr="000B65F6">
        <w:rPr>
          <w:rFonts w:ascii="Franklin Gothic Book" w:hAnsi="Franklin Gothic Book"/>
          <w:sz w:val="24"/>
          <w:szCs w:val="24"/>
        </w:rPr>
        <w:t>_______ «_____________________________»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0531F4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выполнения </w:t>
      </w:r>
      <w:r w:rsidR="000531F4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6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7D121F" w:rsidRDefault="007D121F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7D121F" w:rsidRPr="00A25886" w:rsidRDefault="007D121F" w:rsidP="007D121F"/>
    <w:p w:rsidR="007D121F" w:rsidRPr="000531F4" w:rsidRDefault="00773030" w:rsidP="007D121F">
      <w:pPr>
        <w:ind w:firstLine="709"/>
        <w:jc w:val="both"/>
        <w:rPr>
          <w:rFonts w:ascii="Franklin Gothic Book" w:hAnsi="Franklin Gothic Book"/>
          <w:b/>
          <w:sz w:val="28"/>
        </w:rPr>
      </w:pPr>
      <w:r w:rsidRPr="000531F4">
        <w:rPr>
          <w:rFonts w:ascii="Franklin Gothic Book" w:hAnsi="Franklin Gothic Book"/>
          <w:szCs w:val="22"/>
        </w:rPr>
        <w:t xml:space="preserve">Обязательно в таблице должна присутствовать </w:t>
      </w:r>
      <w:r w:rsidRPr="000531F4">
        <w:rPr>
          <w:rFonts w:ascii="Franklin Gothic Book" w:hAnsi="Franklin Gothic Book"/>
        </w:rPr>
        <w:t>графа «Страна происхождения товара»</w:t>
      </w:r>
    </w:p>
    <w:tbl>
      <w:tblPr>
        <w:tblpPr w:leftFromText="180" w:rightFromText="180" w:vertAnchor="text" w:tblpX="-738" w:tblpY="1"/>
        <w:tblOverlap w:val="never"/>
        <w:tblW w:w="10598" w:type="dxa"/>
        <w:tblLook w:val="0000" w:firstRow="0" w:lastRow="0" w:firstColumn="0" w:lastColumn="0" w:noHBand="0" w:noVBand="0"/>
      </w:tblPr>
      <w:tblGrid>
        <w:gridCol w:w="575"/>
        <w:gridCol w:w="5644"/>
        <w:gridCol w:w="851"/>
        <w:gridCol w:w="850"/>
        <w:gridCol w:w="1276"/>
        <w:gridCol w:w="1417"/>
      </w:tblGrid>
      <w:tr w:rsidR="00A3272C" w:rsidRPr="00A3272C" w:rsidTr="00806C47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A3272C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A3272C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Ед. </w:t>
            </w:r>
            <w:proofErr w:type="spellStart"/>
            <w:r w:rsidRPr="00A3272C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A3272C">
              <w:rPr>
                <w:rFonts w:ascii="Franklin Gothic Book" w:hAnsi="Franklin Gothic Book"/>
                <w:b/>
                <w:color w:val="000000"/>
              </w:rPr>
              <w:t>-я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A3272C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b/>
              </w:rPr>
            </w:pPr>
            <w:r w:rsidRPr="00A3272C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A3272C" w:rsidRPr="00A3272C" w:rsidTr="00806C47">
        <w:trPr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A3272C">
              <w:rPr>
                <w:rFonts w:ascii="Franklin Gothic Book" w:eastAsia="Calibri" w:hAnsi="Franklin Gothic Book"/>
                <w:b/>
                <w:color w:val="000000"/>
                <w:lang w:eastAsia="en-US"/>
              </w:rPr>
              <w:t xml:space="preserve">Муфельная печь LF-7/11-G1                                  </w:t>
            </w:r>
            <w:r w:rsidRPr="00A3272C">
              <w:rPr>
                <w:rFonts w:ascii="Franklin Gothic Book" w:eastAsia="Calibri" w:hAnsi="Franklin Gothic Book"/>
                <w:color w:val="000000"/>
                <w:lang w:eastAsia="en-US"/>
              </w:rPr>
              <w:t>(Паспорт с указанием технических характеристик и сроком службы; Руководство по эксплуатации</w:t>
            </w:r>
            <w:proofErr w:type="gramStart"/>
            <w:r w:rsidRPr="00A3272C">
              <w:rPr>
                <w:rFonts w:ascii="Franklin Gothic Book" w:eastAsia="Calibri" w:hAnsi="Franklin Gothic Book"/>
                <w:color w:val="000000"/>
                <w:lang w:eastAsia="en-US"/>
              </w:rPr>
              <w:t>;)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272C" w:rsidRPr="00A3272C" w:rsidTr="00806C47">
        <w:trPr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Акустический калибратор SV 30A, </w:t>
            </w:r>
            <w:r w:rsidRPr="00A3272C">
              <w:rPr>
                <w:rFonts w:ascii="Franklin Gothic Book" w:hAnsi="Franklin Gothic Book"/>
              </w:rPr>
              <w:t xml:space="preserve"> 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уровень звук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о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вого давления 94,0 дБ и 114,0 дБ, 1 класс точн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о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lastRenderedPageBreak/>
              <w:t xml:space="preserve">сти. </w:t>
            </w:r>
            <w:r w:rsidRPr="00A3272C">
              <w:rPr>
                <w:rFonts w:ascii="Franklin Gothic Book" w:hAnsi="Franklin Gothic Book"/>
                <w:color w:val="000000"/>
              </w:rPr>
              <w:t>(</w:t>
            </w:r>
            <w:r w:rsidRPr="00A3272C">
              <w:rPr>
                <w:rFonts w:ascii="Franklin Gothic Book" w:hAnsi="Franklin Gothic Book"/>
              </w:rPr>
              <w:t xml:space="preserve"> </w:t>
            </w:r>
            <w:r w:rsidRPr="00A3272C">
              <w:rPr>
                <w:rFonts w:ascii="Franklin Gothic Book" w:hAnsi="Franklin Gothic Book"/>
                <w:color w:val="000000"/>
              </w:rPr>
              <w:t>Футляр – 1 шт.; Элемент питания ААА – 2 шт.)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272C" w:rsidRPr="00A3272C" w:rsidTr="00806C47">
        <w:trPr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lastRenderedPageBreak/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Термостат для определения плотности LOIP LT-810, </w:t>
            </w:r>
            <w:r w:rsidRPr="00A3272C">
              <w:rPr>
                <w:rFonts w:ascii="Franklin Gothic Book" w:hAnsi="Franklin Gothic Book"/>
              </w:rPr>
              <w:t>д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иапазон температур от 0 до 100</w:t>
            </w:r>
            <w:proofErr w:type="gramStart"/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 °С</w:t>
            </w:r>
            <w:proofErr w:type="gramEnd"/>
            <w:r w:rsidRPr="00A3272C">
              <w:rPr>
                <w:rFonts w:ascii="Franklin Gothic Book" w:hAnsi="Franklin Gothic Book"/>
                <w:b/>
                <w:color w:val="000000"/>
              </w:rPr>
              <w:t>, точность по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д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держания температуры ±0,1 °С, количество мест под цилиндры – 4 шт., наличие встроенного охл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а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ждающего теплообменника, цилиндр для</w:t>
            </w:r>
            <w:r w:rsidRPr="00A3272C">
              <w:rPr>
                <w:rFonts w:ascii="Franklin Gothic Book" w:hAnsi="Franklin Gothic Book"/>
                <w:color w:val="000000"/>
              </w:rPr>
              <w:t xml:space="preserve"> а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реоме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т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ра – 8 шт</w:t>
            </w:r>
            <w:r w:rsidRPr="00A3272C">
              <w:rPr>
                <w:rFonts w:ascii="Franklin Gothic Book" w:hAnsi="Franklin Gothic Book"/>
                <w:color w:val="000000"/>
              </w:rPr>
              <w:t>.                                                               (1. Паспорт с указанием технических характеристик и сроком службы;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2. Руководство по эксплуатации;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3. Методика аттестации;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 xml:space="preserve">4. </w:t>
            </w:r>
            <w:proofErr w:type="gramStart"/>
            <w:r w:rsidRPr="00A3272C">
              <w:rPr>
                <w:rFonts w:ascii="Franklin Gothic Book" w:hAnsi="Franklin Gothic Book"/>
                <w:color w:val="000000"/>
              </w:rPr>
              <w:t>Аттестат и протокол первичной аттестации те</w:t>
            </w:r>
            <w:r w:rsidRPr="00A3272C">
              <w:rPr>
                <w:rFonts w:ascii="Franklin Gothic Book" w:hAnsi="Franklin Gothic Book"/>
                <w:color w:val="000000"/>
              </w:rPr>
              <w:t>р</w:t>
            </w:r>
            <w:r w:rsidRPr="00A3272C">
              <w:rPr>
                <w:rFonts w:ascii="Franklin Gothic Book" w:hAnsi="Franklin Gothic Book"/>
                <w:color w:val="000000"/>
              </w:rPr>
              <w:t>мостата.)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272C" w:rsidRPr="00A3272C" w:rsidTr="00806C47">
        <w:trPr>
          <w:trHeight w:val="5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Газоанализатор КОЛИОН-1В-24,</w:t>
            </w:r>
            <w:r w:rsidRPr="00A3272C">
              <w:rPr>
                <w:rFonts w:ascii="Franklin Gothic Book" w:hAnsi="Franklin Gothic Book"/>
              </w:rPr>
              <w:t xml:space="preserve"> </w:t>
            </w:r>
            <w:r w:rsidRPr="00A3272C">
              <w:rPr>
                <w:rFonts w:ascii="Franklin Gothic Book" w:hAnsi="Franklin Gothic Book"/>
                <w:b/>
              </w:rPr>
              <w:t>г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радуировка кан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а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ла ФИД по бензину, градуировка канала ТКД по м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е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тану.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Газоанализатор КОЛИОН-1В-24 в стандартной ко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м</w:t>
            </w:r>
            <w:r w:rsidRPr="00A3272C">
              <w:rPr>
                <w:rFonts w:ascii="Franklin Gothic Book" w:hAnsi="Franklin Gothic Book"/>
                <w:b/>
                <w:color w:val="000000"/>
              </w:rPr>
              <w:t>плектации: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блок измерительный – 1 шт.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пробоотборник – 1 шт.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трубка соединительная – 1 шт.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- фильтр </w:t>
            </w:r>
            <w:proofErr w:type="spellStart"/>
            <w:r w:rsidRPr="00A3272C">
              <w:rPr>
                <w:rFonts w:ascii="Franklin Gothic Book" w:hAnsi="Franklin Gothic Book"/>
                <w:b/>
                <w:color w:val="000000"/>
              </w:rPr>
              <w:t>противопылевой</w:t>
            </w:r>
            <w:proofErr w:type="spellEnd"/>
            <w:r w:rsidRPr="00A3272C">
              <w:rPr>
                <w:rFonts w:ascii="Franklin Gothic Book" w:hAnsi="Franklin Gothic Book"/>
                <w:b/>
                <w:color w:val="000000"/>
              </w:rPr>
              <w:t xml:space="preserve"> – 4 шт.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зарядное устройство – 1 шт.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сумка-укладка – 1 шт.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фильтр-поглотитель – 1 шт.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заглушка – 1 шт.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втулка силиконовая – 1 шт.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b/>
                <w:color w:val="000000"/>
              </w:rPr>
              <w:t>- наклейка Контроль Доступа – 10 шт.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proofErr w:type="gramStart"/>
            <w:r w:rsidRPr="00A3272C">
              <w:rPr>
                <w:rFonts w:ascii="Franklin Gothic Book" w:hAnsi="Franklin Gothic Book"/>
                <w:color w:val="000000"/>
              </w:rPr>
              <w:t>(1.</w:t>
            </w:r>
            <w:proofErr w:type="gramEnd"/>
            <w:r w:rsidRPr="00A3272C">
              <w:rPr>
                <w:rFonts w:ascii="Franklin Gothic Book" w:hAnsi="Franklin Gothic Book"/>
                <w:color w:val="000000"/>
              </w:rPr>
              <w:t xml:space="preserve"> Паспорт с указанием технических характеристик и сроком службы;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2. Руководство по эксплуатации газоанализатора;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3. Методика поверки газоанализатора;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>4. Свидетельство об утверждении типа СИ.</w:t>
            </w:r>
          </w:p>
          <w:p w:rsidR="00A3272C" w:rsidRPr="00A3272C" w:rsidRDefault="00A3272C" w:rsidP="00806C4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color w:val="000000"/>
              </w:rPr>
            </w:pPr>
            <w:r w:rsidRPr="00A3272C">
              <w:rPr>
                <w:rFonts w:ascii="Franklin Gothic Book" w:hAnsi="Franklin Gothic Book"/>
                <w:color w:val="000000"/>
              </w:rPr>
              <w:t xml:space="preserve">5. </w:t>
            </w:r>
            <w:proofErr w:type="gramStart"/>
            <w:r w:rsidRPr="00A3272C">
              <w:rPr>
                <w:rFonts w:ascii="Franklin Gothic Book" w:hAnsi="Franklin Gothic Book"/>
                <w:color w:val="000000"/>
              </w:rPr>
              <w:t>Свидетельство о первичной поверке газоанал</w:t>
            </w:r>
            <w:r w:rsidRPr="00A3272C">
              <w:rPr>
                <w:rFonts w:ascii="Franklin Gothic Book" w:hAnsi="Franklin Gothic Book"/>
                <w:color w:val="000000"/>
              </w:rPr>
              <w:t>и</w:t>
            </w:r>
            <w:r w:rsidRPr="00A3272C">
              <w:rPr>
                <w:rFonts w:ascii="Franklin Gothic Book" w:hAnsi="Franklin Gothic Book"/>
                <w:color w:val="000000"/>
              </w:rPr>
              <w:t>затора.)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3272C" w:rsidRPr="00A3272C" w:rsidTr="00806C47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72C" w:rsidRPr="00A3272C" w:rsidRDefault="00A3272C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72C" w:rsidRPr="00A3272C" w:rsidRDefault="00A3272C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272C" w:rsidRPr="00A3272C" w:rsidRDefault="00A3272C" w:rsidP="00806C47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3272C" w:rsidRPr="00A3272C" w:rsidTr="00806C47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72C" w:rsidRPr="00A3272C" w:rsidRDefault="00A3272C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72C" w:rsidRPr="00A3272C" w:rsidRDefault="00A3272C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272C" w:rsidRPr="00A3272C" w:rsidRDefault="00A3272C" w:rsidP="00806C47">
            <w:pPr>
              <w:rPr>
                <w:rFonts w:ascii="Franklin Gothic Book" w:hAnsi="Franklin Gothic Book"/>
              </w:rPr>
            </w:pPr>
            <w:r w:rsidRPr="00A3272C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3272C" w:rsidRPr="00A3272C" w:rsidTr="00806C47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72C" w:rsidRPr="00A3272C" w:rsidRDefault="00A3272C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272C" w:rsidRPr="00A3272C" w:rsidRDefault="00A3272C" w:rsidP="00806C47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272C" w:rsidRPr="00A3272C" w:rsidRDefault="00A3272C" w:rsidP="00806C47">
            <w:pPr>
              <w:rPr>
                <w:rFonts w:ascii="Franklin Gothic Book" w:hAnsi="Franklin Gothic Book"/>
                <w:b/>
              </w:rPr>
            </w:pPr>
            <w:r w:rsidRPr="00A3272C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72C" w:rsidRPr="00A3272C" w:rsidRDefault="00A3272C" w:rsidP="00806C47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D121F" w:rsidRPr="009808DF" w:rsidRDefault="007D121F" w:rsidP="007D121F">
      <w:pPr>
        <w:rPr>
          <w:rFonts w:ascii="Franklin Gothic Book" w:hAnsi="Franklin Gothic Book"/>
          <w:sz w:val="28"/>
        </w:rPr>
      </w:pPr>
      <w:bookmarkStart w:id="19" w:name="_GoBack"/>
      <w:bookmarkEnd w:id="19"/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ознакомился и изучил документацию о закупке, а также условия договора оказания услуг по лоту №____________ «____________________________» и подготовил свою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B74FD7" w:rsidRPr="0031462F" w:rsidRDefault="00C42EB3" w:rsidP="00C42EB3">
      <w:pPr>
        <w:pageBreakBefore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lastRenderedPageBreak/>
        <w:t>7.8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>ИНФОРМАЦИОННАЯ КАРТА ЗАПРОСА ПРЕДЛОЖЕНИЙ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>
              <w:rPr>
                <w:rFonts w:ascii="Franklin Gothic Book" w:hAnsi="Franklin Gothic Book"/>
              </w:rPr>
              <w:t>62/60-29-36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3272C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A3272C">
              <w:rPr>
                <w:rFonts w:ascii="Franklin Gothic Book" w:hAnsi="Franklin Gothic Book"/>
                <w:b/>
              </w:rPr>
              <w:t xml:space="preserve">Поставка </w:t>
            </w:r>
            <w:r w:rsidR="00A3272C" w:rsidRPr="00A3272C">
              <w:rPr>
                <w:rFonts w:ascii="Franklin Gothic Book" w:hAnsi="Franklin Gothic Book"/>
                <w:b/>
              </w:rPr>
              <w:t>муфельной печи «LF-7/11-G1», термостата для определения плотности «LOIP LT-810», газоанализатора «КОЛИОН-1В-24» и акустического калибратора «SV 30A»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C7" w:rsidRDefault="00BB6EC7">
      <w:r>
        <w:separator/>
      </w:r>
    </w:p>
  </w:endnote>
  <w:endnote w:type="continuationSeparator" w:id="0">
    <w:p w:rsidR="00BB6EC7" w:rsidRDefault="00BB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7" w:rsidRDefault="00BB6EC7">
    <w:pPr>
      <w:pStyle w:val="afa"/>
    </w:pPr>
  </w:p>
  <w:p w:rsidR="00BB6EC7" w:rsidRDefault="00BB6E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C7" w:rsidRDefault="00BB6EC7">
      <w:r>
        <w:separator/>
      </w:r>
    </w:p>
  </w:footnote>
  <w:footnote w:type="continuationSeparator" w:id="0">
    <w:p w:rsidR="00BB6EC7" w:rsidRDefault="00BB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30"/>
  </w:num>
  <w:num w:numId="5">
    <w:abstractNumId w:val="17"/>
  </w:num>
  <w:num w:numId="6">
    <w:abstractNumId w:val="21"/>
  </w:num>
  <w:num w:numId="7">
    <w:abstractNumId w:val="4"/>
  </w:num>
  <w:num w:numId="8">
    <w:abstractNumId w:val="18"/>
  </w:num>
  <w:num w:numId="9">
    <w:abstractNumId w:val="23"/>
  </w:num>
  <w:num w:numId="10">
    <w:abstractNumId w:val="20"/>
  </w:num>
  <w:num w:numId="11">
    <w:abstractNumId w:val="32"/>
  </w:num>
  <w:num w:numId="12">
    <w:abstractNumId w:val="11"/>
  </w:num>
  <w:num w:numId="13">
    <w:abstractNumId w:val="16"/>
  </w:num>
  <w:num w:numId="14">
    <w:abstractNumId w:val="8"/>
  </w:num>
  <w:num w:numId="15">
    <w:abstractNumId w:val="34"/>
  </w:num>
  <w:num w:numId="16">
    <w:abstractNumId w:val="24"/>
  </w:num>
  <w:num w:numId="17">
    <w:abstractNumId w:val="27"/>
  </w:num>
  <w:num w:numId="18">
    <w:abstractNumId w:val="10"/>
  </w:num>
  <w:num w:numId="19">
    <w:abstractNumId w:val="12"/>
  </w:num>
  <w:num w:numId="20">
    <w:abstractNumId w:val="14"/>
  </w:num>
  <w:num w:numId="21">
    <w:abstractNumId w:val="33"/>
  </w:num>
  <w:num w:numId="22">
    <w:abstractNumId w:val="29"/>
  </w:num>
  <w:num w:numId="23">
    <w:abstractNumId w:val="15"/>
  </w:num>
  <w:num w:numId="24">
    <w:abstractNumId w:val="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1F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145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57E31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6DC4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272C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EC7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A327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A327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0D866-7BAF-4F13-893B-B8B5503E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22</Pages>
  <Words>6454</Words>
  <Characters>48317</Characters>
  <Application>Microsoft Office Word</Application>
  <DocSecurity>0</DocSecurity>
  <Lines>402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54662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7</cp:revision>
  <cp:lastPrinted>2015-01-26T13:36:00Z</cp:lastPrinted>
  <dcterms:created xsi:type="dcterms:W3CDTF">2015-01-28T12:54:00Z</dcterms:created>
  <dcterms:modified xsi:type="dcterms:W3CDTF">2015-01-29T13:05:00Z</dcterms:modified>
</cp:coreProperties>
</file>