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EF331E">
        <w:rPr>
          <w:rFonts w:ascii="Franklin Gothic Book" w:hAnsi="Franklin Gothic Book"/>
          <w:b/>
          <w:snapToGrid/>
          <w:sz w:val="24"/>
          <w:szCs w:val="24"/>
        </w:rPr>
        <w:t>К-2</w:t>
      </w:r>
      <w:r w:rsidR="00C8137C">
        <w:rPr>
          <w:rFonts w:ascii="Franklin Gothic Book" w:hAnsi="Franklin Gothic Book"/>
          <w:b/>
          <w:snapToGrid/>
          <w:sz w:val="24"/>
          <w:szCs w:val="24"/>
          <w:lang w:val="en-US"/>
        </w:rPr>
        <w:t>2</w:t>
      </w:r>
      <w:r w:rsidR="00EF331E">
        <w:rPr>
          <w:rFonts w:ascii="Franklin Gothic Book" w:hAnsi="Franklin Gothic Book"/>
          <w:b/>
          <w:snapToGrid/>
          <w:sz w:val="24"/>
          <w:szCs w:val="24"/>
          <w:lang w:val="en-US"/>
        </w:rPr>
        <w:t>7</w:t>
      </w:r>
      <w:r w:rsidRPr="001631F6">
        <w:rPr>
          <w:rFonts w:ascii="Franklin Gothic Book" w:hAnsi="Franklin Gothic Book"/>
          <w:b/>
          <w:snapToGrid/>
          <w:sz w:val="24"/>
          <w:szCs w:val="24"/>
        </w:rPr>
        <w:t>/</w:t>
      </w:r>
      <w:r w:rsidR="00850B3E" w:rsidRPr="00850B3E">
        <w:t xml:space="preserve"> </w:t>
      </w:r>
      <w:r w:rsidR="00DF7446">
        <w:rPr>
          <w:rFonts w:ascii="Franklin Gothic Book" w:hAnsi="Franklin Gothic Book"/>
          <w:b/>
          <w:snapToGrid/>
          <w:sz w:val="24"/>
          <w:szCs w:val="24"/>
        </w:rPr>
        <w:t>К-</w:t>
      </w:r>
      <w:r w:rsidR="00C8137C">
        <w:rPr>
          <w:rFonts w:ascii="Franklin Gothic Book" w:hAnsi="Franklin Gothic Book"/>
          <w:b/>
          <w:snapToGrid/>
          <w:sz w:val="24"/>
          <w:szCs w:val="24"/>
          <w:lang w:val="en-US"/>
        </w:rPr>
        <w:t>191</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F7446" w:rsidRPr="00CA0F83">
        <w:rPr>
          <w:rFonts w:ascii="Franklin Gothic Book" w:hAnsi="Franklin Gothic Book"/>
          <w:snapToGrid/>
          <w:sz w:val="24"/>
          <w:szCs w:val="24"/>
        </w:rPr>
        <w:t>21</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C8137C">
              <w:t xml:space="preserve"> </w:t>
            </w:r>
            <w:r w:rsidR="00C8137C" w:rsidRPr="00C8137C">
              <w:rPr>
                <w:rFonts w:ascii="Franklin Gothic Book" w:hAnsi="Franklin Gothic Book"/>
                <w:sz w:val="24"/>
                <w:szCs w:val="24"/>
              </w:rPr>
              <w:t>сменно-запасных частей  перегрузочной техники</w:t>
            </w:r>
            <w:r w:rsidR="00DF744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EF331E" w:rsidRDefault="003B44C5" w:rsidP="00C8137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8137C" w:rsidRPr="00C8137C">
              <w:rPr>
                <w:rFonts w:ascii="Franklin Gothic Book" w:hAnsi="Franklin Gothic Book"/>
                <w:bCs/>
                <w:snapToGrid/>
                <w:sz w:val="24"/>
                <w:szCs w:val="24"/>
              </w:rPr>
              <w:t>204 147,26</w:t>
            </w:r>
            <w:r w:rsidR="00C8137C" w:rsidRPr="00C8137C">
              <w:rPr>
                <w:rFonts w:ascii="Franklin Gothic Book" w:hAnsi="Franklin Gothic Book"/>
                <w:snapToGrid/>
                <w:sz w:val="24"/>
                <w:szCs w:val="24"/>
              </w:rPr>
              <w:t xml:space="preserve"> (двести четыре тысячи сто сорок семь) рублей 26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DF7446"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Первый заместитель главного</w:t>
      </w:r>
      <w:r w:rsidR="005E4673" w:rsidRPr="005E4673">
        <w:rPr>
          <w:rFonts w:ascii="Franklin Gothic Book" w:hAnsi="Franklin Gothic Book"/>
          <w:sz w:val="24"/>
          <w:szCs w:val="24"/>
        </w:rPr>
        <w:t xml:space="preserve"> бухгалтер</w:t>
      </w:r>
      <w:r>
        <w:rPr>
          <w:rFonts w:ascii="Franklin Gothic Book" w:hAnsi="Franklin Gothic Book"/>
          <w:sz w:val="24"/>
          <w:szCs w:val="24"/>
        </w:rPr>
        <w:t>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r w:rsidR="005E4673" w:rsidRPr="005E4673">
        <w:rPr>
          <w:rFonts w:ascii="Franklin Gothic Book" w:hAnsi="Franklin Gothic Book"/>
          <w:sz w:val="24"/>
          <w:szCs w:val="24"/>
        </w:rPr>
        <w:t xml:space="preserve">.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EF331E">
        <w:rPr>
          <w:rFonts w:ascii="Franklin Gothic Book" w:hAnsi="Franklin Gothic Book"/>
          <w:sz w:val="24"/>
          <w:szCs w:val="24"/>
        </w:rPr>
        <w:t>ий аудитор</w:t>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r>
      <w:r w:rsidR="00EF331E">
        <w:rPr>
          <w:rFonts w:ascii="Franklin Gothic Book" w:hAnsi="Franklin Gothic Book"/>
          <w:sz w:val="24"/>
          <w:szCs w:val="24"/>
        </w:rPr>
        <w:tab/>
        <w:t>Черкашин В.</w:t>
      </w:r>
      <w:proofErr w:type="gramStart"/>
      <w:r w:rsidR="00EF331E">
        <w:rPr>
          <w:rFonts w:ascii="Franklin Gothic Book" w:hAnsi="Franklin Gothic Book"/>
          <w:sz w:val="24"/>
          <w:szCs w:val="24"/>
        </w:rPr>
        <w:t>Ю</w:t>
      </w:r>
      <w:proofErr w:type="gramEnd"/>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C8137C" w:rsidRPr="00C8137C">
        <w:rPr>
          <w:rFonts w:ascii="Franklin Gothic Book" w:hAnsi="Franklin Gothic Book"/>
          <w:sz w:val="24"/>
          <w:szCs w:val="24"/>
        </w:rPr>
        <w:t>сменно-запасных частей  перегрузочной техники</w:t>
      </w:r>
      <w:r w:rsidR="00C8137C" w:rsidRPr="00DF7446">
        <w:rPr>
          <w:rFonts w:ascii="Franklin Gothic Book" w:hAnsi="Franklin Gothic Book"/>
          <w:sz w:val="24"/>
          <w:szCs w:val="24"/>
        </w:rPr>
        <w:t xml:space="preserve"> </w:t>
      </w:r>
      <w:r w:rsidRPr="00DF7446">
        <w:rPr>
          <w:rFonts w:ascii="Franklin Gothic Book" w:hAnsi="Franklin Gothic Book"/>
          <w:sz w:val="24"/>
          <w:szCs w:val="24"/>
        </w:rPr>
        <w:t xml:space="preserve">был представлен </w:t>
      </w:r>
      <w:r w:rsidR="00F7272C" w:rsidRPr="00DF7446">
        <w:rPr>
          <w:rFonts w:ascii="Franklin Gothic Book" w:hAnsi="Franklin Gothic Book"/>
          <w:sz w:val="24"/>
          <w:szCs w:val="24"/>
        </w:rPr>
        <w:t>1</w:t>
      </w:r>
      <w:r w:rsidRPr="00DF7446">
        <w:rPr>
          <w:rFonts w:ascii="Franklin Gothic Book" w:hAnsi="Franklin Gothic Book"/>
          <w:sz w:val="24"/>
          <w:szCs w:val="24"/>
        </w:rPr>
        <w:t xml:space="preserve"> (</w:t>
      </w:r>
      <w:r w:rsidR="00F7272C" w:rsidRPr="00DF7446">
        <w:rPr>
          <w:rFonts w:ascii="Franklin Gothic Book" w:hAnsi="Franklin Gothic Book"/>
          <w:sz w:val="24"/>
          <w:szCs w:val="24"/>
        </w:rPr>
        <w:t>один</w:t>
      </w:r>
      <w:r w:rsidRPr="00DF7446">
        <w:rPr>
          <w:rFonts w:ascii="Franklin Gothic Book" w:hAnsi="Franklin Gothic Book"/>
          <w:sz w:val="24"/>
          <w:szCs w:val="24"/>
        </w:rPr>
        <w:t xml:space="preserve">) </w:t>
      </w:r>
      <w:r w:rsidR="00F7272C" w:rsidRPr="00DF7446">
        <w:rPr>
          <w:rFonts w:ascii="Franklin Gothic Book" w:hAnsi="Franklin Gothic Book"/>
          <w:sz w:val="24"/>
          <w:szCs w:val="24"/>
        </w:rPr>
        <w:t>запеч</w:t>
      </w:r>
      <w:r w:rsidR="00F7272C">
        <w:rPr>
          <w:rFonts w:ascii="Franklin Gothic Book" w:hAnsi="Franklin Gothic Book"/>
          <w:sz w:val="24"/>
          <w:szCs w:val="24"/>
        </w:rPr>
        <w:t>атанный</w:t>
      </w:r>
      <w:r w:rsidRPr="001D0E81">
        <w:rPr>
          <w:rFonts w:ascii="Franklin Gothic Book" w:hAnsi="Franklin Gothic Book"/>
          <w:sz w:val="24"/>
          <w:szCs w:val="24"/>
        </w:rPr>
        <w:t xml:space="preserve">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F7272C">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7272C">
        <w:rPr>
          <w:rFonts w:ascii="Franklin Gothic Book" w:hAnsi="Franklin Gothic Book"/>
          <w:sz w:val="24"/>
          <w:szCs w:val="24"/>
        </w:rPr>
        <w:t>а</w:t>
      </w:r>
      <w:r w:rsidRPr="001D0E81">
        <w:rPr>
          <w:rFonts w:ascii="Franklin Gothic Book" w:hAnsi="Franklin Gothic Book"/>
          <w:sz w:val="24"/>
          <w:szCs w:val="24"/>
        </w:rPr>
        <w:t xml:space="preserve"> с заявк</w:t>
      </w:r>
      <w:r w:rsidR="00F7272C">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F7272C">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7272C">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7272C">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F7272C">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DF7446">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DF7446">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C8137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А</w:t>
            </w:r>
            <w:r w:rsidR="00143070" w:rsidRPr="001E7218">
              <w:rPr>
                <w:rFonts w:ascii="Franklin Gothic Book" w:hAnsi="Franklin Gothic Book"/>
                <w:b/>
                <w:sz w:val="22"/>
                <w:szCs w:val="23"/>
              </w:rPr>
              <w:t>О «</w:t>
            </w:r>
            <w:proofErr w:type="spellStart"/>
            <w:r>
              <w:rPr>
                <w:rFonts w:ascii="Franklin Gothic Book" w:hAnsi="Franklin Gothic Book"/>
                <w:b/>
                <w:sz w:val="22"/>
                <w:szCs w:val="23"/>
              </w:rPr>
              <w:t>Кентек</w:t>
            </w:r>
            <w:proofErr w:type="spellEnd"/>
            <w:r w:rsidR="00143070" w:rsidRPr="001E7218">
              <w:rPr>
                <w:rFonts w:ascii="Franklin Gothic Book" w:hAnsi="Franklin Gothic Book"/>
                <w:b/>
                <w:sz w:val="22"/>
                <w:szCs w:val="23"/>
              </w:rPr>
              <w:t>»,</w:t>
            </w:r>
          </w:p>
          <w:p w:rsidR="00143070" w:rsidRPr="001E7218" w:rsidRDefault="00C8137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197374, Санкт-Петербург, Мебельный проезд, д. 2, литер</w:t>
            </w:r>
            <w:proofErr w:type="gramStart"/>
            <w:r>
              <w:rPr>
                <w:rFonts w:ascii="Franklin Gothic Book" w:hAnsi="Franklin Gothic Book"/>
                <w:sz w:val="22"/>
                <w:szCs w:val="23"/>
              </w:rPr>
              <w:t xml:space="preserve"> Б</w:t>
            </w:r>
            <w:proofErr w:type="gramEnd"/>
          </w:p>
        </w:tc>
        <w:tc>
          <w:tcPr>
            <w:tcW w:w="2410" w:type="dxa"/>
            <w:shd w:val="clear" w:color="auto" w:fill="auto"/>
            <w:vAlign w:val="center"/>
          </w:tcPr>
          <w:p w:rsidR="00143070" w:rsidRPr="001E7218" w:rsidRDefault="00C8137C"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194 072,57</w:t>
            </w:r>
          </w:p>
          <w:p w:rsidR="00143070" w:rsidRPr="001E7218" w:rsidRDefault="00C8137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девяносто четыре тысячи семьдесят два) рубля 57</w:t>
            </w:r>
            <w:r w:rsidR="00EF331E">
              <w:rPr>
                <w:rFonts w:ascii="Franklin Gothic Book" w:hAnsi="Franklin Gothic Book"/>
                <w:sz w:val="22"/>
                <w:szCs w:val="23"/>
              </w:rPr>
              <w:t xml:space="preserve"> копеек</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410" w:type="dxa"/>
            <w:shd w:val="clear" w:color="auto" w:fill="auto"/>
            <w:vAlign w:val="center"/>
          </w:tcPr>
          <w:p w:rsidR="00143070" w:rsidRDefault="00C8137C"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1 неделя</w:t>
            </w:r>
          </w:p>
        </w:tc>
        <w:tc>
          <w:tcPr>
            <w:tcW w:w="1701" w:type="dxa"/>
            <w:shd w:val="clear" w:color="auto" w:fill="auto"/>
            <w:vAlign w:val="center"/>
          </w:tcPr>
          <w:p w:rsidR="00143070" w:rsidRPr="00B360F9" w:rsidRDefault="00EF331E" w:rsidP="00C8137C">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A0F83">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CA0F83">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F7272C" w:rsidRDefault="00DF7446" w:rsidP="005E4673">
      <w:pPr>
        <w:tabs>
          <w:tab w:val="left" w:pos="284"/>
        </w:tabs>
        <w:spacing w:line="240" w:lineRule="auto"/>
        <w:ind w:right="54" w:firstLine="0"/>
        <w:contextualSpacing/>
        <w:rPr>
          <w:rFonts w:ascii="Franklin Gothic Book" w:hAnsi="Franklin Gothic Book"/>
          <w:bCs/>
          <w:iCs/>
          <w:snapToGrid/>
          <w:sz w:val="24"/>
          <w:szCs w:val="24"/>
        </w:rPr>
      </w:pPr>
      <w:r w:rsidRPr="00DF7446">
        <w:rPr>
          <w:rFonts w:ascii="Franklin Gothic Book" w:hAnsi="Franklin Gothic Book"/>
          <w:bCs/>
          <w:iCs/>
          <w:snapToGrid/>
          <w:sz w:val="24"/>
          <w:szCs w:val="24"/>
        </w:rPr>
        <w:t>Первый заместитель главного бухгалтера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 xml:space="preserve">Ю.Р. Нижник </w:t>
      </w:r>
    </w:p>
    <w:p w:rsidR="00DF7446" w:rsidRDefault="00DF7446"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21</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Pr="00C8137C"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C8137C" w:rsidRPr="00C8137C">
        <w:rPr>
          <w:rFonts w:ascii="Franklin Gothic Book" w:hAnsi="Franklin Gothic Book"/>
          <w:snapToGrid/>
          <w:sz w:val="24"/>
          <w:szCs w:val="24"/>
        </w:rPr>
        <w:t xml:space="preserve"> </w:t>
      </w:r>
      <w:r w:rsidR="00C8137C" w:rsidRPr="00C8137C">
        <w:rPr>
          <w:rFonts w:ascii="Franklin Gothic Book" w:hAnsi="Franklin Gothic Book"/>
          <w:bCs/>
          <w:snapToGrid/>
          <w:sz w:val="16"/>
          <w:szCs w:val="16"/>
        </w:rPr>
        <w:t>сменно-запасных частей  перегрузочной техники</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7513"/>
      </w:tblGrid>
      <w:tr w:rsidR="00254FE1" w:rsidRPr="000D74AB" w:rsidTr="00C8137C">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bookmarkStart w:id="2" w:name="_GoBack"/>
            <w:r w:rsidRPr="000D74AB">
              <w:rPr>
                <w:rFonts w:ascii="Franklin Gothic Book" w:hAnsi="Franklin Gothic Book"/>
                <w:b/>
                <w:i/>
                <w:snapToGrid/>
                <w:sz w:val="22"/>
                <w:szCs w:val="22"/>
              </w:rPr>
              <w:t>Наименование документа</w:t>
            </w:r>
          </w:p>
        </w:tc>
        <w:tc>
          <w:tcPr>
            <w:tcW w:w="7513" w:type="dxa"/>
            <w:shd w:val="clear" w:color="auto" w:fill="auto"/>
          </w:tcPr>
          <w:p w:rsidR="00254FE1" w:rsidRPr="000D74AB" w:rsidRDefault="00EF331E"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F7272C" w:rsidRPr="000D74AB" w:rsidTr="00C8137C">
        <w:trPr>
          <w:trHeight w:val="143"/>
        </w:trPr>
        <w:tc>
          <w:tcPr>
            <w:tcW w:w="8081" w:type="dxa"/>
            <w:vMerge/>
            <w:shd w:val="clear" w:color="auto" w:fill="auto"/>
          </w:tcPr>
          <w:p w:rsidR="00F7272C" w:rsidRPr="000D74AB" w:rsidRDefault="00F7272C" w:rsidP="00A10B8F">
            <w:pPr>
              <w:tabs>
                <w:tab w:val="left" w:pos="284"/>
              </w:tabs>
              <w:spacing w:line="240" w:lineRule="auto"/>
              <w:ind w:right="54" w:firstLine="0"/>
              <w:contextualSpacing/>
              <w:rPr>
                <w:rFonts w:ascii="Franklin Gothic Book" w:hAnsi="Franklin Gothic Book"/>
                <w:snapToGrid/>
                <w:sz w:val="22"/>
                <w:szCs w:val="22"/>
              </w:rPr>
            </w:pPr>
          </w:p>
        </w:tc>
        <w:tc>
          <w:tcPr>
            <w:tcW w:w="7513" w:type="dxa"/>
            <w:shd w:val="clear" w:color="auto" w:fill="auto"/>
          </w:tcPr>
          <w:p w:rsidR="00F7272C" w:rsidRPr="000D74AB" w:rsidRDefault="00C8137C"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C8137C">
              <w:rPr>
                <w:rFonts w:ascii="Franklin Gothic Book" w:hAnsi="Franklin Gothic Book"/>
                <w:b/>
                <w:snapToGrid/>
                <w:sz w:val="22"/>
                <w:szCs w:val="22"/>
              </w:rPr>
              <w:t>АО «</w:t>
            </w:r>
            <w:proofErr w:type="spellStart"/>
            <w:r w:rsidRPr="00C8137C">
              <w:rPr>
                <w:rFonts w:ascii="Franklin Gothic Book" w:hAnsi="Franklin Gothic Book"/>
                <w:b/>
                <w:snapToGrid/>
                <w:sz w:val="22"/>
                <w:szCs w:val="22"/>
              </w:rPr>
              <w:t>Кентек</w:t>
            </w:r>
            <w:proofErr w:type="spellEnd"/>
            <w:r w:rsidRPr="00C8137C">
              <w:rPr>
                <w:rFonts w:ascii="Franklin Gothic Book" w:hAnsi="Franklin Gothic Book"/>
                <w:b/>
                <w:snapToGrid/>
                <w:sz w:val="22"/>
                <w:szCs w:val="22"/>
              </w:rPr>
              <w:t>»</w:t>
            </w:r>
          </w:p>
        </w:tc>
      </w:tr>
      <w:tr w:rsidR="00F7272C" w:rsidRPr="000D74AB" w:rsidTr="00C8137C">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C8137C">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C8137C">
        <w:trPr>
          <w:trHeight w:val="5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C8137C">
        <w:trPr>
          <w:trHeight w:val="16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C8137C">
        <w:trPr>
          <w:trHeight w:val="175"/>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EF331E" w:rsidRPr="000D74AB" w:rsidTr="00C8137C">
        <w:trPr>
          <w:trHeight w:val="175"/>
        </w:trPr>
        <w:tc>
          <w:tcPr>
            <w:tcW w:w="8081" w:type="dxa"/>
            <w:shd w:val="clear" w:color="auto" w:fill="auto"/>
          </w:tcPr>
          <w:p w:rsidR="00EF331E" w:rsidRPr="002026B2" w:rsidRDefault="00EF331E" w:rsidP="002026B2">
            <w:pPr>
              <w:spacing w:line="240" w:lineRule="auto"/>
              <w:ind w:firstLine="0"/>
              <w:rPr>
                <w:rFonts w:ascii="Franklin Gothic Book" w:hAnsi="Franklin Gothic Book"/>
                <w:sz w:val="24"/>
              </w:rPr>
            </w:pPr>
            <w:r>
              <w:rPr>
                <w:rFonts w:ascii="Franklin Gothic Book" w:hAnsi="Franklin Gothic Book"/>
                <w:sz w:val="24"/>
              </w:rPr>
              <w:t>с</w:t>
            </w:r>
            <w:r w:rsidRPr="00EF331E">
              <w:rPr>
                <w:rFonts w:ascii="Franklin Gothic Book" w:hAnsi="Franklin Gothic Book"/>
                <w:sz w:val="24"/>
              </w:rPr>
              <w:t>ведения об опыте аналогичных поставок за 201</w:t>
            </w:r>
            <w:r>
              <w:rPr>
                <w:rFonts w:ascii="Franklin Gothic Book" w:hAnsi="Franklin Gothic Book"/>
                <w:sz w:val="24"/>
              </w:rPr>
              <w:t>2-2014гг., и период 2015 г.  – форма 6</w:t>
            </w:r>
            <w:r w:rsidRPr="00EF331E">
              <w:rPr>
                <w:rFonts w:ascii="Franklin Gothic Book" w:hAnsi="Franklin Gothic Book"/>
                <w:sz w:val="24"/>
              </w:rPr>
              <w:t>;</w:t>
            </w:r>
          </w:p>
        </w:tc>
        <w:tc>
          <w:tcPr>
            <w:tcW w:w="7513" w:type="dxa"/>
            <w:shd w:val="clear" w:color="auto" w:fill="auto"/>
            <w:vAlign w:val="center"/>
          </w:tcPr>
          <w:p w:rsidR="00EF331E" w:rsidRPr="00362720" w:rsidRDefault="00EF331E" w:rsidP="00C63157">
            <w:pPr>
              <w:ind w:right="-37" w:firstLine="0"/>
              <w:jc w:val="center"/>
              <w:rPr>
                <w:rFonts w:ascii="Franklin Gothic Book" w:hAnsi="Franklin Gothic Book"/>
                <w:sz w:val="20"/>
              </w:rPr>
            </w:pPr>
            <w:r w:rsidRPr="00362720">
              <w:rPr>
                <w:rFonts w:ascii="Franklin Gothic Book" w:hAnsi="Franklin Gothic Book"/>
                <w:sz w:val="20"/>
              </w:rPr>
              <w:t>В наличии</w:t>
            </w:r>
          </w:p>
        </w:tc>
      </w:tr>
      <w:tr w:rsidR="00F7272C" w:rsidRPr="000D74AB" w:rsidTr="00C8137C">
        <w:trPr>
          <w:trHeight w:val="13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C8137C">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C8137C">
        <w:trPr>
          <w:trHeight w:val="154"/>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C8137C">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513" w:type="dxa"/>
            <w:shd w:val="clear" w:color="auto" w:fill="auto"/>
            <w:vAlign w:val="center"/>
          </w:tcPr>
          <w:p w:rsidR="00F7272C" w:rsidRDefault="00F7272C" w:rsidP="00C63157">
            <w:pPr>
              <w:ind w:right="-37" w:firstLine="0"/>
              <w:jc w:val="center"/>
            </w:pPr>
            <w:r>
              <w:rPr>
                <w:rFonts w:ascii="Franklin Gothic Book" w:hAnsi="Franklin Gothic Book"/>
                <w:sz w:val="20"/>
              </w:rPr>
              <w:t>Не требуется</w:t>
            </w:r>
          </w:p>
        </w:tc>
      </w:tr>
      <w:tr w:rsidR="00F7272C" w:rsidRPr="000D74AB" w:rsidTr="00C8137C">
        <w:trPr>
          <w:trHeight w:val="180"/>
        </w:trPr>
        <w:tc>
          <w:tcPr>
            <w:tcW w:w="8081" w:type="dxa"/>
            <w:shd w:val="clear" w:color="auto" w:fill="auto"/>
          </w:tcPr>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C8137C">
        <w:trPr>
          <w:trHeight w:val="13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w:t>
            </w:r>
            <w:r w:rsidRPr="002026B2">
              <w:rPr>
                <w:rFonts w:ascii="Franklin Gothic Book" w:hAnsi="Franklin Gothic Book"/>
                <w:sz w:val="24"/>
              </w:rPr>
              <w:lastRenderedPageBreak/>
              <w:t xml:space="preserve">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lastRenderedPageBreak/>
              <w:t>В наличии</w:t>
            </w:r>
          </w:p>
        </w:tc>
      </w:tr>
      <w:tr w:rsidR="00F7272C" w:rsidRPr="000D74AB" w:rsidTr="00C8137C">
        <w:trPr>
          <w:trHeight w:val="204"/>
        </w:trPr>
        <w:tc>
          <w:tcPr>
            <w:tcW w:w="8081" w:type="dxa"/>
            <w:shd w:val="clear" w:color="auto" w:fill="auto"/>
          </w:tcPr>
          <w:p w:rsidR="00F7272C" w:rsidRPr="00C63157" w:rsidRDefault="00F7272C"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7513" w:type="dxa"/>
            <w:shd w:val="clear" w:color="auto" w:fill="auto"/>
            <w:vAlign w:val="center"/>
          </w:tcPr>
          <w:p w:rsidR="00F7272C" w:rsidRDefault="00F7272C" w:rsidP="00AB215A">
            <w:pPr>
              <w:ind w:right="-37" w:firstLine="0"/>
              <w:jc w:val="center"/>
              <w:rPr>
                <w:rFonts w:ascii="Franklin Gothic Book" w:hAnsi="Franklin Gothic Book"/>
                <w:sz w:val="20"/>
              </w:rPr>
            </w:pPr>
          </w:p>
          <w:p w:rsidR="00F7272C" w:rsidRDefault="00F7272C">
            <w:pPr>
              <w:spacing w:line="240" w:lineRule="auto"/>
              <w:ind w:firstLine="0"/>
              <w:jc w:val="left"/>
            </w:pPr>
          </w:p>
          <w:p w:rsidR="00F7272C" w:rsidRDefault="00C8137C" w:rsidP="00C63157">
            <w:pPr>
              <w:ind w:right="-37" w:firstLine="0"/>
              <w:jc w:val="center"/>
            </w:pPr>
            <w:r w:rsidRPr="00CA0C73">
              <w:rPr>
                <w:rFonts w:ascii="Franklin Gothic Book" w:hAnsi="Franklin Gothic Book"/>
                <w:sz w:val="20"/>
              </w:rPr>
              <w:t>В наличии</w:t>
            </w:r>
          </w:p>
        </w:tc>
      </w:tr>
      <w:bookmarkEnd w:id="2"/>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F7446">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4EB4"/>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137C"/>
    <w:rsid w:val="00C8274C"/>
    <w:rsid w:val="00C84494"/>
    <w:rsid w:val="00C84660"/>
    <w:rsid w:val="00C846B0"/>
    <w:rsid w:val="00C852D1"/>
    <w:rsid w:val="00C870D7"/>
    <w:rsid w:val="00C91B70"/>
    <w:rsid w:val="00C92DC2"/>
    <w:rsid w:val="00C9358E"/>
    <w:rsid w:val="00C94752"/>
    <w:rsid w:val="00CA0F83"/>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31E"/>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73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7179-4C22-4EEA-BC46-A2295620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4838</TotalTime>
  <Pages>4</Pages>
  <Words>900</Words>
  <Characters>6588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7474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158</cp:revision>
  <cp:lastPrinted>2015-09-15T07:14:00Z</cp:lastPrinted>
  <dcterms:created xsi:type="dcterms:W3CDTF">2013-06-26T23:02:00Z</dcterms:created>
  <dcterms:modified xsi:type="dcterms:W3CDTF">2015-09-21T16:34:00Z</dcterms:modified>
</cp:coreProperties>
</file>