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82BD4">
        <w:rPr>
          <w:rFonts w:ascii="Franklin Gothic Book" w:hAnsi="Franklin Gothic Book"/>
          <w:b/>
          <w:snapToGrid/>
          <w:sz w:val="24"/>
          <w:szCs w:val="24"/>
        </w:rPr>
        <w:t>К-22</w:t>
      </w:r>
      <w:r w:rsidR="00A82BD4">
        <w:rPr>
          <w:rFonts w:ascii="Franklin Gothic Book" w:hAnsi="Franklin Gothic Book"/>
          <w:b/>
          <w:snapToGrid/>
          <w:sz w:val="24"/>
          <w:szCs w:val="24"/>
          <w:lang w:val="en-US"/>
        </w:rPr>
        <w:t>5</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A82BD4">
        <w:rPr>
          <w:rFonts w:ascii="Franklin Gothic Book" w:hAnsi="Franklin Gothic Book"/>
          <w:b/>
          <w:snapToGrid/>
          <w:sz w:val="24"/>
          <w:szCs w:val="24"/>
        </w:rPr>
        <w:t>20</w:t>
      </w:r>
      <w:r w:rsidR="00A82BD4">
        <w:rPr>
          <w:rFonts w:ascii="Franklin Gothic Book" w:hAnsi="Franklin Gothic Book"/>
          <w:b/>
          <w:snapToGrid/>
          <w:sz w:val="24"/>
          <w:szCs w:val="24"/>
          <w:lang w:val="en-US"/>
        </w:rPr>
        <w:t>0</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E55696">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A82BD4">
              <w:t xml:space="preserve"> </w:t>
            </w:r>
            <w:r w:rsidR="00A82BD4" w:rsidRPr="00A82BD4">
              <w:rPr>
                <w:rFonts w:ascii="Franklin Gothic Book" w:hAnsi="Franklin Gothic Book"/>
                <w:sz w:val="24"/>
                <w:szCs w:val="24"/>
              </w:rPr>
              <w:t>СЗЧ к автопогрузчику SMW SL32-1200 B, борт №728, зав №M6833</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A82BD4">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A82BD4" w:rsidRPr="00A82BD4">
              <w:rPr>
                <w:rFonts w:ascii="Franklin Gothic Book" w:hAnsi="Franklin Gothic Book"/>
                <w:snapToGrid/>
                <w:sz w:val="24"/>
                <w:szCs w:val="24"/>
              </w:rPr>
              <w:t>460 136,88 (четыреста шестьдесят тысяч сто тридцать шесть) рублей 88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660D46" w:rsidRPr="00A82BD4" w:rsidRDefault="00E7576F" w:rsidP="00A82BD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A82BD4" w:rsidRPr="00A82BD4">
        <w:rPr>
          <w:rFonts w:ascii="Franklin Gothic Book" w:hAnsi="Franklin Gothic Book"/>
          <w:sz w:val="24"/>
          <w:szCs w:val="24"/>
        </w:rPr>
        <w:t xml:space="preserve">СЗЧ к автопогрузчику </w:t>
      </w:r>
      <w:r w:rsidR="00A82BD4" w:rsidRPr="00A82BD4">
        <w:rPr>
          <w:rFonts w:ascii="Franklin Gothic Book" w:hAnsi="Franklin Gothic Book"/>
          <w:sz w:val="24"/>
          <w:szCs w:val="24"/>
          <w:lang w:val="en-US"/>
        </w:rPr>
        <w:t>SMW</w:t>
      </w:r>
      <w:r w:rsidR="00A82BD4" w:rsidRPr="00A82BD4">
        <w:rPr>
          <w:rFonts w:ascii="Franklin Gothic Book" w:hAnsi="Franklin Gothic Book"/>
          <w:sz w:val="24"/>
          <w:szCs w:val="24"/>
        </w:rPr>
        <w:t xml:space="preserve"> </w:t>
      </w:r>
      <w:r w:rsidR="00A82BD4" w:rsidRPr="00A82BD4">
        <w:rPr>
          <w:rFonts w:ascii="Franklin Gothic Book" w:hAnsi="Franklin Gothic Book"/>
          <w:sz w:val="24"/>
          <w:szCs w:val="24"/>
          <w:lang w:val="en-US"/>
        </w:rPr>
        <w:t>SL</w:t>
      </w:r>
      <w:r w:rsidR="00A82BD4" w:rsidRPr="00A82BD4">
        <w:rPr>
          <w:rFonts w:ascii="Franklin Gothic Book" w:hAnsi="Franklin Gothic Book"/>
          <w:sz w:val="24"/>
          <w:szCs w:val="24"/>
        </w:rPr>
        <w:t xml:space="preserve">32-1200 </w:t>
      </w:r>
      <w:r w:rsidR="00A82BD4" w:rsidRPr="00A82BD4">
        <w:rPr>
          <w:rFonts w:ascii="Franklin Gothic Book" w:hAnsi="Franklin Gothic Book"/>
          <w:sz w:val="24"/>
          <w:szCs w:val="24"/>
          <w:lang w:val="en-US"/>
        </w:rPr>
        <w:t>B</w:t>
      </w:r>
      <w:r w:rsidR="00A82BD4" w:rsidRPr="00A82BD4">
        <w:rPr>
          <w:rFonts w:ascii="Franklin Gothic Book" w:hAnsi="Franklin Gothic Book"/>
          <w:sz w:val="24"/>
          <w:szCs w:val="24"/>
        </w:rPr>
        <w:t>, борт №728, зав №</w:t>
      </w:r>
      <w:r w:rsidR="00A82BD4" w:rsidRPr="00A82BD4">
        <w:rPr>
          <w:rFonts w:ascii="Franklin Gothic Book" w:hAnsi="Franklin Gothic Book"/>
          <w:sz w:val="24"/>
          <w:szCs w:val="24"/>
          <w:lang w:val="en-US"/>
        </w:rPr>
        <w:t>M</w:t>
      </w:r>
      <w:r w:rsidR="00A82BD4" w:rsidRPr="00A82BD4">
        <w:rPr>
          <w:rFonts w:ascii="Franklin Gothic Book" w:hAnsi="Franklin Gothic Book"/>
          <w:sz w:val="24"/>
          <w:szCs w:val="24"/>
        </w:rPr>
        <w:t>6833</w:t>
      </w:r>
      <w:r w:rsidR="00A82BD4" w:rsidRPr="00A82BD4">
        <w:rPr>
          <w:rFonts w:ascii="Franklin Gothic Book" w:hAnsi="Franklin Gothic Book"/>
          <w:sz w:val="24"/>
          <w:szCs w:val="24"/>
        </w:rPr>
        <w:t xml:space="preserve"> </w:t>
      </w:r>
      <w:r w:rsidRPr="00E55696">
        <w:rPr>
          <w:rFonts w:ascii="Franklin Gothic Book" w:hAnsi="Franklin Gothic Book"/>
          <w:sz w:val="24"/>
          <w:szCs w:val="24"/>
        </w:rPr>
        <w:t xml:space="preserve">был представлен </w:t>
      </w:r>
      <w:r w:rsidR="00F05FEF">
        <w:rPr>
          <w:rFonts w:ascii="Franklin Gothic Book" w:hAnsi="Franklin Gothic Book"/>
          <w:sz w:val="24"/>
          <w:szCs w:val="24"/>
        </w:rPr>
        <w:t>1</w:t>
      </w:r>
      <w:r w:rsidRPr="00E55696">
        <w:rPr>
          <w:rFonts w:ascii="Franklin Gothic Book" w:hAnsi="Franklin Gothic Book"/>
          <w:sz w:val="24"/>
          <w:szCs w:val="24"/>
        </w:rPr>
        <w:t xml:space="preserve"> (</w:t>
      </w:r>
      <w:r w:rsidR="00F05FEF">
        <w:rPr>
          <w:rFonts w:ascii="Franklin Gothic Book" w:hAnsi="Franklin Gothic Book"/>
          <w:sz w:val="24"/>
          <w:szCs w:val="24"/>
        </w:rPr>
        <w:t>один</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F05FEF">
        <w:rPr>
          <w:rFonts w:ascii="Franklin Gothic Book" w:hAnsi="Franklin Gothic Book"/>
          <w:sz w:val="24"/>
          <w:szCs w:val="24"/>
        </w:rPr>
        <w:t>атанный</w:t>
      </w:r>
      <w:r w:rsidRPr="001D0E81">
        <w:rPr>
          <w:rFonts w:ascii="Franklin Gothic Book" w:hAnsi="Franklin Gothic Book"/>
          <w:sz w:val="24"/>
          <w:szCs w:val="24"/>
        </w:rPr>
        <w:t xml:space="preserve"> конверт с заявк</w:t>
      </w:r>
      <w:r w:rsidR="00F05FE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660D46" w:rsidRPr="00A82BD4" w:rsidRDefault="00E7576F" w:rsidP="00A82BD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F05FE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F05FEF">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Pr="00F05FEF" w:rsidRDefault="00E7576F" w:rsidP="00A82BD4">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05FEF">
        <w:rPr>
          <w:rFonts w:ascii="Franklin Gothic Book" w:hAnsi="Franklin Gothic Book"/>
          <w:sz w:val="24"/>
          <w:szCs w:val="24"/>
        </w:rPr>
        <w:t>а</w:t>
      </w:r>
      <w:r w:rsidRPr="001D0E81">
        <w:rPr>
          <w:rFonts w:ascii="Franklin Gothic Book" w:hAnsi="Franklin Gothic Book"/>
          <w:sz w:val="24"/>
          <w:szCs w:val="24"/>
        </w:rPr>
        <w:t xml:space="preserve"> с заявк</w:t>
      </w:r>
      <w:r w:rsidR="00F05FE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F05FEF">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05FEF">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05FEF">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F05FEF">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660D46" w:rsidRPr="00F05FEF"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551"/>
        <w:gridCol w:w="1560"/>
      </w:tblGrid>
      <w:tr w:rsidR="00143070" w:rsidRPr="001E7218" w:rsidTr="00660D46">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551"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560"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660D46">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660D46" w:rsidRDefault="00660D46" w:rsidP="00A82BD4">
            <w:pPr>
              <w:spacing w:line="240" w:lineRule="auto"/>
              <w:ind w:firstLine="0"/>
              <w:rPr>
                <w:rFonts w:ascii="Franklin Gothic Book" w:hAnsi="Franklin Gothic Book"/>
                <w:b/>
                <w:sz w:val="22"/>
                <w:szCs w:val="23"/>
              </w:rPr>
            </w:pPr>
          </w:p>
          <w:p w:rsidR="00D53EA2" w:rsidRPr="001E7218" w:rsidRDefault="00D53EA2" w:rsidP="00D53EA2">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Pr>
                <w:rFonts w:ascii="Franklin Gothic Book" w:hAnsi="Franklin Gothic Book"/>
                <w:b/>
                <w:sz w:val="22"/>
                <w:szCs w:val="23"/>
              </w:rPr>
              <w:t xml:space="preserve">Марин энд </w:t>
            </w:r>
            <w:proofErr w:type="spellStart"/>
            <w:r>
              <w:rPr>
                <w:rFonts w:ascii="Franklin Gothic Book" w:hAnsi="Franklin Gothic Book"/>
                <w:b/>
                <w:sz w:val="22"/>
                <w:szCs w:val="23"/>
              </w:rPr>
              <w:t>Индастриал</w:t>
            </w:r>
            <w:proofErr w:type="spellEnd"/>
            <w:r>
              <w:rPr>
                <w:rFonts w:ascii="Franklin Gothic Book" w:hAnsi="Franklin Gothic Book"/>
                <w:b/>
                <w:sz w:val="22"/>
                <w:szCs w:val="23"/>
              </w:rPr>
              <w:t xml:space="preserve"> </w:t>
            </w:r>
            <w:proofErr w:type="spellStart"/>
            <w:r>
              <w:rPr>
                <w:rFonts w:ascii="Franklin Gothic Book" w:hAnsi="Franklin Gothic Book"/>
                <w:b/>
                <w:sz w:val="22"/>
                <w:szCs w:val="23"/>
              </w:rPr>
              <w:t>Продакшен</w:t>
            </w:r>
            <w:proofErr w:type="spellEnd"/>
            <w:r>
              <w:rPr>
                <w:rFonts w:ascii="Franklin Gothic Book" w:hAnsi="Franklin Gothic Book"/>
                <w:b/>
                <w:sz w:val="22"/>
                <w:szCs w:val="23"/>
              </w:rPr>
              <w:t xml:space="preserve"> Лтд</w:t>
            </w:r>
            <w:r w:rsidRPr="001E7218">
              <w:rPr>
                <w:rFonts w:ascii="Franklin Gothic Book" w:hAnsi="Franklin Gothic Book"/>
                <w:b/>
                <w:sz w:val="22"/>
                <w:szCs w:val="23"/>
              </w:rPr>
              <w:t>»,</w:t>
            </w:r>
          </w:p>
          <w:p w:rsidR="00D53EA2"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660D46" w:rsidRPr="00A82BD4" w:rsidRDefault="00D53EA2" w:rsidP="00A82BD4">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tc>
        <w:tc>
          <w:tcPr>
            <w:tcW w:w="2410" w:type="dxa"/>
            <w:shd w:val="clear" w:color="auto" w:fill="auto"/>
            <w:vAlign w:val="center"/>
          </w:tcPr>
          <w:p w:rsidR="00143070" w:rsidRPr="001E7218" w:rsidRDefault="00A82BD4"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460 041,88</w:t>
            </w:r>
          </w:p>
          <w:p w:rsidR="00143070" w:rsidRPr="001E7218" w:rsidRDefault="00A82BD4"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шестьдесят тысяч сорок один) рубль 88 копеек</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551" w:type="dxa"/>
            <w:shd w:val="clear" w:color="auto" w:fill="auto"/>
            <w:vAlign w:val="center"/>
          </w:tcPr>
          <w:p w:rsidR="00143070"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56 (пятьдесят шесть)</w:t>
            </w:r>
            <w:r w:rsidR="00E55696">
              <w:rPr>
                <w:rFonts w:ascii="Franklin Gothic Book" w:hAnsi="Franklin Gothic Book"/>
                <w:sz w:val="22"/>
                <w:szCs w:val="23"/>
              </w:rPr>
              <w:t xml:space="preserve"> календарных дней с момента подписания двухстороннего договора </w:t>
            </w:r>
          </w:p>
        </w:tc>
        <w:tc>
          <w:tcPr>
            <w:tcW w:w="1560" w:type="dxa"/>
            <w:shd w:val="clear" w:color="auto" w:fill="auto"/>
            <w:vAlign w:val="center"/>
          </w:tcPr>
          <w:p w:rsidR="00143070" w:rsidRPr="00B360F9" w:rsidRDefault="00E55696"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r w:rsidR="00C84660">
              <w:rPr>
                <w:rFonts w:ascii="Franklin Gothic Book" w:hAnsi="Franklin Gothic Book"/>
                <w:sz w:val="22"/>
                <w:szCs w:val="23"/>
              </w:rPr>
              <w:t xml:space="preserve"> </w:t>
            </w:r>
            <w:r w:rsidR="00D53EA2">
              <w:rPr>
                <w:rFonts w:ascii="Franklin Gothic Book" w:hAnsi="Franklin Gothic Book"/>
                <w:sz w:val="22"/>
                <w:szCs w:val="23"/>
              </w:rPr>
              <w:t>с момента доставки на склад ПАО «НМТП»</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05FE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05FEF">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A82BD4" w:rsidRPr="00A82BD4">
        <w:rPr>
          <w:rFonts w:ascii="Franklin Gothic Book" w:hAnsi="Franklin Gothic Book"/>
          <w:snapToGrid/>
          <w:sz w:val="24"/>
          <w:szCs w:val="24"/>
        </w:rPr>
        <w:t xml:space="preserve"> </w:t>
      </w:r>
      <w:r w:rsidR="00A82BD4" w:rsidRPr="00A82BD4">
        <w:rPr>
          <w:rFonts w:ascii="Franklin Gothic Book" w:hAnsi="Franklin Gothic Book"/>
          <w:bCs/>
          <w:snapToGrid/>
          <w:sz w:val="16"/>
          <w:szCs w:val="16"/>
        </w:rPr>
        <w:t xml:space="preserve">СЗЧ к автопогрузчику </w:t>
      </w:r>
      <w:r w:rsidR="00A82BD4" w:rsidRPr="00A82BD4">
        <w:rPr>
          <w:rFonts w:ascii="Franklin Gothic Book" w:hAnsi="Franklin Gothic Book"/>
          <w:bCs/>
          <w:snapToGrid/>
          <w:sz w:val="16"/>
          <w:szCs w:val="16"/>
          <w:lang w:val="en-US"/>
        </w:rPr>
        <w:t>SMW</w:t>
      </w:r>
      <w:r w:rsidR="00A82BD4" w:rsidRPr="00A82BD4">
        <w:rPr>
          <w:rFonts w:ascii="Franklin Gothic Book" w:hAnsi="Franklin Gothic Book"/>
          <w:bCs/>
          <w:snapToGrid/>
          <w:sz w:val="16"/>
          <w:szCs w:val="16"/>
        </w:rPr>
        <w:t xml:space="preserve"> </w:t>
      </w:r>
      <w:r w:rsidR="00A82BD4" w:rsidRPr="00A82BD4">
        <w:rPr>
          <w:rFonts w:ascii="Franklin Gothic Book" w:hAnsi="Franklin Gothic Book"/>
          <w:bCs/>
          <w:snapToGrid/>
          <w:sz w:val="16"/>
          <w:szCs w:val="16"/>
          <w:lang w:val="en-US"/>
        </w:rPr>
        <w:t>SL</w:t>
      </w:r>
      <w:r w:rsidR="00A82BD4" w:rsidRPr="00A82BD4">
        <w:rPr>
          <w:rFonts w:ascii="Franklin Gothic Book" w:hAnsi="Franklin Gothic Book"/>
          <w:bCs/>
          <w:snapToGrid/>
          <w:sz w:val="16"/>
          <w:szCs w:val="16"/>
        </w:rPr>
        <w:t xml:space="preserve">32-1200 </w:t>
      </w:r>
      <w:r w:rsidR="00A82BD4" w:rsidRPr="00A82BD4">
        <w:rPr>
          <w:rFonts w:ascii="Franklin Gothic Book" w:hAnsi="Franklin Gothic Book"/>
          <w:bCs/>
          <w:snapToGrid/>
          <w:sz w:val="16"/>
          <w:szCs w:val="16"/>
          <w:lang w:val="en-US"/>
        </w:rPr>
        <w:t>B</w:t>
      </w:r>
      <w:r w:rsidR="00A82BD4" w:rsidRPr="00A82BD4">
        <w:rPr>
          <w:rFonts w:ascii="Franklin Gothic Book" w:hAnsi="Franklin Gothic Book"/>
          <w:bCs/>
          <w:snapToGrid/>
          <w:sz w:val="16"/>
          <w:szCs w:val="16"/>
        </w:rPr>
        <w:t>, борт №728, зав №</w:t>
      </w:r>
      <w:r w:rsidR="00A82BD4" w:rsidRPr="00A82BD4">
        <w:rPr>
          <w:rFonts w:ascii="Franklin Gothic Book" w:hAnsi="Franklin Gothic Book"/>
          <w:bCs/>
          <w:snapToGrid/>
          <w:sz w:val="16"/>
          <w:szCs w:val="16"/>
          <w:lang w:val="en-US"/>
        </w:rPr>
        <w:t>M</w:t>
      </w:r>
      <w:r w:rsidR="00A82BD4" w:rsidRPr="00A82BD4">
        <w:rPr>
          <w:rFonts w:ascii="Franklin Gothic Book" w:hAnsi="Franklin Gothic Book"/>
          <w:bCs/>
          <w:snapToGrid/>
          <w:sz w:val="16"/>
          <w:szCs w:val="16"/>
        </w:rPr>
        <w:t>6833</w:t>
      </w:r>
      <w:r w:rsidR="00D53EA2" w:rsidRPr="00D53EA2">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5"/>
        <w:gridCol w:w="7799"/>
      </w:tblGrid>
      <w:tr w:rsidR="00254FE1" w:rsidRPr="000D74AB" w:rsidTr="00B7464E">
        <w:tc>
          <w:tcPr>
            <w:tcW w:w="779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799" w:type="dxa"/>
            <w:shd w:val="clear" w:color="auto" w:fill="auto"/>
          </w:tcPr>
          <w:p w:rsidR="00254FE1" w:rsidRPr="000D74AB" w:rsidRDefault="00F05FEF"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F05FEF" w:rsidRPr="000D74AB" w:rsidTr="00312818">
        <w:trPr>
          <w:trHeight w:val="143"/>
        </w:trPr>
        <w:tc>
          <w:tcPr>
            <w:tcW w:w="7795" w:type="dxa"/>
            <w:vMerge/>
            <w:shd w:val="clear" w:color="auto" w:fill="auto"/>
          </w:tcPr>
          <w:p w:rsidR="00F05FEF" w:rsidRPr="000D74AB" w:rsidRDefault="00F05FEF" w:rsidP="00A10B8F">
            <w:pPr>
              <w:tabs>
                <w:tab w:val="left" w:pos="284"/>
              </w:tabs>
              <w:spacing w:line="240" w:lineRule="auto"/>
              <w:ind w:right="54" w:firstLine="0"/>
              <w:contextualSpacing/>
              <w:rPr>
                <w:rFonts w:ascii="Franklin Gothic Book" w:hAnsi="Franklin Gothic Book"/>
                <w:snapToGrid/>
                <w:sz w:val="22"/>
                <w:szCs w:val="22"/>
              </w:rPr>
            </w:pPr>
          </w:p>
        </w:tc>
        <w:tc>
          <w:tcPr>
            <w:tcW w:w="7799" w:type="dxa"/>
            <w:shd w:val="clear" w:color="auto" w:fill="auto"/>
          </w:tcPr>
          <w:p w:rsidR="00F05FEF" w:rsidRDefault="00F05FEF"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53EA2">
              <w:rPr>
                <w:rFonts w:ascii="Franklin Gothic Book" w:hAnsi="Franklin Gothic Book"/>
                <w:b/>
                <w:snapToGrid/>
                <w:sz w:val="22"/>
                <w:szCs w:val="22"/>
              </w:rPr>
              <w:t xml:space="preserve">ООО </w:t>
            </w:r>
          </w:p>
          <w:p w:rsidR="00F05FEF" w:rsidRPr="000D74AB" w:rsidRDefault="00F05FEF"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53EA2">
              <w:rPr>
                <w:rFonts w:ascii="Franklin Gothic Book" w:hAnsi="Franklin Gothic Book"/>
                <w:b/>
                <w:snapToGrid/>
                <w:sz w:val="22"/>
                <w:szCs w:val="22"/>
              </w:rPr>
              <w:t xml:space="preserve">«Марин энд </w:t>
            </w:r>
            <w:proofErr w:type="spellStart"/>
            <w:r w:rsidRPr="00D53EA2">
              <w:rPr>
                <w:rFonts w:ascii="Franklin Gothic Book" w:hAnsi="Franklin Gothic Book"/>
                <w:b/>
                <w:snapToGrid/>
                <w:sz w:val="22"/>
                <w:szCs w:val="22"/>
              </w:rPr>
              <w:t>Индастриал</w:t>
            </w:r>
            <w:proofErr w:type="spellEnd"/>
            <w:r w:rsidRPr="00D53EA2">
              <w:rPr>
                <w:rFonts w:ascii="Franklin Gothic Book" w:hAnsi="Franklin Gothic Book"/>
                <w:b/>
                <w:snapToGrid/>
                <w:sz w:val="22"/>
                <w:szCs w:val="22"/>
              </w:rPr>
              <w:t xml:space="preserve"> </w:t>
            </w:r>
            <w:proofErr w:type="spellStart"/>
            <w:r w:rsidRPr="00D53EA2">
              <w:rPr>
                <w:rFonts w:ascii="Franklin Gothic Book" w:hAnsi="Franklin Gothic Book"/>
                <w:b/>
                <w:snapToGrid/>
                <w:sz w:val="22"/>
                <w:szCs w:val="22"/>
              </w:rPr>
              <w:t>Продакшен</w:t>
            </w:r>
            <w:proofErr w:type="spellEnd"/>
            <w:r w:rsidRPr="00D53EA2">
              <w:rPr>
                <w:rFonts w:ascii="Franklin Gothic Book" w:hAnsi="Franklin Gothic Book"/>
                <w:b/>
                <w:snapToGrid/>
                <w:sz w:val="22"/>
                <w:szCs w:val="22"/>
              </w:rPr>
              <w:t xml:space="preserve"> Лтд»</w:t>
            </w:r>
          </w:p>
        </w:tc>
      </w:tr>
      <w:tr w:rsidR="00F05FEF" w:rsidRPr="000D74AB" w:rsidTr="000F1A04">
        <w:trPr>
          <w:trHeight w:val="60"/>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7799" w:type="dxa"/>
            <w:shd w:val="clear" w:color="auto" w:fill="auto"/>
            <w:vAlign w:val="center"/>
          </w:tcPr>
          <w:p w:rsidR="00F05FEF" w:rsidRDefault="00F05FEF" w:rsidP="00B7464E">
            <w:pPr>
              <w:ind w:firstLine="0"/>
              <w:jc w:val="center"/>
            </w:pPr>
            <w:r w:rsidRPr="00362720">
              <w:rPr>
                <w:rFonts w:ascii="Franklin Gothic Book" w:hAnsi="Franklin Gothic Book"/>
                <w:sz w:val="20"/>
              </w:rPr>
              <w:t>В наличии</w:t>
            </w:r>
          </w:p>
        </w:tc>
      </w:tr>
      <w:tr w:rsidR="00F05FEF" w:rsidRPr="000D74AB" w:rsidTr="004B576A">
        <w:trPr>
          <w:trHeight w:val="60"/>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7799" w:type="dxa"/>
            <w:shd w:val="clear" w:color="auto" w:fill="auto"/>
            <w:vAlign w:val="center"/>
          </w:tcPr>
          <w:p w:rsidR="00F05FEF" w:rsidRDefault="00F05FEF" w:rsidP="00B7464E">
            <w:pPr>
              <w:ind w:firstLine="0"/>
              <w:jc w:val="center"/>
            </w:pPr>
            <w:r w:rsidRPr="00362720">
              <w:rPr>
                <w:rFonts w:ascii="Franklin Gothic Book" w:hAnsi="Franklin Gothic Book"/>
                <w:sz w:val="20"/>
              </w:rPr>
              <w:t>В наличии</w:t>
            </w:r>
          </w:p>
        </w:tc>
      </w:tr>
      <w:tr w:rsidR="00F05FEF" w:rsidRPr="000D74AB" w:rsidTr="00415610">
        <w:trPr>
          <w:trHeight w:val="58"/>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7799" w:type="dxa"/>
            <w:shd w:val="clear" w:color="auto" w:fill="auto"/>
            <w:vAlign w:val="center"/>
          </w:tcPr>
          <w:p w:rsidR="00F05FEF" w:rsidRDefault="00F05FEF" w:rsidP="00B7464E">
            <w:pPr>
              <w:ind w:firstLine="0"/>
              <w:jc w:val="center"/>
            </w:pPr>
            <w:r w:rsidRPr="00362720">
              <w:rPr>
                <w:rFonts w:ascii="Franklin Gothic Book" w:hAnsi="Franklin Gothic Book"/>
                <w:sz w:val="20"/>
              </w:rPr>
              <w:t>В наличии</w:t>
            </w:r>
          </w:p>
        </w:tc>
      </w:tr>
      <w:tr w:rsidR="00F05FEF" w:rsidRPr="000D74AB" w:rsidTr="00C07049">
        <w:trPr>
          <w:trHeight w:val="168"/>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7799" w:type="dxa"/>
            <w:shd w:val="clear" w:color="auto" w:fill="auto"/>
            <w:vAlign w:val="center"/>
          </w:tcPr>
          <w:p w:rsidR="00F05FEF" w:rsidRDefault="00F05FEF" w:rsidP="00B7464E">
            <w:pPr>
              <w:ind w:firstLine="0"/>
              <w:jc w:val="center"/>
            </w:pPr>
            <w:r w:rsidRPr="00362720">
              <w:rPr>
                <w:rFonts w:ascii="Franklin Gothic Book" w:hAnsi="Franklin Gothic Book"/>
                <w:sz w:val="20"/>
              </w:rPr>
              <w:t>В наличии</w:t>
            </w:r>
          </w:p>
        </w:tc>
      </w:tr>
      <w:tr w:rsidR="00F05FEF" w:rsidRPr="000D74AB" w:rsidTr="006D251E">
        <w:trPr>
          <w:trHeight w:val="175"/>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7799" w:type="dxa"/>
            <w:shd w:val="clear" w:color="auto" w:fill="auto"/>
            <w:vAlign w:val="center"/>
          </w:tcPr>
          <w:p w:rsidR="00F05FEF" w:rsidRDefault="00F05FEF" w:rsidP="00B7464E">
            <w:pPr>
              <w:ind w:firstLine="0"/>
              <w:jc w:val="center"/>
            </w:pPr>
            <w:r w:rsidRPr="00362720">
              <w:rPr>
                <w:rFonts w:ascii="Franklin Gothic Book" w:hAnsi="Franklin Gothic Book"/>
                <w:sz w:val="20"/>
              </w:rPr>
              <w:t>В наличии</w:t>
            </w:r>
          </w:p>
        </w:tc>
      </w:tr>
      <w:tr w:rsidR="00F05FEF" w:rsidRPr="000D74AB" w:rsidTr="00FC4719">
        <w:trPr>
          <w:trHeight w:val="175"/>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Pr>
                <w:rFonts w:ascii="Franklin Gothic Book" w:hAnsi="Franklin Gothic Book"/>
                <w:sz w:val="24"/>
              </w:rPr>
              <w:t>с</w:t>
            </w:r>
            <w:r w:rsidRPr="006C239F">
              <w:rPr>
                <w:rFonts w:ascii="Franklin Gothic Book" w:hAnsi="Franklin Gothic Book"/>
                <w:sz w:val="24"/>
              </w:rPr>
              <w:t>ведения об опыте аналогичных поставок за 2012-2014</w:t>
            </w:r>
            <w:r>
              <w:rPr>
                <w:rFonts w:ascii="Franklin Gothic Book" w:hAnsi="Franklin Gothic Book"/>
                <w:sz w:val="24"/>
              </w:rPr>
              <w:t>гг., и период 2015 г. форма №6</w:t>
            </w:r>
            <w:r w:rsidRPr="006C239F">
              <w:rPr>
                <w:rFonts w:ascii="Franklin Gothic Book" w:hAnsi="Franklin Gothic Book"/>
                <w:sz w:val="24"/>
              </w:rPr>
              <w:t>;</w:t>
            </w:r>
          </w:p>
        </w:tc>
        <w:tc>
          <w:tcPr>
            <w:tcW w:w="7799" w:type="dxa"/>
            <w:shd w:val="clear" w:color="auto" w:fill="auto"/>
            <w:vAlign w:val="center"/>
          </w:tcPr>
          <w:p w:rsidR="00F05FEF" w:rsidRDefault="00F05FEF" w:rsidP="00B7464E">
            <w:pPr>
              <w:ind w:firstLine="0"/>
              <w:jc w:val="center"/>
            </w:pPr>
            <w:bookmarkStart w:id="2" w:name="_GoBack"/>
            <w:bookmarkEnd w:id="2"/>
            <w:r w:rsidRPr="006C239F">
              <w:rPr>
                <w:rFonts w:ascii="Franklin Gothic Book" w:hAnsi="Franklin Gothic Book"/>
                <w:sz w:val="20"/>
              </w:rPr>
              <w:t>В наличии</w:t>
            </w:r>
          </w:p>
        </w:tc>
      </w:tr>
      <w:tr w:rsidR="00F05FEF" w:rsidRPr="000D74AB" w:rsidTr="00022687">
        <w:trPr>
          <w:trHeight w:val="136"/>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7799" w:type="dxa"/>
            <w:shd w:val="clear" w:color="auto" w:fill="auto"/>
            <w:vAlign w:val="center"/>
          </w:tcPr>
          <w:p w:rsidR="00F05FEF" w:rsidRDefault="00F05FEF" w:rsidP="00F05FEF">
            <w:r>
              <w:rPr>
                <w:rFonts w:ascii="Franklin Gothic Book" w:hAnsi="Franklin Gothic Book"/>
                <w:sz w:val="20"/>
              </w:rPr>
              <w:t xml:space="preserve">                                                    </w:t>
            </w:r>
            <w:r w:rsidRPr="00CA0C73">
              <w:rPr>
                <w:rFonts w:ascii="Franklin Gothic Book" w:hAnsi="Franklin Gothic Book"/>
                <w:sz w:val="20"/>
              </w:rPr>
              <w:t>В наличии</w:t>
            </w:r>
          </w:p>
          <w:p w:rsidR="00F05FEF" w:rsidRDefault="00F05FEF" w:rsidP="00B7464E">
            <w:pPr>
              <w:jc w:val="center"/>
            </w:pPr>
          </w:p>
          <w:p w:rsidR="00F05FEF" w:rsidRDefault="00F05FEF" w:rsidP="00B7464E">
            <w:pPr>
              <w:ind w:firstLine="0"/>
              <w:jc w:val="center"/>
            </w:pPr>
          </w:p>
        </w:tc>
      </w:tr>
      <w:tr w:rsidR="00F05FEF" w:rsidRPr="000D74AB" w:rsidTr="00AA666E">
        <w:trPr>
          <w:trHeight w:val="156"/>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7799" w:type="dxa"/>
            <w:shd w:val="clear" w:color="auto" w:fill="auto"/>
            <w:vAlign w:val="center"/>
          </w:tcPr>
          <w:p w:rsidR="00F05FEF" w:rsidRDefault="00F05FEF" w:rsidP="00B7464E">
            <w:pPr>
              <w:ind w:firstLine="0"/>
              <w:jc w:val="center"/>
            </w:pPr>
            <w:r w:rsidRPr="00CA0C73">
              <w:rPr>
                <w:rFonts w:ascii="Franklin Gothic Book" w:hAnsi="Franklin Gothic Book"/>
                <w:sz w:val="20"/>
              </w:rPr>
              <w:t>В наличии</w:t>
            </w:r>
          </w:p>
        </w:tc>
      </w:tr>
      <w:tr w:rsidR="00F05FEF" w:rsidRPr="000D74AB" w:rsidTr="007770CE">
        <w:trPr>
          <w:trHeight w:val="154"/>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7799" w:type="dxa"/>
            <w:shd w:val="clear" w:color="auto" w:fill="auto"/>
            <w:vAlign w:val="center"/>
          </w:tcPr>
          <w:p w:rsidR="00F05FEF" w:rsidRDefault="00F05FEF" w:rsidP="00B7464E">
            <w:pPr>
              <w:ind w:firstLine="0"/>
              <w:jc w:val="center"/>
            </w:pPr>
            <w:r w:rsidRPr="00CA0C73">
              <w:rPr>
                <w:rFonts w:ascii="Franklin Gothic Book" w:hAnsi="Franklin Gothic Book"/>
                <w:sz w:val="20"/>
              </w:rPr>
              <w:t>В наличии</w:t>
            </w:r>
          </w:p>
        </w:tc>
      </w:tr>
      <w:tr w:rsidR="00F05FEF" w:rsidRPr="000D74AB" w:rsidTr="00075313">
        <w:trPr>
          <w:trHeight w:val="156"/>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799" w:type="dxa"/>
            <w:shd w:val="clear" w:color="auto" w:fill="auto"/>
            <w:vAlign w:val="center"/>
          </w:tcPr>
          <w:p w:rsidR="00F05FEF" w:rsidRDefault="00F05FEF" w:rsidP="00B7464E">
            <w:pPr>
              <w:ind w:firstLine="0"/>
              <w:jc w:val="center"/>
            </w:pPr>
            <w:r>
              <w:rPr>
                <w:rFonts w:ascii="Franklin Gothic Book" w:hAnsi="Franklin Gothic Book"/>
                <w:sz w:val="20"/>
              </w:rPr>
              <w:t>Не требуется</w:t>
            </w:r>
          </w:p>
        </w:tc>
      </w:tr>
      <w:tr w:rsidR="00F05FEF" w:rsidRPr="000D74AB" w:rsidTr="00D80CAC">
        <w:trPr>
          <w:trHeight w:val="180"/>
        </w:trPr>
        <w:tc>
          <w:tcPr>
            <w:tcW w:w="7795" w:type="dxa"/>
            <w:shd w:val="clear" w:color="auto" w:fill="auto"/>
          </w:tcPr>
          <w:p w:rsidR="00F05FEF" w:rsidRPr="002026B2" w:rsidRDefault="00F05FEF"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7799" w:type="dxa"/>
            <w:shd w:val="clear" w:color="auto" w:fill="auto"/>
            <w:vAlign w:val="center"/>
          </w:tcPr>
          <w:p w:rsidR="00F05FEF" w:rsidRDefault="00F05FEF" w:rsidP="00B7464E">
            <w:pPr>
              <w:ind w:right="-37" w:firstLine="0"/>
              <w:jc w:val="center"/>
            </w:pPr>
            <w:r w:rsidRPr="00CA0C73">
              <w:rPr>
                <w:rFonts w:ascii="Franklin Gothic Book" w:hAnsi="Franklin Gothic Book"/>
                <w:sz w:val="20"/>
              </w:rPr>
              <w:t>В наличии</w:t>
            </w:r>
          </w:p>
        </w:tc>
      </w:tr>
      <w:tr w:rsidR="00F05FEF" w:rsidRPr="000D74AB" w:rsidTr="002A21FF">
        <w:trPr>
          <w:trHeight w:val="130"/>
        </w:trPr>
        <w:tc>
          <w:tcPr>
            <w:tcW w:w="7795" w:type="dxa"/>
            <w:shd w:val="clear" w:color="auto" w:fill="auto"/>
          </w:tcPr>
          <w:p w:rsidR="00F05FEF" w:rsidRPr="002026B2" w:rsidRDefault="00F05FEF"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w:t>
            </w:r>
            <w:r w:rsidRPr="002026B2">
              <w:rPr>
                <w:rFonts w:ascii="Franklin Gothic Book" w:hAnsi="Franklin Gothic Book"/>
                <w:sz w:val="24"/>
              </w:rPr>
              <w:lastRenderedPageBreak/>
              <w:t xml:space="preserve">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05FEF" w:rsidRPr="002026B2" w:rsidRDefault="00F05FEF"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7799" w:type="dxa"/>
            <w:shd w:val="clear" w:color="auto" w:fill="auto"/>
            <w:vAlign w:val="center"/>
          </w:tcPr>
          <w:p w:rsidR="00F05FEF" w:rsidRDefault="00F05FEF" w:rsidP="00B7464E">
            <w:pPr>
              <w:ind w:right="-37" w:firstLine="0"/>
              <w:jc w:val="center"/>
            </w:pPr>
            <w:r w:rsidRPr="00CA0C73">
              <w:rPr>
                <w:rFonts w:ascii="Franklin Gothic Book" w:hAnsi="Franklin Gothic Book"/>
                <w:sz w:val="20"/>
              </w:rPr>
              <w:lastRenderedPageBreak/>
              <w:t>В наличии</w:t>
            </w:r>
          </w:p>
        </w:tc>
      </w:tr>
      <w:tr w:rsidR="00F05FEF" w:rsidRPr="000D74AB" w:rsidTr="00B731D8">
        <w:trPr>
          <w:trHeight w:val="204"/>
        </w:trPr>
        <w:tc>
          <w:tcPr>
            <w:tcW w:w="7795" w:type="dxa"/>
            <w:shd w:val="clear" w:color="auto" w:fill="auto"/>
          </w:tcPr>
          <w:p w:rsidR="00F05FEF" w:rsidRPr="00C63157" w:rsidRDefault="00F05FEF"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7799" w:type="dxa"/>
            <w:shd w:val="clear" w:color="auto" w:fill="auto"/>
            <w:vAlign w:val="center"/>
          </w:tcPr>
          <w:p w:rsidR="00F05FEF" w:rsidRDefault="00F05FEF"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BD4"/>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5FE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E003-B744-4B1B-BCF1-7C33CD4C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4</Pages>
  <Words>941</Words>
  <Characters>6826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7752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162</cp:revision>
  <cp:lastPrinted>2015-09-15T07:14:00Z</cp:lastPrinted>
  <dcterms:created xsi:type="dcterms:W3CDTF">2013-06-26T23:02:00Z</dcterms:created>
  <dcterms:modified xsi:type="dcterms:W3CDTF">2015-09-21T16:56:00Z</dcterms:modified>
</cp:coreProperties>
</file>