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E4673">
        <w:rPr>
          <w:rFonts w:ascii="Franklin Gothic Book" w:hAnsi="Franklin Gothic Book"/>
          <w:b/>
          <w:snapToGrid/>
          <w:sz w:val="24"/>
          <w:szCs w:val="24"/>
        </w:rPr>
        <w:t>К-21</w:t>
      </w:r>
      <w:r w:rsidR="005E4673" w:rsidRPr="00C47F7A">
        <w:rPr>
          <w:rFonts w:ascii="Franklin Gothic Book" w:hAnsi="Franklin Gothic Book"/>
          <w:b/>
          <w:snapToGrid/>
          <w:sz w:val="24"/>
          <w:szCs w:val="24"/>
        </w:rPr>
        <w:t>8</w:t>
      </w:r>
      <w:r w:rsidRPr="001631F6">
        <w:rPr>
          <w:rFonts w:ascii="Franklin Gothic Book" w:hAnsi="Franklin Gothic Book"/>
          <w:b/>
          <w:snapToGrid/>
          <w:sz w:val="24"/>
          <w:szCs w:val="24"/>
        </w:rPr>
        <w:t>/</w:t>
      </w:r>
      <w:r w:rsidR="00850B3E" w:rsidRPr="00850B3E">
        <w:t xml:space="preserve"> </w:t>
      </w:r>
      <w:r w:rsidR="005E4673">
        <w:rPr>
          <w:rFonts w:ascii="Franklin Gothic Book" w:hAnsi="Franklin Gothic Book"/>
          <w:b/>
          <w:snapToGrid/>
          <w:sz w:val="24"/>
          <w:szCs w:val="24"/>
        </w:rPr>
        <w:t>К-1</w:t>
      </w:r>
      <w:r w:rsidR="005E4673" w:rsidRPr="00C47F7A">
        <w:rPr>
          <w:rFonts w:ascii="Franklin Gothic Book" w:hAnsi="Franklin Gothic Book"/>
          <w:b/>
          <w:snapToGrid/>
          <w:sz w:val="24"/>
          <w:szCs w:val="24"/>
        </w:rPr>
        <w:t>93</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E4673" w:rsidRPr="00C47F7A">
        <w:rPr>
          <w:rFonts w:ascii="Franklin Gothic Book" w:hAnsi="Franklin Gothic Book"/>
          <w:snapToGrid/>
          <w:sz w:val="24"/>
          <w:szCs w:val="24"/>
        </w:rPr>
        <w:t>14</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5E4673">
              <w:t xml:space="preserve"> </w:t>
            </w:r>
            <w:r w:rsidR="005E4673" w:rsidRPr="005E4673">
              <w:rPr>
                <w:rFonts w:ascii="Franklin Gothic Book" w:hAnsi="Franklin Gothic Book"/>
                <w:sz w:val="24"/>
                <w:szCs w:val="24"/>
              </w:rPr>
              <w:t>сменно-запасных частей к автопогрузчику типа «</w:t>
            </w:r>
            <w:proofErr w:type="spellStart"/>
            <w:r w:rsidR="005E4673" w:rsidRPr="005E4673">
              <w:rPr>
                <w:rFonts w:ascii="Franklin Gothic Book" w:hAnsi="Franklin Gothic Book"/>
                <w:sz w:val="24"/>
                <w:szCs w:val="24"/>
              </w:rPr>
              <w:t>ричстакер</w:t>
            </w:r>
            <w:proofErr w:type="spellEnd"/>
            <w:r w:rsidR="005E4673" w:rsidRPr="005E4673">
              <w:rPr>
                <w:rFonts w:ascii="Franklin Gothic Book" w:hAnsi="Franklin Gothic Book"/>
                <w:sz w:val="24"/>
                <w:szCs w:val="24"/>
              </w:rPr>
              <w:t xml:space="preserve">» </w:t>
            </w:r>
            <w:proofErr w:type="spellStart"/>
            <w:r w:rsidR="005E4673" w:rsidRPr="005E4673">
              <w:rPr>
                <w:rFonts w:ascii="Franklin Gothic Book" w:hAnsi="Franklin Gothic Book"/>
                <w:sz w:val="24"/>
                <w:szCs w:val="24"/>
              </w:rPr>
              <w:t>Kalmar</w:t>
            </w:r>
            <w:proofErr w:type="spellEnd"/>
            <w:r w:rsidR="005E4673" w:rsidRPr="005E4673">
              <w:rPr>
                <w:rFonts w:ascii="Franklin Gothic Book" w:hAnsi="Franklin Gothic Book"/>
                <w:sz w:val="24"/>
                <w:szCs w:val="24"/>
              </w:rPr>
              <w:t xml:space="preserve"> DRF 450-65S5</w:t>
            </w:r>
            <w:r w:rsidR="00850B3E">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5E4673">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5E4673" w:rsidRPr="005E4673">
              <w:rPr>
                <w:rFonts w:ascii="Franklin Gothic Book" w:hAnsi="Franklin Gothic Book"/>
                <w:snapToGrid/>
                <w:sz w:val="24"/>
                <w:szCs w:val="24"/>
              </w:rPr>
              <w:t>250 824,10 (двести пятьдесят тысяч восемьсот двадцать четыре) рубля 10 копеек с учетом НДС</w:t>
            </w:r>
            <w:r w:rsidR="005E4673">
              <w:rPr>
                <w:rFonts w:ascii="Franklin Gothic Book" w:hAnsi="Franklin Gothic Book"/>
                <w:snapToGrid/>
                <w:sz w:val="24"/>
                <w:szCs w:val="24"/>
              </w:rPr>
              <w:t>.</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Главный бухгалтер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 xml:space="preserve">Качан Г.И.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w:t>
      </w:r>
      <w:r w:rsidR="00C47F7A">
        <w:rPr>
          <w:rFonts w:ascii="Franklin Gothic Book" w:hAnsi="Franklin Gothic Book"/>
          <w:sz w:val="24"/>
          <w:szCs w:val="24"/>
        </w:rPr>
        <w:t>рший аудитор</w:t>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r>
      <w:r w:rsidR="00C47F7A">
        <w:rPr>
          <w:rFonts w:ascii="Franklin Gothic Book" w:hAnsi="Franklin Gothic Book"/>
          <w:sz w:val="24"/>
          <w:szCs w:val="24"/>
        </w:rPr>
        <w:tab/>
        <w:t>Черкашин В.Ю.</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5E4673" w:rsidRPr="005E4673">
        <w:rPr>
          <w:rFonts w:ascii="Franklin Gothic Book" w:hAnsi="Franklin Gothic Book"/>
          <w:sz w:val="24"/>
          <w:szCs w:val="24"/>
        </w:rPr>
        <w:t>сменно-запасных частей к автопогрузчику типа «</w:t>
      </w:r>
      <w:proofErr w:type="spellStart"/>
      <w:r w:rsidR="005E4673" w:rsidRPr="005E4673">
        <w:rPr>
          <w:rFonts w:ascii="Franklin Gothic Book" w:hAnsi="Franklin Gothic Book"/>
          <w:sz w:val="24"/>
          <w:szCs w:val="24"/>
        </w:rPr>
        <w:t>ричстакер</w:t>
      </w:r>
      <w:proofErr w:type="spellEnd"/>
      <w:r w:rsidR="005E4673" w:rsidRPr="005E4673">
        <w:rPr>
          <w:rFonts w:ascii="Franklin Gothic Book" w:hAnsi="Franklin Gothic Book"/>
          <w:sz w:val="24"/>
          <w:szCs w:val="24"/>
        </w:rPr>
        <w:t xml:space="preserve">» </w:t>
      </w:r>
      <w:proofErr w:type="spellStart"/>
      <w:r w:rsidR="005E4673" w:rsidRPr="005E4673">
        <w:rPr>
          <w:rFonts w:ascii="Franklin Gothic Book" w:hAnsi="Franklin Gothic Book"/>
          <w:sz w:val="24"/>
          <w:szCs w:val="24"/>
        </w:rPr>
        <w:t>Kalmar</w:t>
      </w:r>
      <w:proofErr w:type="spellEnd"/>
      <w:r w:rsidR="005E4673" w:rsidRPr="005E4673">
        <w:rPr>
          <w:rFonts w:ascii="Franklin Gothic Book" w:hAnsi="Franklin Gothic Book"/>
          <w:sz w:val="24"/>
          <w:szCs w:val="24"/>
        </w:rPr>
        <w:t xml:space="preserve"> DRF 450-65S5</w:t>
      </w:r>
      <w:r w:rsidR="005E4673">
        <w:rPr>
          <w:rFonts w:ascii="Franklin Gothic Book" w:hAnsi="Franklin Gothic Book"/>
          <w:sz w:val="24"/>
          <w:szCs w:val="24"/>
        </w:rPr>
        <w:t xml:space="preserve"> </w:t>
      </w:r>
      <w:r w:rsidRPr="001D0E81">
        <w:rPr>
          <w:rFonts w:ascii="Franklin Gothic Book" w:hAnsi="Franklin Gothic Book"/>
          <w:sz w:val="24"/>
          <w:szCs w:val="24"/>
        </w:rPr>
        <w:t>был</w:t>
      </w:r>
      <w:r w:rsidR="00EC717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515929">
        <w:rPr>
          <w:rFonts w:ascii="Franklin Gothic Book" w:hAnsi="Franklin Gothic Book"/>
          <w:sz w:val="24"/>
          <w:szCs w:val="24"/>
        </w:rPr>
        <w:t>3</w:t>
      </w:r>
      <w:r w:rsidRPr="00D30C30">
        <w:rPr>
          <w:rFonts w:ascii="Franklin Gothic Book" w:hAnsi="Franklin Gothic Book"/>
          <w:sz w:val="24"/>
          <w:szCs w:val="24"/>
        </w:rPr>
        <w:t xml:space="preserve"> (</w:t>
      </w:r>
      <w:r w:rsidR="00515929">
        <w:rPr>
          <w:rFonts w:ascii="Franklin Gothic Book" w:hAnsi="Franklin Gothic Book"/>
          <w:sz w:val="24"/>
          <w:szCs w:val="24"/>
        </w:rPr>
        <w:t>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410"/>
        <w:gridCol w:w="1701"/>
      </w:tblGrid>
      <w:tr w:rsidR="00143070" w:rsidRPr="001E7218" w:rsidTr="005F65FD">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410"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410"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5F65FD">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2705F3" w:rsidRDefault="002705F3" w:rsidP="000E5DB7">
            <w:pPr>
              <w:spacing w:line="240" w:lineRule="auto"/>
              <w:ind w:firstLine="0"/>
              <w:jc w:val="center"/>
              <w:rPr>
                <w:rFonts w:ascii="Franklin Gothic Book" w:hAnsi="Franklin Gothic Book"/>
                <w:b/>
                <w:sz w:val="22"/>
                <w:szCs w:val="23"/>
              </w:rPr>
            </w:pPr>
          </w:p>
          <w:p w:rsidR="00143070" w:rsidRPr="001E7218" w:rsidRDefault="00143070" w:rsidP="000E5DB7">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C84660">
              <w:rPr>
                <w:rFonts w:ascii="Franklin Gothic Book" w:hAnsi="Franklin Gothic Book"/>
                <w:b/>
                <w:sz w:val="22"/>
                <w:szCs w:val="23"/>
              </w:rPr>
              <w:t>Марин</w:t>
            </w:r>
            <w:r w:rsidR="000E5E08">
              <w:rPr>
                <w:rFonts w:ascii="Franklin Gothic Book" w:hAnsi="Franklin Gothic Book"/>
                <w:b/>
                <w:sz w:val="22"/>
                <w:szCs w:val="23"/>
              </w:rPr>
              <w:t xml:space="preserve"> энд </w:t>
            </w:r>
            <w:proofErr w:type="spellStart"/>
            <w:r w:rsidR="000E5E08">
              <w:rPr>
                <w:rFonts w:ascii="Franklin Gothic Book" w:hAnsi="Franklin Gothic Book"/>
                <w:b/>
                <w:sz w:val="22"/>
                <w:szCs w:val="23"/>
              </w:rPr>
              <w:t>Индастриал</w:t>
            </w:r>
            <w:proofErr w:type="spellEnd"/>
            <w:r w:rsidR="000E5E08">
              <w:rPr>
                <w:rFonts w:ascii="Franklin Gothic Book" w:hAnsi="Franklin Gothic Book"/>
                <w:b/>
                <w:sz w:val="22"/>
                <w:szCs w:val="23"/>
              </w:rPr>
              <w:t xml:space="preserve"> </w:t>
            </w:r>
            <w:proofErr w:type="spellStart"/>
            <w:r w:rsidR="000E5E08">
              <w:rPr>
                <w:rFonts w:ascii="Franklin Gothic Book" w:hAnsi="Franklin Gothic Book"/>
                <w:b/>
                <w:sz w:val="22"/>
                <w:szCs w:val="23"/>
              </w:rPr>
              <w:t>Продакшен</w:t>
            </w:r>
            <w:proofErr w:type="spellEnd"/>
            <w:r w:rsidR="000E5E08">
              <w:rPr>
                <w:rFonts w:ascii="Franklin Gothic Book" w:hAnsi="Franklin Gothic Book"/>
                <w:b/>
                <w:sz w:val="22"/>
                <w:szCs w:val="23"/>
              </w:rPr>
              <w:t xml:space="preserve"> Лтд</w:t>
            </w:r>
            <w:r w:rsidRPr="001E7218">
              <w:rPr>
                <w:rFonts w:ascii="Franklin Gothic Book" w:hAnsi="Franklin Gothic Book"/>
                <w:b/>
                <w:sz w:val="22"/>
                <w:szCs w:val="23"/>
              </w:rPr>
              <w:t>»,</w:t>
            </w:r>
          </w:p>
          <w:p w:rsidR="002705F3" w:rsidRDefault="000E5E08"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353913, </w:t>
            </w:r>
          </w:p>
          <w:p w:rsidR="00143070" w:rsidRPr="001E7218" w:rsidRDefault="000E5E08"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г. Новороссийск, Проспект Ленина, д.87, кв.67</w:t>
            </w:r>
          </w:p>
        </w:tc>
        <w:tc>
          <w:tcPr>
            <w:tcW w:w="2410" w:type="dxa"/>
            <w:shd w:val="clear" w:color="auto" w:fill="auto"/>
            <w:vAlign w:val="center"/>
          </w:tcPr>
          <w:p w:rsidR="00143070" w:rsidRPr="001E7218" w:rsidRDefault="005F65FD"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228 004,32</w:t>
            </w:r>
          </w:p>
          <w:p w:rsidR="00143070" w:rsidRPr="001E7218" w:rsidRDefault="005F65FD"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двадцать восемь тысяч четыре) рубля 32 копей</w:t>
            </w:r>
            <w:r w:rsidR="00143070">
              <w:rPr>
                <w:rFonts w:ascii="Franklin Gothic Book" w:hAnsi="Franklin Gothic Book"/>
                <w:sz w:val="22"/>
                <w:szCs w:val="23"/>
              </w:rPr>
              <w:t>к</w:t>
            </w:r>
            <w:r>
              <w:rPr>
                <w:rFonts w:ascii="Franklin Gothic Book" w:hAnsi="Franklin Gothic Book"/>
                <w:sz w:val="22"/>
                <w:szCs w:val="23"/>
              </w:rPr>
              <w:t>и</w:t>
            </w:r>
            <w:r w:rsidR="00143070">
              <w:rPr>
                <w:rFonts w:ascii="Franklin Gothic Book" w:hAnsi="Franklin Gothic Book"/>
                <w:sz w:val="22"/>
                <w:szCs w:val="23"/>
              </w:rPr>
              <w:t xml:space="preserve"> с учетом</w:t>
            </w:r>
            <w:r w:rsidR="00143070" w:rsidRPr="001E7218">
              <w:rPr>
                <w:rFonts w:ascii="Franklin Gothic Book" w:hAnsi="Franklin Gothic Book"/>
                <w:sz w:val="22"/>
                <w:szCs w:val="23"/>
              </w:rPr>
              <w:t xml:space="preserve"> НДС </w:t>
            </w:r>
          </w:p>
        </w:tc>
        <w:tc>
          <w:tcPr>
            <w:tcW w:w="2410" w:type="dxa"/>
            <w:shd w:val="clear" w:color="auto" w:fill="auto"/>
            <w:vAlign w:val="center"/>
          </w:tcPr>
          <w:p w:rsidR="00143070" w:rsidRDefault="005F65FD" w:rsidP="001E7218">
            <w:pPr>
              <w:spacing w:line="240" w:lineRule="auto"/>
              <w:ind w:firstLine="0"/>
              <w:jc w:val="center"/>
              <w:rPr>
                <w:rFonts w:ascii="Franklin Gothic Book" w:hAnsi="Franklin Gothic Book"/>
                <w:sz w:val="22"/>
                <w:szCs w:val="23"/>
              </w:rPr>
            </w:pPr>
            <w:r w:rsidRPr="005F65FD">
              <w:rPr>
                <w:rFonts w:ascii="Franklin Gothic Book" w:hAnsi="Franklin Gothic Book"/>
                <w:sz w:val="22"/>
                <w:szCs w:val="23"/>
              </w:rPr>
              <w:t>Не более 28 (двадцати восьми) календарных дней с момента подписания двухстороннего договора</w:t>
            </w:r>
          </w:p>
        </w:tc>
        <w:tc>
          <w:tcPr>
            <w:tcW w:w="1701" w:type="dxa"/>
            <w:shd w:val="clear" w:color="auto" w:fill="auto"/>
            <w:vAlign w:val="center"/>
          </w:tcPr>
          <w:p w:rsidR="00143070" w:rsidRPr="00B360F9" w:rsidRDefault="00C84660"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доставки на склад ОАО «НМТП»</w:t>
            </w:r>
          </w:p>
        </w:tc>
      </w:tr>
      <w:tr w:rsidR="00850B3E" w:rsidRPr="001E7218" w:rsidTr="005F65FD">
        <w:trPr>
          <w:trHeight w:val="252"/>
        </w:trPr>
        <w:tc>
          <w:tcPr>
            <w:tcW w:w="709" w:type="dxa"/>
            <w:shd w:val="clear" w:color="auto" w:fill="auto"/>
            <w:vAlign w:val="center"/>
          </w:tcPr>
          <w:p w:rsidR="00850B3E" w:rsidRPr="001E7218" w:rsidRDefault="00850B3E"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850B3E" w:rsidRPr="001E7218" w:rsidRDefault="00850B3E" w:rsidP="0028127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183C32">
              <w:rPr>
                <w:rFonts w:ascii="Franklin Gothic Book" w:hAnsi="Franklin Gothic Book"/>
                <w:b/>
                <w:sz w:val="22"/>
                <w:szCs w:val="23"/>
              </w:rPr>
              <w:t>АТЛЕТ</w:t>
            </w:r>
            <w:r w:rsidRPr="001E7218">
              <w:rPr>
                <w:rFonts w:ascii="Franklin Gothic Book" w:hAnsi="Franklin Gothic Book"/>
                <w:b/>
                <w:sz w:val="22"/>
                <w:szCs w:val="23"/>
              </w:rPr>
              <w:t>»,</w:t>
            </w:r>
          </w:p>
          <w:p w:rsidR="00850B3E" w:rsidRPr="001E7218" w:rsidRDefault="00183C32" w:rsidP="00281279">
            <w:pPr>
              <w:spacing w:line="240" w:lineRule="auto"/>
              <w:ind w:firstLine="0"/>
              <w:jc w:val="center"/>
              <w:rPr>
                <w:rFonts w:ascii="Franklin Gothic Book" w:hAnsi="Franklin Gothic Book"/>
                <w:b/>
                <w:sz w:val="22"/>
                <w:szCs w:val="23"/>
              </w:rPr>
            </w:pPr>
            <w:r>
              <w:rPr>
                <w:rFonts w:ascii="Franklin Gothic Book" w:hAnsi="Franklin Gothic Book"/>
                <w:sz w:val="22"/>
                <w:szCs w:val="23"/>
              </w:rPr>
              <w:t>192019</w:t>
            </w:r>
            <w:r w:rsidR="00850B3E">
              <w:rPr>
                <w:rFonts w:ascii="Franklin Gothic Book" w:hAnsi="Franklin Gothic Book"/>
                <w:sz w:val="22"/>
                <w:szCs w:val="23"/>
              </w:rPr>
              <w:t xml:space="preserve">, </w:t>
            </w:r>
            <w:r>
              <w:rPr>
                <w:rFonts w:ascii="Franklin Gothic Book" w:hAnsi="Franklin Gothic Book"/>
                <w:sz w:val="22"/>
                <w:szCs w:val="23"/>
              </w:rPr>
              <w:t>г. Санкт-Петербург, ул. Седова д.5</w:t>
            </w:r>
            <w:r w:rsidR="00850B3E">
              <w:rPr>
                <w:rFonts w:ascii="Franklin Gothic Book" w:hAnsi="Franklin Gothic Book"/>
                <w:sz w:val="22"/>
                <w:szCs w:val="23"/>
              </w:rPr>
              <w:t xml:space="preserve">, лит. А, </w:t>
            </w:r>
            <w:r>
              <w:rPr>
                <w:rFonts w:ascii="Franklin Gothic Book" w:hAnsi="Franklin Gothic Book"/>
                <w:sz w:val="22"/>
                <w:szCs w:val="23"/>
              </w:rPr>
              <w:t>пом. 5-Н</w:t>
            </w:r>
          </w:p>
        </w:tc>
        <w:tc>
          <w:tcPr>
            <w:tcW w:w="2410" w:type="dxa"/>
            <w:shd w:val="clear" w:color="auto" w:fill="auto"/>
            <w:vAlign w:val="center"/>
          </w:tcPr>
          <w:p w:rsidR="00291C79" w:rsidRDefault="00291C79" w:rsidP="00183C32">
            <w:pPr>
              <w:spacing w:line="240" w:lineRule="auto"/>
              <w:ind w:firstLine="0"/>
              <w:jc w:val="center"/>
              <w:rPr>
                <w:rFonts w:ascii="Franklin Gothic Book" w:hAnsi="Franklin Gothic Book"/>
                <w:b/>
                <w:sz w:val="22"/>
                <w:szCs w:val="23"/>
              </w:rPr>
            </w:pPr>
          </w:p>
          <w:p w:rsidR="00183C32" w:rsidRPr="001E7218" w:rsidRDefault="005E4673"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191 579,64</w:t>
            </w:r>
          </w:p>
          <w:p w:rsidR="00850B3E" w:rsidRDefault="005E4673" w:rsidP="00183C32">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девяносто одна тысяча пятьсот семьдесят девять) рублей 64</w:t>
            </w:r>
            <w:r w:rsidR="00291C79">
              <w:rPr>
                <w:rFonts w:ascii="Franklin Gothic Book" w:hAnsi="Franklin Gothic Book"/>
                <w:sz w:val="22"/>
                <w:szCs w:val="23"/>
              </w:rPr>
              <w:t xml:space="preserve"> копей</w:t>
            </w:r>
            <w:r w:rsidR="00183C32">
              <w:rPr>
                <w:rFonts w:ascii="Franklin Gothic Book" w:hAnsi="Franklin Gothic Book"/>
                <w:sz w:val="22"/>
                <w:szCs w:val="23"/>
              </w:rPr>
              <w:t>к</w:t>
            </w:r>
            <w:r w:rsidR="00291C79">
              <w:rPr>
                <w:rFonts w:ascii="Franklin Gothic Book" w:hAnsi="Franklin Gothic Book"/>
                <w:sz w:val="22"/>
                <w:szCs w:val="23"/>
              </w:rPr>
              <w:t>и</w:t>
            </w:r>
            <w:r w:rsidR="00183C32">
              <w:rPr>
                <w:rFonts w:ascii="Franklin Gothic Book" w:hAnsi="Franklin Gothic Book"/>
                <w:sz w:val="22"/>
                <w:szCs w:val="23"/>
              </w:rPr>
              <w:t xml:space="preserve"> с учетом</w:t>
            </w:r>
            <w:r w:rsidR="00183C32" w:rsidRPr="001E7218">
              <w:rPr>
                <w:rFonts w:ascii="Franklin Gothic Book" w:hAnsi="Franklin Gothic Book"/>
                <w:sz w:val="22"/>
                <w:szCs w:val="23"/>
              </w:rPr>
              <w:t xml:space="preserve"> НДС</w:t>
            </w:r>
          </w:p>
          <w:p w:rsidR="00183C32" w:rsidRPr="001E7218" w:rsidRDefault="00183C32" w:rsidP="00281279">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850B3E" w:rsidRDefault="00FB4C84"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28 (двадцати восьми</w:t>
            </w:r>
            <w:r w:rsidR="00291C79" w:rsidRPr="00291C79">
              <w:rPr>
                <w:rFonts w:ascii="Franklin Gothic Book" w:hAnsi="Franklin Gothic Book"/>
                <w:sz w:val="22"/>
                <w:szCs w:val="23"/>
              </w:rPr>
              <w:t xml:space="preserve">) </w:t>
            </w:r>
            <w:r>
              <w:rPr>
                <w:rFonts w:ascii="Franklin Gothic Book" w:hAnsi="Franklin Gothic Book"/>
                <w:sz w:val="22"/>
                <w:szCs w:val="23"/>
              </w:rPr>
              <w:t>календарных дней</w:t>
            </w:r>
            <w:r w:rsidR="00291C79" w:rsidRPr="00291C79">
              <w:rPr>
                <w:rFonts w:ascii="Franklin Gothic Book" w:hAnsi="Franklin Gothic Book"/>
                <w:sz w:val="22"/>
                <w:szCs w:val="23"/>
              </w:rPr>
              <w:t xml:space="preserve"> с момента подписания двухстороннего договора</w:t>
            </w:r>
          </w:p>
        </w:tc>
        <w:tc>
          <w:tcPr>
            <w:tcW w:w="1701" w:type="dxa"/>
            <w:shd w:val="clear" w:color="auto" w:fill="auto"/>
            <w:vAlign w:val="center"/>
          </w:tcPr>
          <w:p w:rsidR="00850B3E" w:rsidRPr="00B360F9" w:rsidRDefault="00850B3E" w:rsidP="00281279">
            <w:pPr>
              <w:spacing w:line="240" w:lineRule="auto"/>
              <w:ind w:firstLine="0"/>
              <w:jc w:val="center"/>
              <w:rPr>
                <w:rFonts w:ascii="Franklin Gothic Book" w:hAnsi="Franklin Gothic Book"/>
                <w:sz w:val="22"/>
                <w:szCs w:val="23"/>
              </w:rPr>
            </w:pPr>
            <w:r w:rsidRPr="00C84660">
              <w:rPr>
                <w:rFonts w:ascii="Franklin Gothic Book" w:hAnsi="Franklin Gothic Book"/>
                <w:sz w:val="22"/>
                <w:szCs w:val="23"/>
              </w:rPr>
              <w:t xml:space="preserve">12 </w:t>
            </w:r>
            <w:r w:rsidR="00183C32">
              <w:rPr>
                <w:rFonts w:ascii="Franklin Gothic Book" w:hAnsi="Franklin Gothic Book"/>
                <w:sz w:val="22"/>
                <w:szCs w:val="23"/>
              </w:rPr>
              <w:t xml:space="preserve">(двенадцать) </w:t>
            </w:r>
            <w:r w:rsidRPr="00C84660">
              <w:rPr>
                <w:rFonts w:ascii="Franklin Gothic Book" w:hAnsi="Franklin Gothic Book"/>
                <w:sz w:val="22"/>
                <w:szCs w:val="23"/>
              </w:rPr>
              <w:t>месяцев</w:t>
            </w:r>
          </w:p>
        </w:tc>
      </w:tr>
      <w:tr w:rsidR="00010B50" w:rsidRPr="001E7218" w:rsidTr="005F65FD">
        <w:trPr>
          <w:trHeight w:val="252"/>
        </w:trPr>
        <w:tc>
          <w:tcPr>
            <w:tcW w:w="709" w:type="dxa"/>
            <w:shd w:val="clear" w:color="auto" w:fill="auto"/>
            <w:vAlign w:val="center"/>
          </w:tcPr>
          <w:p w:rsidR="00010B50" w:rsidRDefault="002705F3" w:rsidP="00281279">
            <w:pPr>
              <w:ind w:firstLine="0"/>
              <w:jc w:val="center"/>
              <w:rPr>
                <w:rFonts w:ascii="Franklin Gothic Book" w:hAnsi="Franklin Gothic Book"/>
                <w:b/>
                <w:sz w:val="22"/>
                <w:szCs w:val="23"/>
              </w:rPr>
            </w:pPr>
            <w:r>
              <w:rPr>
                <w:rFonts w:ascii="Franklin Gothic Book" w:hAnsi="Franklin Gothic Book"/>
                <w:b/>
                <w:sz w:val="22"/>
                <w:szCs w:val="23"/>
              </w:rPr>
              <w:t>3</w:t>
            </w:r>
          </w:p>
        </w:tc>
        <w:tc>
          <w:tcPr>
            <w:tcW w:w="2835" w:type="dxa"/>
            <w:shd w:val="clear" w:color="auto" w:fill="auto"/>
            <w:vAlign w:val="center"/>
          </w:tcPr>
          <w:p w:rsidR="002705F3" w:rsidRDefault="002705F3" w:rsidP="002705F3">
            <w:pPr>
              <w:spacing w:line="240" w:lineRule="auto"/>
              <w:ind w:firstLine="0"/>
              <w:jc w:val="center"/>
              <w:rPr>
                <w:rFonts w:ascii="Franklin Gothic Book" w:hAnsi="Franklin Gothic Book"/>
                <w:b/>
                <w:sz w:val="22"/>
                <w:szCs w:val="23"/>
              </w:rPr>
            </w:pPr>
          </w:p>
          <w:p w:rsidR="002705F3" w:rsidRPr="001E7218" w:rsidRDefault="002705F3" w:rsidP="002705F3">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proofErr w:type="spellStart"/>
            <w:r>
              <w:rPr>
                <w:rFonts w:ascii="Franklin Gothic Book" w:hAnsi="Franklin Gothic Book"/>
                <w:b/>
                <w:sz w:val="22"/>
                <w:szCs w:val="23"/>
              </w:rPr>
              <w:t>ЮгТехСнаб</w:t>
            </w:r>
            <w:proofErr w:type="spellEnd"/>
            <w:r w:rsidRPr="001E7218">
              <w:rPr>
                <w:rFonts w:ascii="Franklin Gothic Book" w:hAnsi="Franklin Gothic Book"/>
                <w:b/>
                <w:sz w:val="22"/>
                <w:szCs w:val="23"/>
              </w:rPr>
              <w:t>»,</w:t>
            </w:r>
          </w:p>
          <w:p w:rsidR="002705F3" w:rsidRDefault="002705F3"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353960, </w:t>
            </w:r>
          </w:p>
          <w:p w:rsidR="002705F3" w:rsidRDefault="002705F3"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Новороссийск, </w:t>
            </w:r>
          </w:p>
          <w:p w:rsidR="002705F3" w:rsidRDefault="002705F3"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с. </w:t>
            </w:r>
            <w:proofErr w:type="spellStart"/>
            <w:r>
              <w:rPr>
                <w:rFonts w:ascii="Franklin Gothic Book" w:hAnsi="Franklin Gothic Book"/>
                <w:sz w:val="22"/>
                <w:szCs w:val="23"/>
              </w:rPr>
              <w:t>Кириловка</w:t>
            </w:r>
            <w:proofErr w:type="spellEnd"/>
            <w:r>
              <w:rPr>
                <w:rFonts w:ascii="Franklin Gothic Book" w:hAnsi="Franklin Gothic Book"/>
                <w:sz w:val="22"/>
                <w:szCs w:val="23"/>
              </w:rPr>
              <w:t xml:space="preserve">, </w:t>
            </w:r>
          </w:p>
          <w:p w:rsidR="00010B50" w:rsidRDefault="002705F3" w:rsidP="002705F3">
            <w:pPr>
              <w:spacing w:line="240" w:lineRule="auto"/>
              <w:ind w:firstLine="0"/>
              <w:jc w:val="center"/>
              <w:rPr>
                <w:rFonts w:ascii="Franklin Gothic Book" w:hAnsi="Franklin Gothic Book"/>
                <w:sz w:val="22"/>
                <w:szCs w:val="23"/>
              </w:rPr>
            </w:pPr>
            <w:r>
              <w:rPr>
                <w:rFonts w:ascii="Franklin Gothic Book" w:hAnsi="Franklin Gothic Book"/>
                <w:sz w:val="22"/>
                <w:szCs w:val="23"/>
              </w:rPr>
              <w:t>ул. Победы, д. 10</w:t>
            </w:r>
          </w:p>
          <w:p w:rsidR="002705F3" w:rsidRPr="001E7218" w:rsidRDefault="002705F3" w:rsidP="002705F3">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D76A97" w:rsidRPr="001E7218" w:rsidRDefault="005E4673" w:rsidP="00D76A97">
            <w:pPr>
              <w:spacing w:line="240" w:lineRule="auto"/>
              <w:ind w:firstLine="0"/>
              <w:jc w:val="center"/>
              <w:rPr>
                <w:rFonts w:ascii="Franklin Gothic Book" w:hAnsi="Franklin Gothic Book"/>
                <w:b/>
                <w:sz w:val="22"/>
                <w:szCs w:val="23"/>
              </w:rPr>
            </w:pPr>
            <w:r>
              <w:rPr>
                <w:rFonts w:ascii="Franklin Gothic Book" w:hAnsi="Franklin Gothic Book"/>
                <w:b/>
                <w:sz w:val="22"/>
                <w:szCs w:val="23"/>
              </w:rPr>
              <w:t>207 272,64</w:t>
            </w:r>
          </w:p>
          <w:p w:rsidR="00D76A97" w:rsidRDefault="00D76A97" w:rsidP="00D76A97">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с</w:t>
            </w:r>
            <w:r w:rsidR="005E4673">
              <w:rPr>
                <w:rFonts w:ascii="Franklin Gothic Book" w:hAnsi="Franklin Gothic Book"/>
                <w:sz w:val="22"/>
                <w:szCs w:val="23"/>
              </w:rPr>
              <w:t>емь тысяч двести семьдесят два</w:t>
            </w:r>
            <w:r>
              <w:rPr>
                <w:rFonts w:ascii="Franklin Gothic Book" w:hAnsi="Franklin Gothic Book"/>
                <w:sz w:val="22"/>
                <w:szCs w:val="23"/>
              </w:rPr>
              <w:t xml:space="preserve">) </w:t>
            </w:r>
            <w:r w:rsidR="005E4673">
              <w:rPr>
                <w:rFonts w:ascii="Franklin Gothic Book" w:hAnsi="Franklin Gothic Book"/>
                <w:sz w:val="22"/>
                <w:szCs w:val="23"/>
              </w:rPr>
              <w:t>рубля 64 копей</w:t>
            </w:r>
            <w:r>
              <w:rPr>
                <w:rFonts w:ascii="Franklin Gothic Book" w:hAnsi="Franklin Gothic Book"/>
                <w:sz w:val="22"/>
                <w:szCs w:val="23"/>
              </w:rPr>
              <w:t>к</w:t>
            </w:r>
            <w:r w:rsidR="005E4673">
              <w:rPr>
                <w:rFonts w:ascii="Franklin Gothic Book" w:hAnsi="Franklin Gothic Book"/>
                <w:sz w:val="22"/>
                <w:szCs w:val="23"/>
              </w:rPr>
              <w:t>и</w:t>
            </w:r>
            <w:r>
              <w:rPr>
                <w:rFonts w:ascii="Franklin Gothic Book" w:hAnsi="Franklin Gothic Book"/>
                <w:sz w:val="22"/>
                <w:szCs w:val="23"/>
              </w:rPr>
              <w:t xml:space="preserve"> с учетом</w:t>
            </w:r>
            <w:r w:rsidRPr="001E7218">
              <w:rPr>
                <w:rFonts w:ascii="Franklin Gothic Book" w:hAnsi="Franklin Gothic Book"/>
                <w:sz w:val="22"/>
                <w:szCs w:val="23"/>
              </w:rPr>
              <w:t xml:space="preserve"> НДС</w:t>
            </w:r>
          </w:p>
          <w:p w:rsidR="00010B50" w:rsidRDefault="00010B50" w:rsidP="00183C32">
            <w:pPr>
              <w:spacing w:line="240" w:lineRule="auto"/>
              <w:ind w:firstLine="0"/>
              <w:jc w:val="center"/>
              <w:rPr>
                <w:rFonts w:ascii="Franklin Gothic Book" w:hAnsi="Franklin Gothic Book"/>
                <w:b/>
                <w:sz w:val="22"/>
                <w:szCs w:val="23"/>
              </w:rPr>
            </w:pPr>
          </w:p>
        </w:tc>
        <w:tc>
          <w:tcPr>
            <w:tcW w:w="2410" w:type="dxa"/>
            <w:shd w:val="clear" w:color="auto" w:fill="auto"/>
            <w:vAlign w:val="center"/>
          </w:tcPr>
          <w:p w:rsidR="00010B50" w:rsidRPr="00183C32" w:rsidRDefault="005E4673"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14 календарных дней с момента подписания двухстороннего договора</w:t>
            </w:r>
          </w:p>
        </w:tc>
        <w:tc>
          <w:tcPr>
            <w:tcW w:w="1701" w:type="dxa"/>
            <w:shd w:val="clear" w:color="auto" w:fill="auto"/>
            <w:vAlign w:val="center"/>
          </w:tcPr>
          <w:p w:rsidR="00010B50" w:rsidRPr="00C84660" w:rsidRDefault="002705F3"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Не менее 12 месяцев с </w:t>
            </w:r>
            <w:r w:rsidR="005E4673">
              <w:rPr>
                <w:rFonts w:ascii="Franklin Gothic Book" w:hAnsi="Franklin Gothic Book"/>
                <w:sz w:val="22"/>
                <w:szCs w:val="23"/>
              </w:rPr>
              <w:t>момента поставки СЗЧ</w:t>
            </w:r>
            <w:r w:rsidR="00D76A97">
              <w:rPr>
                <w:rFonts w:ascii="Franklin Gothic Book" w:hAnsi="Franklin Gothic Book"/>
                <w:sz w:val="22"/>
                <w:szCs w:val="23"/>
              </w:rPr>
              <w:t xml:space="preserve"> на склад заказчика</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Главный бухгалтер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Г.И. Качан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5E4673" w:rsidRPr="00FB4C84"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Ста</w:t>
      </w:r>
      <w:r w:rsidR="00C47F7A">
        <w:rPr>
          <w:rFonts w:ascii="Franklin Gothic Book" w:hAnsi="Franklin Gothic Book"/>
          <w:snapToGrid/>
          <w:sz w:val="24"/>
          <w:szCs w:val="24"/>
        </w:rPr>
        <w:t>рший аудитор</w:t>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r>
      <w:r w:rsidR="00C47F7A">
        <w:rPr>
          <w:rFonts w:ascii="Franklin Gothic Book" w:hAnsi="Franklin Gothic Book"/>
          <w:snapToGrid/>
          <w:sz w:val="24"/>
          <w:szCs w:val="24"/>
        </w:rPr>
        <w:tab/>
        <w:t>В.Ю. Черкашин</w:t>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Протокол подписан</w:t>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t xml:space="preserve"> </w:t>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r>
      <w:r w:rsidRPr="00FB4C84">
        <w:rPr>
          <w:rFonts w:ascii="Franklin Gothic Book" w:hAnsi="Franklin Gothic Book"/>
          <w:snapToGrid/>
          <w:sz w:val="24"/>
          <w:szCs w:val="24"/>
        </w:rPr>
        <w:tab/>
        <w:t xml:space="preserve">        14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5F65FD" w:rsidRPr="005F65FD">
        <w:t xml:space="preserve"> </w:t>
      </w:r>
      <w:r w:rsidR="005F65FD" w:rsidRPr="005F65FD">
        <w:rPr>
          <w:rFonts w:ascii="Franklin Gothic Book" w:hAnsi="Franklin Gothic Book"/>
          <w:bCs/>
          <w:snapToGrid/>
          <w:sz w:val="16"/>
          <w:szCs w:val="16"/>
        </w:rPr>
        <w:t>сменно-запасных частей к автопогрузчику типа «</w:t>
      </w:r>
      <w:proofErr w:type="spellStart"/>
      <w:r w:rsidR="005F65FD" w:rsidRPr="005F65FD">
        <w:rPr>
          <w:rFonts w:ascii="Franklin Gothic Book" w:hAnsi="Franklin Gothic Book"/>
          <w:bCs/>
          <w:snapToGrid/>
          <w:sz w:val="16"/>
          <w:szCs w:val="16"/>
        </w:rPr>
        <w:t>ричстакер</w:t>
      </w:r>
      <w:proofErr w:type="spellEnd"/>
      <w:r w:rsidR="005F65FD" w:rsidRPr="005F65FD">
        <w:rPr>
          <w:rFonts w:ascii="Franklin Gothic Book" w:hAnsi="Franklin Gothic Book"/>
          <w:bCs/>
          <w:snapToGrid/>
          <w:sz w:val="16"/>
          <w:szCs w:val="16"/>
        </w:rPr>
        <w:t xml:space="preserve">» </w:t>
      </w:r>
      <w:proofErr w:type="spellStart"/>
      <w:r w:rsidR="005F65FD" w:rsidRPr="005F65FD">
        <w:rPr>
          <w:rFonts w:ascii="Franklin Gothic Book" w:hAnsi="Franklin Gothic Book"/>
          <w:bCs/>
          <w:snapToGrid/>
          <w:sz w:val="16"/>
          <w:szCs w:val="16"/>
        </w:rPr>
        <w:t>Kalmar</w:t>
      </w:r>
      <w:proofErr w:type="spellEnd"/>
      <w:r w:rsidR="005F65FD" w:rsidRPr="005F65FD">
        <w:rPr>
          <w:rFonts w:ascii="Franklin Gothic Book" w:hAnsi="Franklin Gothic Book"/>
          <w:bCs/>
          <w:snapToGrid/>
          <w:sz w:val="16"/>
          <w:szCs w:val="16"/>
        </w:rPr>
        <w:t xml:space="preserve"> DRF 450-65S5</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2551"/>
        <w:gridCol w:w="2410"/>
        <w:gridCol w:w="2552"/>
      </w:tblGrid>
      <w:tr w:rsidR="00254FE1" w:rsidRPr="000D74AB" w:rsidTr="00D76A97">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513" w:type="dxa"/>
            <w:gridSpan w:val="3"/>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D76A97" w:rsidRPr="000D74AB" w:rsidTr="005F65FD">
        <w:trPr>
          <w:trHeight w:val="143"/>
        </w:trPr>
        <w:tc>
          <w:tcPr>
            <w:tcW w:w="8081" w:type="dxa"/>
            <w:vMerge/>
            <w:shd w:val="clear" w:color="auto" w:fill="auto"/>
          </w:tcPr>
          <w:p w:rsidR="00D76A97" w:rsidRPr="000D74AB" w:rsidRDefault="00D76A97" w:rsidP="00A10B8F">
            <w:pPr>
              <w:tabs>
                <w:tab w:val="left" w:pos="284"/>
              </w:tabs>
              <w:spacing w:line="240" w:lineRule="auto"/>
              <w:ind w:right="54" w:firstLine="0"/>
              <w:contextualSpacing/>
              <w:rPr>
                <w:rFonts w:ascii="Franklin Gothic Book" w:hAnsi="Franklin Gothic Book"/>
                <w:snapToGrid/>
                <w:sz w:val="22"/>
                <w:szCs w:val="22"/>
              </w:rPr>
            </w:pPr>
          </w:p>
        </w:tc>
        <w:tc>
          <w:tcPr>
            <w:tcW w:w="2551" w:type="dxa"/>
            <w:shd w:val="clear" w:color="auto" w:fill="auto"/>
          </w:tcPr>
          <w:p w:rsidR="00D76A97" w:rsidRPr="00D76A97" w:rsidRDefault="00D76A97" w:rsidP="00D76A97">
            <w:pPr>
              <w:tabs>
                <w:tab w:val="left" w:pos="0"/>
              </w:tabs>
              <w:spacing w:line="240" w:lineRule="auto"/>
              <w:ind w:right="34" w:firstLine="0"/>
              <w:contextualSpacing/>
              <w:jc w:val="center"/>
              <w:rPr>
                <w:rFonts w:ascii="Franklin Gothic Book" w:hAnsi="Franklin Gothic Book"/>
                <w:b/>
                <w:snapToGrid/>
                <w:sz w:val="22"/>
                <w:szCs w:val="22"/>
              </w:rPr>
            </w:pPr>
            <w:r w:rsidRPr="00D76A97">
              <w:rPr>
                <w:rFonts w:ascii="Franklin Gothic Book" w:hAnsi="Franklin Gothic Book"/>
                <w:b/>
                <w:snapToGrid/>
                <w:sz w:val="22"/>
                <w:szCs w:val="22"/>
              </w:rPr>
              <w:t xml:space="preserve">ООО </w:t>
            </w:r>
          </w:p>
          <w:p w:rsidR="00D76A97" w:rsidRPr="000D74AB" w:rsidRDefault="00D76A97" w:rsidP="00D76A97">
            <w:pPr>
              <w:tabs>
                <w:tab w:val="left" w:pos="0"/>
              </w:tabs>
              <w:spacing w:line="240" w:lineRule="auto"/>
              <w:ind w:right="34" w:firstLine="0"/>
              <w:contextualSpacing/>
              <w:jc w:val="center"/>
              <w:rPr>
                <w:rFonts w:ascii="Franklin Gothic Book" w:hAnsi="Franklin Gothic Book"/>
                <w:b/>
                <w:snapToGrid/>
                <w:sz w:val="22"/>
                <w:szCs w:val="22"/>
              </w:rPr>
            </w:pPr>
            <w:r w:rsidRPr="00D76A97">
              <w:rPr>
                <w:rFonts w:ascii="Franklin Gothic Book" w:hAnsi="Franklin Gothic Book"/>
                <w:b/>
                <w:snapToGrid/>
                <w:sz w:val="22"/>
                <w:szCs w:val="22"/>
              </w:rPr>
              <w:t>«АТЛЕТ»</w:t>
            </w:r>
          </w:p>
        </w:tc>
        <w:tc>
          <w:tcPr>
            <w:tcW w:w="2410" w:type="dxa"/>
            <w:shd w:val="clear" w:color="auto" w:fill="auto"/>
          </w:tcPr>
          <w:p w:rsidR="00D76A97" w:rsidRDefault="00D76A97" w:rsidP="00D76A97">
            <w:pPr>
              <w:spacing w:line="240" w:lineRule="auto"/>
              <w:ind w:firstLine="0"/>
              <w:jc w:val="center"/>
              <w:rPr>
                <w:rFonts w:ascii="Franklin Gothic Book" w:hAnsi="Franklin Gothic Book"/>
                <w:b/>
                <w:snapToGrid/>
                <w:sz w:val="22"/>
                <w:szCs w:val="22"/>
              </w:rPr>
            </w:pPr>
            <w:r w:rsidRPr="00D76A97">
              <w:rPr>
                <w:rFonts w:ascii="Franklin Gothic Book" w:hAnsi="Franklin Gothic Book"/>
                <w:b/>
                <w:snapToGrid/>
                <w:sz w:val="22"/>
                <w:szCs w:val="22"/>
              </w:rPr>
              <w:t>ООО</w:t>
            </w:r>
          </w:p>
          <w:p w:rsidR="00D76A97" w:rsidRDefault="00D76A97" w:rsidP="00D76A97">
            <w:pPr>
              <w:spacing w:line="240" w:lineRule="auto"/>
              <w:ind w:firstLine="0"/>
              <w:jc w:val="center"/>
              <w:rPr>
                <w:rFonts w:ascii="Franklin Gothic Book" w:hAnsi="Franklin Gothic Book"/>
                <w:b/>
                <w:snapToGrid/>
                <w:sz w:val="22"/>
                <w:szCs w:val="22"/>
              </w:rPr>
            </w:pPr>
            <w:r w:rsidRPr="00D76A97">
              <w:rPr>
                <w:rFonts w:ascii="Franklin Gothic Book" w:hAnsi="Franklin Gothic Book"/>
                <w:b/>
                <w:snapToGrid/>
                <w:sz w:val="22"/>
                <w:szCs w:val="22"/>
              </w:rPr>
              <w:t>«</w:t>
            </w:r>
            <w:proofErr w:type="spellStart"/>
            <w:r w:rsidRPr="00D76A97">
              <w:rPr>
                <w:rFonts w:ascii="Franklin Gothic Book" w:hAnsi="Franklin Gothic Book"/>
                <w:b/>
                <w:snapToGrid/>
                <w:sz w:val="22"/>
                <w:szCs w:val="22"/>
              </w:rPr>
              <w:t>ЮгТехСнаб</w:t>
            </w:r>
            <w:proofErr w:type="spellEnd"/>
            <w:r w:rsidRPr="00D76A97">
              <w:rPr>
                <w:rFonts w:ascii="Franklin Gothic Book" w:hAnsi="Franklin Gothic Book"/>
                <w:b/>
                <w:snapToGrid/>
                <w:sz w:val="22"/>
                <w:szCs w:val="22"/>
              </w:rPr>
              <w:t>»</w:t>
            </w:r>
          </w:p>
          <w:p w:rsidR="00D76A97" w:rsidRPr="000D74AB" w:rsidRDefault="00D76A97" w:rsidP="00D76A97">
            <w:pPr>
              <w:tabs>
                <w:tab w:val="left" w:pos="0"/>
              </w:tabs>
              <w:spacing w:line="240" w:lineRule="auto"/>
              <w:ind w:right="34" w:firstLine="0"/>
              <w:contextualSpacing/>
              <w:jc w:val="center"/>
              <w:rPr>
                <w:rFonts w:ascii="Franklin Gothic Book" w:hAnsi="Franklin Gothic Book"/>
                <w:b/>
                <w:snapToGrid/>
                <w:sz w:val="22"/>
                <w:szCs w:val="22"/>
              </w:rPr>
            </w:pPr>
          </w:p>
        </w:tc>
        <w:tc>
          <w:tcPr>
            <w:tcW w:w="2552" w:type="dxa"/>
            <w:shd w:val="clear" w:color="auto" w:fill="auto"/>
          </w:tcPr>
          <w:p w:rsidR="00D76A97" w:rsidRDefault="00D76A97"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677AA">
              <w:rPr>
                <w:rFonts w:ascii="Franklin Gothic Book" w:hAnsi="Franklin Gothic Book"/>
                <w:b/>
                <w:snapToGrid/>
                <w:sz w:val="22"/>
                <w:szCs w:val="22"/>
              </w:rPr>
              <w:t xml:space="preserve">ООО </w:t>
            </w:r>
          </w:p>
          <w:p w:rsidR="00D76A97" w:rsidRPr="000D74AB" w:rsidRDefault="00D76A97"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677AA">
              <w:rPr>
                <w:rFonts w:ascii="Franklin Gothic Book" w:hAnsi="Franklin Gothic Book"/>
                <w:b/>
                <w:snapToGrid/>
                <w:sz w:val="22"/>
                <w:szCs w:val="22"/>
              </w:rPr>
              <w:t xml:space="preserve">«Марин энд </w:t>
            </w:r>
            <w:proofErr w:type="spellStart"/>
            <w:r w:rsidRPr="000677AA">
              <w:rPr>
                <w:rFonts w:ascii="Franklin Gothic Book" w:hAnsi="Franklin Gothic Book"/>
                <w:b/>
                <w:snapToGrid/>
                <w:sz w:val="22"/>
                <w:szCs w:val="22"/>
              </w:rPr>
              <w:t>Индастриал</w:t>
            </w:r>
            <w:proofErr w:type="spellEnd"/>
            <w:r w:rsidRPr="000677AA">
              <w:rPr>
                <w:rFonts w:ascii="Franklin Gothic Book" w:hAnsi="Franklin Gothic Book"/>
                <w:b/>
                <w:snapToGrid/>
                <w:sz w:val="22"/>
                <w:szCs w:val="22"/>
              </w:rPr>
              <w:t xml:space="preserve"> </w:t>
            </w:r>
            <w:proofErr w:type="spellStart"/>
            <w:r w:rsidRPr="000677AA">
              <w:rPr>
                <w:rFonts w:ascii="Franklin Gothic Book" w:hAnsi="Franklin Gothic Book"/>
                <w:b/>
                <w:snapToGrid/>
                <w:sz w:val="22"/>
                <w:szCs w:val="22"/>
              </w:rPr>
              <w:t>Продакшен</w:t>
            </w:r>
            <w:proofErr w:type="spellEnd"/>
            <w:r w:rsidRPr="000677AA">
              <w:rPr>
                <w:rFonts w:ascii="Franklin Gothic Book" w:hAnsi="Franklin Gothic Book"/>
                <w:b/>
                <w:snapToGrid/>
                <w:sz w:val="22"/>
                <w:szCs w:val="22"/>
              </w:rPr>
              <w:t xml:space="preserve"> Лтд»</w:t>
            </w:r>
          </w:p>
        </w:tc>
      </w:tr>
      <w:tr w:rsidR="00D76A97" w:rsidRPr="000D74AB" w:rsidTr="005F65FD">
        <w:trPr>
          <w:trHeight w:val="60"/>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5F65FD">
        <w:trPr>
          <w:trHeight w:val="60"/>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5F65FD">
        <w:trPr>
          <w:trHeight w:val="58"/>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5F65FD">
        <w:trPr>
          <w:trHeight w:val="168"/>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5F65FD">
        <w:trPr>
          <w:trHeight w:val="175"/>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5F65FD">
        <w:trPr>
          <w:trHeight w:val="58"/>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EF5908">
              <w:rPr>
                <w:rFonts w:ascii="Franklin Gothic Book" w:hAnsi="Franklin Gothic Book"/>
                <w:sz w:val="24"/>
              </w:rPr>
              <w:t>сведения об опыте аналогичных поставок за 2012-2014гг., и период 2015 г.  - форма 6;</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5F65FD">
        <w:trPr>
          <w:trHeight w:val="136"/>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5F65FD">
        <w:trPr>
          <w:trHeight w:val="156"/>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5F65FD">
        <w:trPr>
          <w:trHeight w:val="154"/>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5F65FD">
        <w:trPr>
          <w:trHeight w:val="156"/>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551" w:type="dxa"/>
            <w:shd w:val="clear" w:color="auto" w:fill="auto"/>
            <w:vAlign w:val="center"/>
          </w:tcPr>
          <w:p w:rsidR="00D76A97" w:rsidRDefault="00D76A97" w:rsidP="002356AB">
            <w:pPr>
              <w:ind w:right="-37" w:firstLine="0"/>
              <w:jc w:val="center"/>
            </w:pPr>
            <w:r>
              <w:rPr>
                <w:rFonts w:ascii="Franklin Gothic Book" w:hAnsi="Franklin Gothic Book"/>
                <w:sz w:val="20"/>
              </w:rPr>
              <w:t>Не требуется</w:t>
            </w:r>
          </w:p>
        </w:tc>
        <w:tc>
          <w:tcPr>
            <w:tcW w:w="2410" w:type="dxa"/>
            <w:shd w:val="clear" w:color="auto" w:fill="auto"/>
            <w:vAlign w:val="center"/>
          </w:tcPr>
          <w:p w:rsidR="00D76A97" w:rsidRDefault="00D76A97" w:rsidP="002356AB">
            <w:pPr>
              <w:ind w:right="-37" w:firstLine="0"/>
              <w:jc w:val="center"/>
            </w:pPr>
            <w:r>
              <w:rPr>
                <w:rFonts w:ascii="Franklin Gothic Book" w:hAnsi="Franklin Gothic Book"/>
                <w:sz w:val="20"/>
              </w:rPr>
              <w:t>Не требуется</w:t>
            </w:r>
          </w:p>
        </w:tc>
        <w:tc>
          <w:tcPr>
            <w:tcW w:w="2552" w:type="dxa"/>
            <w:shd w:val="clear" w:color="auto" w:fill="auto"/>
            <w:vAlign w:val="center"/>
          </w:tcPr>
          <w:p w:rsidR="00D76A97" w:rsidRDefault="00D76A97" w:rsidP="00C63157">
            <w:pPr>
              <w:ind w:right="-37" w:firstLine="0"/>
              <w:jc w:val="center"/>
            </w:pPr>
            <w:r>
              <w:rPr>
                <w:rFonts w:ascii="Franklin Gothic Book" w:hAnsi="Franklin Gothic Book"/>
                <w:sz w:val="20"/>
              </w:rPr>
              <w:t>Не требуется</w:t>
            </w:r>
          </w:p>
        </w:tc>
      </w:tr>
      <w:tr w:rsidR="00D76A97" w:rsidRPr="000D74AB" w:rsidTr="005F65FD">
        <w:trPr>
          <w:trHeight w:val="180"/>
        </w:trPr>
        <w:tc>
          <w:tcPr>
            <w:tcW w:w="8081" w:type="dxa"/>
            <w:shd w:val="clear" w:color="auto" w:fill="auto"/>
          </w:tcPr>
          <w:p w:rsidR="00D76A97" w:rsidRPr="002026B2" w:rsidRDefault="00D76A97"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5F65FD">
        <w:trPr>
          <w:trHeight w:val="130"/>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w:t>
            </w:r>
            <w:r w:rsidRPr="002026B2">
              <w:rPr>
                <w:rFonts w:ascii="Franklin Gothic Book" w:hAnsi="Franklin Gothic Book"/>
                <w:sz w:val="24"/>
              </w:rPr>
              <w:lastRenderedPageBreak/>
              <w:t xml:space="preserve">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D76A97" w:rsidRPr="002026B2" w:rsidRDefault="00D76A97"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lastRenderedPageBreak/>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5F65FD">
        <w:trPr>
          <w:trHeight w:val="204"/>
        </w:trPr>
        <w:tc>
          <w:tcPr>
            <w:tcW w:w="8081" w:type="dxa"/>
            <w:shd w:val="clear" w:color="auto" w:fill="auto"/>
          </w:tcPr>
          <w:p w:rsidR="00D76A97" w:rsidRPr="00C63157" w:rsidRDefault="00D76A97"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551" w:type="dxa"/>
            <w:shd w:val="clear" w:color="auto" w:fill="auto"/>
            <w:vAlign w:val="center"/>
          </w:tcPr>
          <w:p w:rsidR="00D76A97" w:rsidRDefault="00D76A97" w:rsidP="00AB215A">
            <w:pPr>
              <w:ind w:right="-37" w:firstLine="0"/>
              <w:jc w:val="center"/>
              <w:rPr>
                <w:rFonts w:ascii="Franklin Gothic Book" w:hAnsi="Franklin Gothic Book"/>
                <w:sz w:val="20"/>
              </w:rPr>
            </w:pPr>
          </w:p>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pPr>
              <w:spacing w:line="240" w:lineRule="auto"/>
              <w:ind w:firstLine="0"/>
              <w:jc w:val="left"/>
            </w:pPr>
          </w:p>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C47F7A">
        <w:rPr>
          <w:rFonts w:ascii="Franklin Gothic Book" w:hAnsi="Franklin Gothic Book"/>
          <w:bCs/>
          <w:iCs/>
          <w:snapToGrid/>
          <w:sz w:val="24"/>
        </w:rPr>
        <w:t>В.Ю. Черкашин</w:t>
      </w:r>
      <w:bookmarkStart w:id="2" w:name="_GoBack"/>
      <w:bookmarkEnd w:id="2"/>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1E7F3-DF40-40D3-ABD0-F62FD740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4799</TotalTime>
  <Pages>4</Pages>
  <Words>1079</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8596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152</cp:revision>
  <cp:lastPrinted>2015-07-22T13:46:00Z</cp:lastPrinted>
  <dcterms:created xsi:type="dcterms:W3CDTF">2013-06-26T23:02:00Z</dcterms:created>
  <dcterms:modified xsi:type="dcterms:W3CDTF">2015-09-15T07:28:00Z</dcterms:modified>
</cp:coreProperties>
</file>