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572B7F" w:rsidRDefault="0047200F" w:rsidP="006E2735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B124B7" w:rsidRPr="00B124B7">
        <w:rPr>
          <w:rFonts w:ascii="Franklin Gothic Book" w:hAnsi="Franklin Gothic Book"/>
          <w:bCs/>
        </w:rPr>
        <w:t>по поставке те</w:t>
      </w:r>
      <w:r w:rsidR="00B124B7" w:rsidRPr="00B124B7">
        <w:rPr>
          <w:rFonts w:ascii="Franklin Gothic Book" w:hAnsi="Franklin Gothic Book"/>
          <w:bCs/>
        </w:rPr>
        <w:t>р</w:t>
      </w:r>
      <w:r w:rsidR="00B124B7" w:rsidRPr="00B124B7">
        <w:rPr>
          <w:rFonts w:ascii="Franklin Gothic Book" w:hAnsi="Franklin Gothic Book"/>
          <w:bCs/>
        </w:rPr>
        <w:t>моусаживаемых труб ЗМ</w:t>
      </w:r>
    </w:p>
    <w:p w:rsidR="00C758DF" w:rsidRDefault="00C758D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3E1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C758DF" w:rsidRDefault="00C758D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C42753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  <w:r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57"/>
        <w:gridCol w:w="1758"/>
        <w:gridCol w:w="1758"/>
        <w:gridCol w:w="1758"/>
        <w:gridCol w:w="1758"/>
      </w:tblGrid>
      <w:tr w:rsidR="00B124B7" w:rsidRPr="00CC1CE9" w:rsidTr="00B124B7">
        <w:tc>
          <w:tcPr>
            <w:tcW w:w="6663" w:type="dxa"/>
            <w:vMerge w:val="restart"/>
            <w:shd w:val="clear" w:color="auto" w:fill="auto"/>
          </w:tcPr>
          <w:p w:rsidR="00B124B7" w:rsidRPr="00F70EA5" w:rsidRDefault="00B124B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B124B7" w:rsidRPr="00760383" w:rsidRDefault="00B124B7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>Участники закупки</w:t>
            </w:r>
          </w:p>
        </w:tc>
      </w:tr>
      <w:tr w:rsidR="00B124B7" w:rsidRPr="00CC1CE9" w:rsidTr="00B124B7">
        <w:trPr>
          <w:trHeight w:val="143"/>
        </w:trPr>
        <w:tc>
          <w:tcPr>
            <w:tcW w:w="6663" w:type="dxa"/>
            <w:vMerge/>
            <w:shd w:val="clear" w:color="auto" w:fill="auto"/>
          </w:tcPr>
          <w:p w:rsidR="00B124B7" w:rsidRPr="00F70EA5" w:rsidRDefault="00B124B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24B7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4"/>
                <w:szCs w:val="24"/>
              </w:rPr>
              <w:t>ООО</w:t>
            </w:r>
          </w:p>
          <w:p w:rsidR="00B124B7" w:rsidRPr="00CC1CE9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4"/>
                <w:szCs w:val="24"/>
              </w:rPr>
              <w:t>«МОРРАДИ</w:t>
            </w:r>
            <w:r w:rsidRPr="00B124B7">
              <w:rPr>
                <w:rFonts w:ascii="Franklin Gothic Book" w:hAnsi="Franklin Gothic Book"/>
                <w:b/>
                <w:sz w:val="24"/>
                <w:szCs w:val="24"/>
              </w:rPr>
              <w:t>О</w:t>
            </w:r>
            <w:r w:rsidRPr="00B124B7">
              <w:rPr>
                <w:rFonts w:ascii="Franklin Gothic Book" w:hAnsi="Franklin Gothic Book"/>
                <w:b/>
                <w:sz w:val="24"/>
                <w:szCs w:val="24"/>
              </w:rPr>
              <w:t>СЕРВИС»</w:t>
            </w:r>
          </w:p>
        </w:tc>
        <w:tc>
          <w:tcPr>
            <w:tcW w:w="1758" w:type="dxa"/>
            <w:tcBorders>
              <w:bottom w:val="single" w:sz="6" w:space="0" w:color="auto"/>
            </w:tcBorders>
            <w:vAlign w:val="center"/>
          </w:tcPr>
          <w:p w:rsidR="00B124B7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</w:p>
          <w:p w:rsidR="00B124B7" w:rsidRPr="00452363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«ПР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ФИТЭК»</w:t>
            </w:r>
          </w:p>
        </w:tc>
        <w:tc>
          <w:tcPr>
            <w:tcW w:w="1758" w:type="dxa"/>
            <w:tcBorders>
              <w:bottom w:val="single" w:sz="6" w:space="0" w:color="auto"/>
            </w:tcBorders>
            <w:vAlign w:val="center"/>
          </w:tcPr>
          <w:p w:rsidR="00B124B7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ООО ПКФ «</w:t>
            </w:r>
            <w:proofErr w:type="gramStart"/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ПРОМЫ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Ш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ЛЕННЫЙ</w:t>
            </w:r>
            <w:proofErr w:type="gramEnd"/>
          </w:p>
          <w:p w:rsidR="00B124B7" w:rsidRPr="00B124B7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АЛ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Ь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ЯНС»</w:t>
            </w:r>
          </w:p>
          <w:p w:rsidR="00B124B7" w:rsidRPr="00410909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  <w:tc>
          <w:tcPr>
            <w:tcW w:w="1758" w:type="dxa"/>
            <w:tcBorders>
              <w:bottom w:val="single" w:sz="6" w:space="0" w:color="auto"/>
            </w:tcBorders>
            <w:vAlign w:val="center"/>
          </w:tcPr>
          <w:p w:rsidR="00B124B7" w:rsidRPr="00410909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ООО «Ю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ж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ная Верфь»</w:t>
            </w:r>
          </w:p>
        </w:tc>
        <w:tc>
          <w:tcPr>
            <w:tcW w:w="1758" w:type="dxa"/>
            <w:tcBorders>
              <w:bottom w:val="single" w:sz="6" w:space="0" w:color="auto"/>
            </w:tcBorders>
            <w:vAlign w:val="center"/>
          </w:tcPr>
          <w:p w:rsidR="00B124B7" w:rsidRPr="00B124B7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Спе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ц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ПромАвтом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а</w:t>
            </w:r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тика</w:t>
            </w:r>
            <w:proofErr w:type="spellEnd"/>
            <w:r w:rsidRPr="00B124B7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B124B7" w:rsidRPr="00410909" w:rsidRDefault="00B124B7" w:rsidP="00B124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</w:tr>
      <w:tr w:rsidR="00E7490D" w:rsidRPr="00CC1CE9" w:rsidTr="00C758DF">
        <w:trPr>
          <w:trHeight w:val="791"/>
        </w:trPr>
        <w:tc>
          <w:tcPr>
            <w:tcW w:w="6663" w:type="dxa"/>
            <w:shd w:val="clear" w:color="auto" w:fill="auto"/>
          </w:tcPr>
          <w:p w:rsidR="00E7490D" w:rsidRDefault="00E7490D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- форма 1</w:t>
            </w:r>
          </w:p>
          <w:p w:rsidR="00E7490D" w:rsidRPr="00F70EA5" w:rsidRDefault="00E7490D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7490D" w:rsidRPr="00CC1CE9" w:rsidRDefault="00E7490D" w:rsidP="00916E3F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tcBorders>
              <w:top w:val="single" w:sz="6" w:space="0" w:color="auto"/>
            </w:tcBorders>
            <w:vAlign w:val="center"/>
          </w:tcPr>
          <w:p w:rsidR="00E7490D" w:rsidRDefault="00E7490D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tcBorders>
              <w:top w:val="single" w:sz="6" w:space="0" w:color="auto"/>
            </w:tcBorders>
            <w:vAlign w:val="center"/>
          </w:tcPr>
          <w:p w:rsidR="00E7490D" w:rsidRDefault="00E7490D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tcBorders>
              <w:top w:val="single" w:sz="6" w:space="0" w:color="auto"/>
            </w:tcBorders>
            <w:vAlign w:val="center"/>
          </w:tcPr>
          <w:p w:rsidR="00E7490D" w:rsidRDefault="00E7490D" w:rsidP="00E7490D">
            <w:pPr>
              <w:jc w:val="center"/>
            </w:pPr>
            <w:r w:rsidRPr="007845C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tcBorders>
              <w:top w:val="single" w:sz="6" w:space="0" w:color="auto"/>
            </w:tcBorders>
            <w:vAlign w:val="center"/>
          </w:tcPr>
          <w:p w:rsidR="00E7490D" w:rsidRPr="00D7684F" w:rsidRDefault="00E7490D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7490D" w:rsidRPr="00CC1CE9" w:rsidTr="00C758DF">
        <w:trPr>
          <w:trHeight w:val="709"/>
        </w:trPr>
        <w:tc>
          <w:tcPr>
            <w:tcW w:w="6663" w:type="dxa"/>
            <w:shd w:val="clear" w:color="auto" w:fill="auto"/>
          </w:tcPr>
          <w:p w:rsidR="00E7490D" w:rsidRDefault="00E7490D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E7490D" w:rsidRPr="00F70EA5" w:rsidRDefault="00E7490D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E7490D" w:rsidRDefault="00E7490D" w:rsidP="00916E3F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7845C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Pr="00D7684F" w:rsidRDefault="00E7490D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7490D" w:rsidRPr="00CC1CE9" w:rsidTr="00C758DF">
        <w:trPr>
          <w:trHeight w:val="704"/>
        </w:trPr>
        <w:tc>
          <w:tcPr>
            <w:tcW w:w="6663" w:type="dxa"/>
            <w:shd w:val="clear" w:color="auto" w:fill="auto"/>
          </w:tcPr>
          <w:p w:rsidR="00E7490D" w:rsidRDefault="00E7490D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E7490D" w:rsidRPr="00F70EA5" w:rsidRDefault="00E7490D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E7490D" w:rsidRDefault="00E7490D" w:rsidP="00916E3F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7845C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Pr="00D7684F" w:rsidRDefault="00E7490D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7490D" w:rsidRPr="00CC1CE9" w:rsidTr="00C758DF">
        <w:trPr>
          <w:trHeight w:val="686"/>
        </w:trPr>
        <w:tc>
          <w:tcPr>
            <w:tcW w:w="6663" w:type="dxa"/>
            <w:shd w:val="clear" w:color="auto" w:fill="auto"/>
          </w:tcPr>
          <w:p w:rsidR="00E7490D" w:rsidRDefault="00E7490D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закупки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  <w:p w:rsidR="00E7490D" w:rsidRPr="00F70EA5" w:rsidRDefault="00E7490D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E7490D" w:rsidRDefault="00E7490D" w:rsidP="00916E3F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7845C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Pr="00D7684F" w:rsidRDefault="00E7490D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7490D" w:rsidRPr="00CC1CE9" w:rsidTr="00916E3F">
        <w:trPr>
          <w:trHeight w:val="305"/>
        </w:trPr>
        <w:tc>
          <w:tcPr>
            <w:tcW w:w="6663" w:type="dxa"/>
            <w:shd w:val="clear" w:color="auto" w:fill="auto"/>
          </w:tcPr>
          <w:p w:rsidR="00E7490D" w:rsidRPr="003E3EC3" w:rsidRDefault="00E7490D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E3EC3">
              <w:rPr>
                <w:rFonts w:ascii="Franklin Gothic Book" w:hAnsi="Franklin Gothic Book"/>
                <w:sz w:val="24"/>
                <w:szCs w:val="24"/>
              </w:rPr>
              <w:t>справка о соответствии участника закупки критериям отн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>сения к субъе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там малого и среднего предпринимательства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  <w:p w:rsidR="00E7490D" w:rsidRPr="00F70EA5" w:rsidRDefault="00E7490D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E7490D" w:rsidRDefault="00E7490D" w:rsidP="00916E3F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7845C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Pr="00D7684F" w:rsidRDefault="00E7490D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7490D" w:rsidRPr="00CC1CE9" w:rsidTr="00916E3F">
        <w:trPr>
          <w:trHeight w:val="305"/>
        </w:trPr>
        <w:tc>
          <w:tcPr>
            <w:tcW w:w="6663" w:type="dxa"/>
            <w:shd w:val="clear" w:color="auto" w:fill="auto"/>
          </w:tcPr>
          <w:p w:rsidR="00E7490D" w:rsidRPr="006E2735" w:rsidRDefault="00E7490D" w:rsidP="006E273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E2735">
              <w:rPr>
                <w:rFonts w:ascii="Franklin Gothic Book" w:hAnsi="Franklin Gothic Book"/>
                <w:sz w:val="24"/>
                <w:szCs w:val="24"/>
              </w:rPr>
              <w:t>сведения об опыте аналогичных  поставок за 2012-201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4гг., </w:t>
            </w:r>
            <w:r w:rsidRPr="006E2735">
              <w:rPr>
                <w:rFonts w:ascii="Franklin Gothic Book" w:hAnsi="Franklin Gothic Book"/>
                <w:sz w:val="24"/>
                <w:szCs w:val="24"/>
              </w:rPr>
              <w:t>и п</w:t>
            </w:r>
            <w:r w:rsidRPr="006E2735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6E2735">
              <w:rPr>
                <w:rFonts w:ascii="Franklin Gothic Book" w:hAnsi="Franklin Gothic Book"/>
                <w:sz w:val="24"/>
                <w:szCs w:val="24"/>
              </w:rPr>
              <w:t>риод 2015 г. фор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ма </w:t>
            </w:r>
            <w:r w:rsidRPr="006E2735">
              <w:rPr>
                <w:rFonts w:ascii="Franklin Gothic Book" w:hAnsi="Franklin Gothic Book"/>
                <w:sz w:val="24"/>
                <w:szCs w:val="24"/>
              </w:rPr>
              <w:t>6</w:t>
            </w:r>
          </w:p>
          <w:p w:rsidR="00E7490D" w:rsidRPr="003E3EC3" w:rsidRDefault="00E7490D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E7490D" w:rsidRDefault="00E7490D" w:rsidP="00916E3F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AE2A97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Default="00E7490D" w:rsidP="00E7490D">
            <w:pPr>
              <w:jc w:val="center"/>
            </w:pPr>
            <w:r w:rsidRPr="007845C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E7490D" w:rsidRPr="00D7684F" w:rsidRDefault="00E7490D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124B7" w:rsidRPr="00CC1CE9" w:rsidTr="00916E3F">
        <w:trPr>
          <w:trHeight w:val="58"/>
        </w:trPr>
        <w:tc>
          <w:tcPr>
            <w:tcW w:w="6663" w:type="dxa"/>
            <w:shd w:val="clear" w:color="auto" w:fill="auto"/>
          </w:tcPr>
          <w:p w:rsidR="00B124B7" w:rsidRDefault="00B124B7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B124B7" w:rsidRPr="00F70EA5" w:rsidRDefault="00B124B7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B124B7" w:rsidRDefault="00B124B7" w:rsidP="00916E3F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Default="00B124B7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Default="00B124B7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E7490D" w:rsidP="00E7490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7490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A431B6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124B7" w:rsidRPr="00CC1CE9" w:rsidTr="00916E3F">
        <w:trPr>
          <w:trHeight w:val="595"/>
        </w:trPr>
        <w:tc>
          <w:tcPr>
            <w:tcW w:w="6663" w:type="dxa"/>
            <w:shd w:val="clear" w:color="auto" w:fill="auto"/>
          </w:tcPr>
          <w:p w:rsidR="00B124B7" w:rsidRDefault="00B124B7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 xml:space="preserve">копия документа о государственной регистрации  юридического лица/индивидуального предпринимателя </w:t>
            </w:r>
            <w:r w:rsidRPr="00FE2B2D">
              <w:rPr>
                <w:rFonts w:ascii="Franklin Gothic Book" w:hAnsi="Franklin Gothic Book"/>
              </w:rPr>
              <w:lastRenderedPageBreak/>
              <w:t>(свидетельство о  регистрации в ЕГРЮЛ/ЕГРИП), заверенная участником закупки;</w:t>
            </w:r>
          </w:p>
          <w:p w:rsidR="00B124B7" w:rsidRPr="00C943E1" w:rsidRDefault="00B124B7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B124B7" w:rsidRDefault="00B124B7" w:rsidP="00916E3F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1758" w:type="dxa"/>
            <w:vAlign w:val="center"/>
          </w:tcPr>
          <w:p w:rsidR="00B124B7" w:rsidRDefault="00E7490D" w:rsidP="00E7490D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  <w:tc>
          <w:tcPr>
            <w:tcW w:w="1758" w:type="dxa"/>
            <w:vAlign w:val="center"/>
          </w:tcPr>
          <w:p w:rsidR="00B124B7" w:rsidRDefault="00B124B7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E7490D" w:rsidP="00E7490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7490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A431B6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124B7" w:rsidRPr="00CC1CE9" w:rsidTr="00916E3F">
        <w:trPr>
          <w:trHeight w:val="263"/>
        </w:trPr>
        <w:tc>
          <w:tcPr>
            <w:tcW w:w="6663" w:type="dxa"/>
            <w:shd w:val="clear" w:color="auto" w:fill="auto"/>
          </w:tcPr>
          <w:p w:rsidR="00B124B7" w:rsidRPr="00F70EA5" w:rsidRDefault="00B124B7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копия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124B7" w:rsidRDefault="00B124B7" w:rsidP="00916E3F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Default="00B124B7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Default="00B124B7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E7490D" w:rsidP="00E7490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7490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A431B6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124B7" w:rsidRPr="00CC1CE9" w:rsidTr="00916E3F">
        <w:trPr>
          <w:trHeight w:val="550"/>
        </w:trPr>
        <w:tc>
          <w:tcPr>
            <w:tcW w:w="6663" w:type="dxa"/>
            <w:shd w:val="clear" w:color="auto" w:fill="auto"/>
          </w:tcPr>
          <w:p w:rsidR="00B124B7" w:rsidRDefault="00B124B7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B124B7" w:rsidRPr="00F70EA5" w:rsidRDefault="00B124B7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B124B7" w:rsidRDefault="00B124B7" w:rsidP="00916E3F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Default="00B124B7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Default="00B124B7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E7490D" w:rsidP="00E7490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7490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B124B7" w:rsidRPr="00D7684F" w:rsidRDefault="00A431B6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916E3F" w:rsidRPr="00CC1CE9" w:rsidTr="00916E3F">
        <w:trPr>
          <w:trHeight w:val="58"/>
        </w:trPr>
        <w:tc>
          <w:tcPr>
            <w:tcW w:w="6663" w:type="dxa"/>
            <w:shd w:val="clear" w:color="auto" w:fill="auto"/>
          </w:tcPr>
          <w:p w:rsidR="00916E3F" w:rsidRPr="00FE2B2D" w:rsidRDefault="00916E3F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ление действий от имени участника  закупки - юридического лица (копия решения о назн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чении или об избрании,  приказ о назначении физического лица на дол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ж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ность, в соответствии с которым такое физическое лицо обладает правом действ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вать от имени участн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ка закупки без доверенности.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лежит предоставлению  доверенность на осуществление де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й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ствий от имени участника  заку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ки, заверенная печатью и подписанная руководителем участника  закупки (для юрид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ческих лиц) или уполномоченным этим руковод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ставляется документ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>, подтвержд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ющий полномочия такого лица. </w:t>
            </w:r>
          </w:p>
          <w:p w:rsidR="00916E3F" w:rsidRPr="00F70EA5" w:rsidRDefault="00916E3F" w:rsidP="00C943E1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гана участника закупки выступает управляющий или упра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ляющая 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ганизация, участник должен также предоставить договор о передаче полномочий единоличного исполнител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ь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тверждающие правоспособность управляющего (управля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ю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щей компании).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916E3F" w:rsidRDefault="00916E3F" w:rsidP="00916E3F">
            <w:pPr>
              <w:jc w:val="center"/>
            </w:pPr>
            <w:r w:rsidRPr="00E433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916E3F" w:rsidRDefault="00916E3F" w:rsidP="00E7490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916E3F" w:rsidRDefault="00916E3F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916E3F" w:rsidRPr="00D7684F" w:rsidRDefault="00916E3F" w:rsidP="00E7490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7490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vAlign w:val="center"/>
          </w:tcPr>
          <w:p w:rsidR="00916E3F" w:rsidRPr="00D7684F" w:rsidRDefault="00916E3F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916E3F" w:rsidRPr="00CC1CE9" w:rsidTr="00916E3F">
        <w:trPr>
          <w:trHeight w:val="58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16E3F" w:rsidRPr="00FE2B2D" w:rsidRDefault="00916E3F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B124B7">
              <w:rPr>
                <w:rFonts w:ascii="Franklin Gothic Book" w:hAnsi="Franklin Gothic Book"/>
                <w:sz w:val="24"/>
                <w:szCs w:val="24"/>
              </w:rPr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>ца и, если для участника  закупки поставка товаров, выпо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>л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>нение работ, оказание услуг, являющихся предметом дог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 xml:space="preserve">вора,  являются крупной сделкой или письмо, подписанное 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lastRenderedPageBreak/>
              <w:t>участником  закупки, что поставка товаров, выполнение р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B124B7">
              <w:rPr>
                <w:rFonts w:ascii="Franklin Gothic Book" w:hAnsi="Franklin Gothic Book"/>
                <w:sz w:val="24"/>
                <w:szCs w:val="24"/>
              </w:rPr>
              <w:t>бот</w:t>
            </w:r>
            <w:proofErr w:type="gramEnd"/>
            <w:r w:rsidRPr="00B124B7">
              <w:rPr>
                <w:rFonts w:ascii="Franklin Gothic Book" w:hAnsi="Franklin Gothic Book"/>
                <w:sz w:val="24"/>
                <w:szCs w:val="24"/>
              </w:rPr>
              <w:t>, оказание услуг, являющихся предметом договора,  не являются для данного участника крупной сделкой.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E3F" w:rsidRDefault="00916E3F" w:rsidP="00916E3F">
            <w:pPr>
              <w:jc w:val="center"/>
            </w:pPr>
            <w:r w:rsidRPr="00E433A8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916E3F" w:rsidRPr="00DA00C1" w:rsidRDefault="00916E3F" w:rsidP="00E7490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7490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916E3F" w:rsidRPr="00D7684F" w:rsidRDefault="00916E3F" w:rsidP="006E2735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916E3F" w:rsidRPr="00D7684F" w:rsidRDefault="00916E3F" w:rsidP="00E7490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7490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916E3F" w:rsidRPr="00D7684F" w:rsidRDefault="00916E3F" w:rsidP="00A431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431B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И.М. Фофонов</w:t>
      </w:r>
      <w:r w:rsidR="00C943E1">
        <w:rPr>
          <w:rFonts w:ascii="Franklin Gothic Book" w:hAnsi="Franklin Gothic Book"/>
          <w:bCs/>
          <w:sz w:val="24"/>
          <w:szCs w:val="24"/>
        </w:rPr>
        <w:tab/>
      </w:r>
      <w:r w:rsidR="00410909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Б.Н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Барнаш</w:t>
      </w:r>
    </w:p>
    <w:p w:rsidR="00C943E1" w:rsidRDefault="00C943E1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</w:p>
    <w:p w:rsidR="00C943E1" w:rsidRDefault="00C943E1" w:rsidP="00C943E1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C943E1">
        <w:rPr>
          <w:rFonts w:ascii="Franklin Gothic Book" w:hAnsi="Franklin Gothic Book"/>
          <w:bCs/>
          <w:iCs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Э.В. Боровок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28"/>
  </w:num>
  <w:num w:numId="5">
    <w:abstractNumId w:val="4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1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3EC3"/>
    <w:rsid w:val="003E5130"/>
    <w:rsid w:val="003E5547"/>
    <w:rsid w:val="003E6930"/>
    <w:rsid w:val="003E69BD"/>
    <w:rsid w:val="003F318A"/>
    <w:rsid w:val="0040111C"/>
    <w:rsid w:val="00402920"/>
    <w:rsid w:val="00407DB2"/>
    <w:rsid w:val="00410909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2363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B3C19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2B7F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2735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16E3F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31B6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4B7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758DF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7490D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5033-FAA4-4C17-B1FD-CC300852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547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Рамазанов Эмир Юсуфович</cp:lastModifiedBy>
  <cp:revision>43</cp:revision>
  <cp:lastPrinted>2015-03-23T11:02:00Z</cp:lastPrinted>
  <dcterms:created xsi:type="dcterms:W3CDTF">2014-04-04T07:42:00Z</dcterms:created>
  <dcterms:modified xsi:type="dcterms:W3CDTF">2015-03-23T11:02:00Z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