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47200F" w:rsidP="00760383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r w:rsidR="00BA0C1D">
        <w:rPr>
          <w:rFonts w:ascii="Franklin Gothic Book" w:hAnsi="Franklin Gothic Book"/>
          <w:bCs/>
        </w:rPr>
        <w:t xml:space="preserve"> </w:t>
      </w:r>
      <w:r w:rsidR="009B07FA" w:rsidRPr="009B07FA">
        <w:rPr>
          <w:rFonts w:ascii="Franklin Gothic Book" w:hAnsi="Franklin Gothic Book"/>
          <w:bCs/>
        </w:rPr>
        <w:t xml:space="preserve">на </w:t>
      </w:r>
      <w:r w:rsidR="000D40E4">
        <w:rPr>
          <w:rFonts w:ascii="Franklin Gothic Book" w:hAnsi="Franklin Gothic Book"/>
          <w:bCs/>
        </w:rPr>
        <w:t xml:space="preserve">поставку </w:t>
      </w:r>
      <w:r w:rsidR="00CA4956" w:rsidRPr="00CA4956">
        <w:rPr>
          <w:rFonts w:ascii="Franklin Gothic Book" w:hAnsi="Franklin Gothic Book"/>
          <w:bCs/>
        </w:rPr>
        <w:t>сменно запасных частей крюковых подвесок для мобильных кранов «Готтвальд»</w:t>
      </w:r>
    </w:p>
    <w:p w:rsidR="001D5DF7" w:rsidRDefault="001D5DF7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6"/>
        <w:gridCol w:w="4110"/>
      </w:tblGrid>
      <w:tr w:rsidR="00D14D27" w:rsidRPr="00CC1CE9" w:rsidTr="00D14D27">
        <w:trPr>
          <w:trHeight w:val="272"/>
          <w:jc w:val="center"/>
        </w:trPr>
        <w:tc>
          <w:tcPr>
            <w:tcW w:w="9696" w:type="dxa"/>
            <w:vMerge w:val="restart"/>
            <w:shd w:val="clear" w:color="auto" w:fill="auto"/>
          </w:tcPr>
          <w:p w:rsidR="00D14D27" w:rsidRPr="00F70EA5" w:rsidRDefault="00D14D2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4110" w:type="dxa"/>
            <w:shd w:val="clear" w:color="auto" w:fill="auto"/>
          </w:tcPr>
          <w:p w:rsidR="00D14D27" w:rsidRPr="00D14D27" w:rsidRDefault="00D14D27" w:rsidP="00D14D27">
            <w:pPr>
              <w:jc w:val="center"/>
              <w:rPr>
                <w:rFonts w:ascii="Franklin Gothic Book" w:hAnsi="Franklin Gothic Book"/>
              </w:rPr>
            </w:pPr>
            <w:r w:rsidRPr="00D14D27">
              <w:rPr>
                <w:rFonts w:ascii="Franklin Gothic Book" w:hAnsi="Franklin Gothic Book"/>
                <w:sz w:val="22"/>
              </w:rPr>
              <w:t>Участник закупки</w:t>
            </w:r>
          </w:p>
        </w:tc>
      </w:tr>
      <w:tr w:rsidR="00D14D27" w:rsidRPr="00CC1CE9" w:rsidTr="00D14D27">
        <w:trPr>
          <w:trHeight w:val="143"/>
          <w:jc w:val="center"/>
        </w:trPr>
        <w:tc>
          <w:tcPr>
            <w:tcW w:w="9696" w:type="dxa"/>
            <w:vMerge/>
            <w:shd w:val="clear" w:color="auto" w:fill="auto"/>
          </w:tcPr>
          <w:p w:rsidR="00D14D27" w:rsidRPr="00F70EA5" w:rsidRDefault="00D14D2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14D27" w:rsidRPr="00CC1CE9" w:rsidRDefault="00D14D27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14D27">
              <w:rPr>
                <w:rFonts w:ascii="Franklin Gothic Book" w:hAnsi="Franklin Gothic Book"/>
                <w:b/>
                <w:sz w:val="22"/>
                <w:szCs w:val="24"/>
              </w:rPr>
              <w:t>ООО «Логотех»</w:t>
            </w:r>
          </w:p>
        </w:tc>
      </w:tr>
      <w:tr w:rsidR="00D14D27" w:rsidRPr="00CC1CE9" w:rsidTr="00D14D27">
        <w:trPr>
          <w:trHeight w:val="240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заявка на участие в закупке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  <w:p w:rsidR="00D14D27" w:rsidRPr="00F70EA5" w:rsidRDefault="00D14D27" w:rsidP="000F6A5D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4D27" w:rsidRPr="00CC1CE9" w:rsidRDefault="00D14D27" w:rsidP="000F6A5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276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</w:t>
            </w:r>
            <w:r w:rsidRPr="00D14D27">
              <w:rPr>
                <w:rFonts w:ascii="Franklin Gothic Book" w:hAnsi="Franklin Gothic Book"/>
                <w:sz w:val="24"/>
                <w:szCs w:val="24"/>
              </w:rPr>
              <w:t>(структура предлагаемой цены)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168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>ика запроса котировок - форма 4</w:t>
            </w:r>
          </w:p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168"/>
          <w:jc w:val="center"/>
        </w:trPr>
        <w:tc>
          <w:tcPr>
            <w:tcW w:w="9696" w:type="dxa"/>
            <w:shd w:val="clear" w:color="auto" w:fill="auto"/>
          </w:tcPr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14D27">
              <w:rPr>
                <w:rFonts w:ascii="Franklin Gothic Book" w:hAnsi="Franklin Gothic Book"/>
                <w:sz w:val="24"/>
                <w:szCs w:val="24"/>
              </w:rPr>
              <w:t>декларация о соответствии участника закупки критериям отнесения к субъектам малого и среднего предпринимательства - форма 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14D27" w:rsidRPr="00E114F2" w:rsidRDefault="00D14D27" w:rsidP="000F6A5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88470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дцать календарных дней до даты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размещения на официальном сайте извещения о проведении закупки;</w:t>
            </w:r>
          </w:p>
          <w:p w:rsidR="00D14D27" w:rsidRPr="00F70EA5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95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юридического лица/индивидуального предпринимателя (свидетельство о регистрации в ЕГРЮЛ/ЕГРИП), заверенная участником закупки;</w:t>
            </w:r>
          </w:p>
          <w:p w:rsidR="00D14D27" w:rsidRPr="00F70EA5" w:rsidRDefault="00D14D27" w:rsidP="000F6A5D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263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заверенная участником закупки;</w:t>
            </w:r>
          </w:p>
          <w:p w:rsidR="00D14D27" w:rsidRPr="00F70EA5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50"/>
          <w:jc w:val="center"/>
        </w:trPr>
        <w:tc>
          <w:tcPr>
            <w:tcW w:w="9696" w:type="dxa"/>
            <w:shd w:val="clear" w:color="auto" w:fill="auto"/>
          </w:tcPr>
          <w:p w:rsidR="00D14D27" w:rsidRPr="00FE2B2D" w:rsidRDefault="00D14D27" w:rsidP="000F6A5D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D14D27" w:rsidRPr="00F70EA5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shd w:val="clear" w:color="auto" w:fill="auto"/>
          </w:tcPr>
          <w:p w:rsidR="00D14D27" w:rsidRPr="00FE2B2D" w:rsidRDefault="00D14D27" w:rsidP="000F6A5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участника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закупки - юридического лица (копия решения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о назначении или об избрании,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лучае, если от имени участника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закупки действует иное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лицо, подлежит предоставлению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доверенность на осуществле</w:t>
            </w:r>
            <w:r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закупки, заверенная печа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тью и подпи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санная руководителем участника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ченным руководителем участника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закупки, предоставляется документ, подтверждающий полномочия такого лица. </w:t>
            </w:r>
          </w:p>
          <w:p w:rsidR="00D14D27" w:rsidRPr="00FE2B2D" w:rsidRDefault="00D14D27" w:rsidP="000F6A5D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  <w:p w:rsidR="00D14D27" w:rsidRPr="00F70EA5" w:rsidRDefault="00D14D27" w:rsidP="000F6A5D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tcBorders>
              <w:bottom w:val="single" w:sz="4" w:space="0" w:color="auto"/>
            </w:tcBorders>
            <w:shd w:val="clear" w:color="auto" w:fill="auto"/>
          </w:tcPr>
          <w:p w:rsidR="00D14D27" w:rsidRPr="00FE2B2D" w:rsidRDefault="00D14D27" w:rsidP="000F6A5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решение об одобрении или о совершении крупной </w:t>
            </w:r>
            <w:r>
              <w:rPr>
                <w:rFonts w:ascii="Franklin Gothic Book" w:hAnsi="Franklin Gothic Book"/>
                <w:sz w:val="24"/>
                <w:szCs w:val="24"/>
              </w:rPr>
              <w:t>сделки,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ого лица и, если для участника 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закупки поставка товаров, выполнение работ, оказание услуг,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являющихся предметом договора,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являются крупной сделкой или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письмо, подписанное участником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закупки, что поставка товаров, выполнение работ, оказание услуг,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являющихся предметом договора,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не являются для данного участника крупной сделкой.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D27" w:rsidRPr="00DA00C1" w:rsidRDefault="00D14D27" w:rsidP="000F6A5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DA783B" w:rsidRDefault="00DA783B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CA4956" w:rsidRPr="00CA4956" w:rsidRDefault="00CA4956" w:rsidP="00CA4956">
      <w:pPr>
        <w:tabs>
          <w:tab w:val="left" w:pos="142"/>
        </w:tabs>
        <w:ind w:left="142" w:right="54" w:firstLine="142"/>
        <w:rPr>
          <w:rFonts w:ascii="Franklin Gothic Book" w:hAnsi="Franklin Gothic Book"/>
          <w:sz w:val="24"/>
          <w:szCs w:val="24"/>
        </w:rPr>
      </w:pPr>
      <w:r w:rsidRPr="00CA4956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  <w:r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Pr="00CA4956">
        <w:rPr>
          <w:rFonts w:ascii="Franklin Gothic Book" w:hAnsi="Franklin Gothic Book"/>
          <w:sz w:val="24"/>
          <w:szCs w:val="24"/>
        </w:rPr>
        <w:t>Генеральный директор ПАО</w:t>
      </w:r>
      <w:r>
        <w:rPr>
          <w:rFonts w:ascii="Franklin Gothic Book" w:hAnsi="Franklin Gothic Book"/>
          <w:sz w:val="24"/>
          <w:szCs w:val="24"/>
        </w:rPr>
        <w:t xml:space="preserve"> «НМТП»</w:t>
      </w:r>
      <w:r>
        <w:rPr>
          <w:rFonts w:ascii="Franklin Gothic Book" w:hAnsi="Franklin Gothic Book"/>
          <w:sz w:val="24"/>
          <w:szCs w:val="24"/>
        </w:rPr>
        <w:tab/>
      </w:r>
      <w:r w:rsidRPr="002700B5">
        <w:rPr>
          <w:rFonts w:ascii="Franklin Gothic Book" w:hAnsi="Franklin Gothic Book"/>
          <w:sz w:val="24"/>
          <w:szCs w:val="24"/>
        </w:rPr>
        <w:t xml:space="preserve">____________ </w:t>
      </w:r>
      <w:r>
        <w:rPr>
          <w:rFonts w:ascii="Franklin Gothic Book" w:hAnsi="Franklin Gothic Book"/>
          <w:sz w:val="24"/>
          <w:szCs w:val="24"/>
        </w:rPr>
        <w:t>С</w:t>
      </w:r>
      <w:r w:rsidRPr="00D14D27">
        <w:rPr>
          <w:rFonts w:ascii="Franklin Gothic Book" w:hAnsi="Franklin Gothic Book"/>
          <w:bCs/>
          <w:iCs/>
          <w:sz w:val="24"/>
          <w:szCs w:val="24"/>
        </w:rPr>
        <w:t>.</w:t>
      </w:r>
      <w:r>
        <w:rPr>
          <w:rFonts w:ascii="Franklin Gothic Book" w:hAnsi="Franklin Gothic Book"/>
          <w:bCs/>
          <w:iCs/>
          <w:sz w:val="24"/>
          <w:szCs w:val="24"/>
        </w:rPr>
        <w:t>Х</w:t>
      </w:r>
      <w:r w:rsidRPr="00D14D27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iCs/>
          <w:sz w:val="24"/>
          <w:szCs w:val="24"/>
        </w:rPr>
        <w:t>Батов</w:t>
      </w:r>
    </w:p>
    <w:p w:rsidR="00CA4956" w:rsidRDefault="00CA4956" w:rsidP="00D14D27">
      <w:pPr>
        <w:ind w:right="54" w:firstLine="567"/>
        <w:rPr>
          <w:rFonts w:ascii="Franklin Gothic Book" w:hAnsi="Franklin Gothic Book"/>
          <w:sz w:val="24"/>
          <w:szCs w:val="24"/>
        </w:rPr>
      </w:pPr>
    </w:p>
    <w:p w:rsidR="00CA4956" w:rsidRDefault="00CA4956" w:rsidP="00D14D27">
      <w:pPr>
        <w:ind w:right="54" w:firstLine="567"/>
        <w:rPr>
          <w:rFonts w:ascii="Franklin Gothic Book" w:hAnsi="Franklin Gothic Book"/>
          <w:sz w:val="24"/>
          <w:szCs w:val="24"/>
        </w:rPr>
      </w:pPr>
    </w:p>
    <w:p w:rsidR="000A5394" w:rsidRDefault="000D40E4" w:rsidP="00D14D27">
      <w:pPr>
        <w:ind w:right="54" w:firstLine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</w:t>
      </w:r>
      <w:r w:rsidR="00F70EA5">
        <w:rPr>
          <w:rFonts w:ascii="Franklin Gothic Book" w:hAnsi="Franklin Gothic Book"/>
          <w:sz w:val="24"/>
          <w:szCs w:val="24"/>
        </w:rPr>
        <w:t xml:space="preserve">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 w:rsidR="00F70EA5"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 w:rsidR="00F70EA5"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>
        <w:rPr>
          <w:rFonts w:ascii="Franklin Gothic Book" w:hAnsi="Franklin Gothic Book"/>
          <w:sz w:val="24"/>
          <w:szCs w:val="24"/>
        </w:rPr>
        <w:t>И</w:t>
      </w:r>
      <w:r w:rsidR="00D14D27" w:rsidRPr="00D14D27">
        <w:rPr>
          <w:rFonts w:ascii="Franklin Gothic Book" w:hAnsi="Franklin Gothic Book"/>
          <w:bCs/>
          <w:iCs/>
          <w:sz w:val="24"/>
          <w:szCs w:val="24"/>
        </w:rPr>
        <w:t>.</w:t>
      </w:r>
      <w:r>
        <w:rPr>
          <w:rFonts w:ascii="Franklin Gothic Book" w:hAnsi="Franklin Gothic Book"/>
          <w:bCs/>
          <w:iCs/>
          <w:sz w:val="24"/>
          <w:szCs w:val="24"/>
        </w:rPr>
        <w:t>В</w:t>
      </w:r>
      <w:r w:rsidR="00D14D27" w:rsidRPr="00D14D27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iCs/>
          <w:sz w:val="24"/>
          <w:szCs w:val="24"/>
        </w:rPr>
        <w:t>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BA3812" w:rsidRDefault="00F52A88" w:rsidP="00D14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 w:firstLine="567"/>
        <w:rPr>
          <w:rFonts w:ascii="Franklin Gothic Book" w:hAnsi="Franklin Gothic Book"/>
          <w:bCs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FC25AC"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BA3812" w:rsidRPr="00BA3812">
        <w:rPr>
          <w:rFonts w:ascii="Franklin Gothic Book" w:hAnsi="Franklin Gothic Book"/>
          <w:sz w:val="24"/>
          <w:szCs w:val="24"/>
        </w:rPr>
        <w:t xml:space="preserve">____________ </w:t>
      </w:r>
      <w:r w:rsidR="00CA4956">
        <w:rPr>
          <w:rFonts w:ascii="Franklin Gothic Book" w:hAnsi="Franklin Gothic Book"/>
          <w:sz w:val="24"/>
          <w:szCs w:val="24"/>
        </w:rPr>
        <w:t>И</w:t>
      </w:r>
      <w:r w:rsidR="009B07FA" w:rsidRPr="009B07FA">
        <w:rPr>
          <w:rFonts w:ascii="Franklin Gothic Book" w:hAnsi="Franklin Gothic Book"/>
          <w:bCs/>
          <w:iCs/>
          <w:sz w:val="24"/>
          <w:szCs w:val="24"/>
        </w:rPr>
        <w:t>.</w:t>
      </w:r>
      <w:r w:rsidR="00CA4956">
        <w:rPr>
          <w:rFonts w:ascii="Franklin Gothic Book" w:hAnsi="Franklin Gothic Book"/>
          <w:bCs/>
          <w:iCs/>
          <w:sz w:val="24"/>
          <w:szCs w:val="24"/>
        </w:rPr>
        <w:t>М</w:t>
      </w:r>
      <w:r w:rsidR="009B07FA" w:rsidRPr="009B07FA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CA4956">
        <w:rPr>
          <w:rFonts w:ascii="Franklin Gothic Book" w:hAnsi="Franklin Gothic Book"/>
          <w:bCs/>
          <w:iCs/>
          <w:sz w:val="24"/>
          <w:szCs w:val="24"/>
        </w:rPr>
        <w:t>Фофонов</w:t>
      </w:r>
      <w:r w:rsidR="00BA3812" w:rsidRPr="00BA3812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D14D27">
        <w:rPr>
          <w:rFonts w:ascii="Franklin Gothic Book" w:hAnsi="Franklin Gothic Book"/>
          <w:bCs/>
          <w:iCs/>
          <w:sz w:val="24"/>
          <w:szCs w:val="24"/>
        </w:rPr>
        <w:t xml:space="preserve">     </w:t>
      </w:r>
      <w:r w:rsidR="00D14D27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0D40E4">
        <w:rPr>
          <w:rFonts w:ascii="Franklin Gothic Book" w:hAnsi="Franklin Gothic Book"/>
          <w:bCs/>
          <w:sz w:val="24"/>
          <w:szCs w:val="24"/>
        </w:rPr>
        <w:t>Т</w:t>
      </w:r>
      <w:r w:rsidR="00D14D27">
        <w:rPr>
          <w:rFonts w:ascii="Franklin Gothic Book" w:hAnsi="Franklin Gothic Book"/>
          <w:bCs/>
          <w:sz w:val="24"/>
          <w:szCs w:val="24"/>
        </w:rPr>
        <w:t>.</w:t>
      </w:r>
      <w:r w:rsidR="000D40E4">
        <w:rPr>
          <w:rFonts w:ascii="Franklin Gothic Book" w:hAnsi="Franklin Gothic Book"/>
          <w:bCs/>
          <w:sz w:val="24"/>
          <w:szCs w:val="24"/>
        </w:rPr>
        <w:t>В</w:t>
      </w:r>
      <w:r w:rsidR="00D14D27">
        <w:rPr>
          <w:rFonts w:ascii="Franklin Gothic Book" w:hAnsi="Franklin Gothic Book"/>
          <w:bCs/>
          <w:sz w:val="24"/>
          <w:szCs w:val="24"/>
        </w:rPr>
        <w:t xml:space="preserve">. </w:t>
      </w:r>
      <w:r w:rsidR="000D40E4">
        <w:rPr>
          <w:rFonts w:ascii="Franklin Gothic Book" w:hAnsi="Franklin Gothic Book"/>
          <w:bCs/>
          <w:sz w:val="24"/>
          <w:szCs w:val="24"/>
        </w:rPr>
        <w:t>Шумакова</w:t>
      </w:r>
    </w:p>
    <w:p w:rsidR="00BA3812" w:rsidRDefault="00BA3812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BA3812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  <w:r w:rsidR="00D14D27">
        <w:rPr>
          <w:rFonts w:ascii="Franklin Gothic Book" w:hAnsi="Franklin Gothic Book"/>
          <w:sz w:val="24"/>
          <w:szCs w:val="24"/>
        </w:rPr>
        <w:t xml:space="preserve">             </w:t>
      </w:r>
      <w:r w:rsidR="000D40E4">
        <w:rPr>
          <w:rFonts w:ascii="Franklin Gothic Book" w:hAnsi="Franklin Gothic Book"/>
          <w:sz w:val="24"/>
          <w:szCs w:val="24"/>
        </w:rPr>
        <w:t>____________ Б</w:t>
      </w:r>
      <w:r w:rsidR="00D14D27" w:rsidRPr="00D14D27">
        <w:rPr>
          <w:rFonts w:ascii="Franklin Gothic Book" w:hAnsi="Franklin Gothic Book"/>
          <w:sz w:val="24"/>
          <w:szCs w:val="24"/>
        </w:rPr>
        <w:t>.</w:t>
      </w:r>
      <w:r w:rsidR="000D40E4">
        <w:rPr>
          <w:rFonts w:ascii="Franklin Gothic Book" w:hAnsi="Franklin Gothic Book"/>
          <w:sz w:val="24"/>
          <w:szCs w:val="24"/>
        </w:rPr>
        <w:t>Н</w:t>
      </w:r>
      <w:r w:rsidR="00D14D27" w:rsidRPr="00D14D27">
        <w:rPr>
          <w:rFonts w:ascii="Franklin Gothic Book" w:hAnsi="Franklin Gothic Book"/>
          <w:sz w:val="24"/>
          <w:szCs w:val="24"/>
        </w:rPr>
        <w:t xml:space="preserve">. </w:t>
      </w:r>
      <w:r w:rsidR="000D40E4">
        <w:rPr>
          <w:rFonts w:ascii="Franklin Gothic Book" w:hAnsi="Franklin Gothic Book"/>
          <w:sz w:val="24"/>
          <w:szCs w:val="24"/>
        </w:rPr>
        <w:t>Барнаш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0D40E4">
        <w:rPr>
          <w:rFonts w:ascii="Franklin Gothic Book" w:hAnsi="Franklin Gothic Book"/>
          <w:bCs/>
          <w:sz w:val="24"/>
          <w:szCs w:val="24"/>
        </w:rPr>
        <w:t xml:space="preserve">    </w:t>
      </w:r>
      <w:r w:rsidR="00CA4956">
        <w:rPr>
          <w:rFonts w:ascii="Franklin Gothic Book" w:hAnsi="Franklin Gothic Book"/>
          <w:bCs/>
          <w:sz w:val="24"/>
          <w:szCs w:val="24"/>
        </w:rPr>
        <w:t>____________ Э</w:t>
      </w:r>
      <w:r w:rsidR="000D40E4" w:rsidRPr="000D40E4">
        <w:rPr>
          <w:rFonts w:ascii="Franklin Gothic Book" w:hAnsi="Franklin Gothic Book"/>
          <w:bCs/>
          <w:sz w:val="24"/>
          <w:szCs w:val="24"/>
        </w:rPr>
        <w:t>.В.</w:t>
      </w:r>
      <w:r w:rsidR="000D40E4">
        <w:rPr>
          <w:rFonts w:ascii="Franklin Gothic Book" w:hAnsi="Franklin Gothic Book"/>
          <w:bCs/>
          <w:sz w:val="24"/>
          <w:szCs w:val="24"/>
        </w:rPr>
        <w:t xml:space="preserve"> </w:t>
      </w:r>
      <w:r w:rsidR="00CA4956">
        <w:rPr>
          <w:rFonts w:ascii="Franklin Gothic Book" w:hAnsi="Franklin Gothic Book"/>
          <w:bCs/>
          <w:sz w:val="24"/>
          <w:szCs w:val="24"/>
        </w:rPr>
        <w:t>Боровок</w:t>
      </w:r>
      <w:r w:rsidR="000D40E4" w:rsidRPr="000D40E4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BA3812" w:rsidRDefault="00BA3812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D14D27">
      <w:pPr>
        <w:ind w:right="54" w:firstLine="567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0D40E4" w:rsidRPr="000D40E4">
        <w:rPr>
          <w:rFonts w:ascii="Franklin Gothic Book" w:hAnsi="Franklin Gothic Book"/>
          <w:sz w:val="24"/>
          <w:szCs w:val="24"/>
        </w:rPr>
        <w:t>В.А.</w:t>
      </w:r>
      <w:r w:rsidR="000D40E4">
        <w:rPr>
          <w:rFonts w:ascii="Franklin Gothic Book" w:hAnsi="Franklin Gothic Book"/>
          <w:sz w:val="24"/>
          <w:szCs w:val="24"/>
        </w:rPr>
        <w:t xml:space="preserve"> </w:t>
      </w:r>
      <w:r w:rsidR="000D40E4" w:rsidRPr="000D40E4">
        <w:rPr>
          <w:rFonts w:ascii="Franklin Gothic Book" w:hAnsi="Franklin Gothic Book"/>
          <w:sz w:val="24"/>
          <w:szCs w:val="24"/>
        </w:rPr>
        <w:t xml:space="preserve">Зайцев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 w15:restartNumberingAfterBreak="0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 w15:restartNumberingAfterBreak="0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 w15:restartNumberingAfterBreak="0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 w15:restartNumberingAfterBreak="0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 w15:restartNumberingAfterBreak="0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112DC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D40E4"/>
    <w:rsid w:val="000E3011"/>
    <w:rsid w:val="000E5EB5"/>
    <w:rsid w:val="000E686E"/>
    <w:rsid w:val="000E7B3E"/>
    <w:rsid w:val="000F2D6A"/>
    <w:rsid w:val="000F50E6"/>
    <w:rsid w:val="000F5B9B"/>
    <w:rsid w:val="000F6A5D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379B6"/>
    <w:rsid w:val="0014050D"/>
    <w:rsid w:val="00141D77"/>
    <w:rsid w:val="00144580"/>
    <w:rsid w:val="0015521E"/>
    <w:rsid w:val="00157CC1"/>
    <w:rsid w:val="00164762"/>
    <w:rsid w:val="001666DC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B77BA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1E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3F4BD3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5BA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662EB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1CB4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5D56"/>
    <w:rsid w:val="00776491"/>
    <w:rsid w:val="0078565C"/>
    <w:rsid w:val="00785A6F"/>
    <w:rsid w:val="007943ED"/>
    <w:rsid w:val="00794E48"/>
    <w:rsid w:val="00795AD4"/>
    <w:rsid w:val="007973FB"/>
    <w:rsid w:val="007A4893"/>
    <w:rsid w:val="007A532C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84706"/>
    <w:rsid w:val="008872CB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07FA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3780F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2B4"/>
    <w:rsid w:val="00BA0C1D"/>
    <w:rsid w:val="00BA3812"/>
    <w:rsid w:val="00BA63B2"/>
    <w:rsid w:val="00BA6FC0"/>
    <w:rsid w:val="00BB03EE"/>
    <w:rsid w:val="00BB1778"/>
    <w:rsid w:val="00BB1A50"/>
    <w:rsid w:val="00BB1AD3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A4956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4D27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0FBD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055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B05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28C7"/>
    <w:rsid w:val="00F234B3"/>
    <w:rsid w:val="00F30958"/>
    <w:rsid w:val="00F433EA"/>
    <w:rsid w:val="00F44F00"/>
    <w:rsid w:val="00F47C1B"/>
    <w:rsid w:val="00F52A88"/>
    <w:rsid w:val="00F70EA5"/>
    <w:rsid w:val="00F72E37"/>
    <w:rsid w:val="00F738A2"/>
    <w:rsid w:val="00F84999"/>
    <w:rsid w:val="00F859D6"/>
    <w:rsid w:val="00F85B9F"/>
    <w:rsid w:val="00F91C84"/>
    <w:rsid w:val="00F93D3C"/>
    <w:rsid w:val="00FA31A5"/>
    <w:rsid w:val="00FA51EC"/>
    <w:rsid w:val="00FA6A41"/>
    <w:rsid w:val="00FB4A20"/>
    <w:rsid w:val="00FB7F19"/>
    <w:rsid w:val="00FC25AC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050493-1112-4B98-AA3A-E6A3C13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35A9-84F8-44A3-94E0-161A3E2C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Чатян Давид Гагикович</cp:lastModifiedBy>
  <cp:revision>54</cp:revision>
  <cp:lastPrinted>2015-09-02T07:54:00Z</cp:lastPrinted>
  <dcterms:created xsi:type="dcterms:W3CDTF">2014-04-04T07:42:00Z</dcterms:created>
  <dcterms:modified xsi:type="dcterms:W3CDTF">2015-09-02T07:54:00Z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