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47A" w:rsidRDefault="00A6047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6047A" w:rsidRPr="00B422AA" w:rsidRDefault="00A6047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6047A" w:rsidRDefault="00A6047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6047A" w:rsidRPr="00B422AA" w:rsidRDefault="00A6047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3811E3" w:rsidRPr="003811E3">
        <w:rPr>
          <w:rFonts w:ascii="Franklin Gothic Heavy" w:eastAsia="Tahoma" w:hAnsi="Franklin Gothic Heavy"/>
          <w:kern w:val="144"/>
          <w:sz w:val="44"/>
          <w:szCs w:val="52"/>
        </w:rPr>
        <w:t>мойки высокого давления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35FE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proofErr w:type="spellStart"/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чсС</w:t>
      </w:r>
      <w:proofErr w:type="spellEnd"/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 </w:t>
      </w:r>
      <w:proofErr w:type="spellStart"/>
      <w:r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Ссс</w:t>
      </w:r>
      <w:r w:rsidR="00AF4F75"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  <w:proofErr w:type="spellEnd"/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proofErr w:type="spellStart"/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</w:t>
      </w:r>
      <w:r w:rsidR="00A35FE5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Ссс</w:t>
      </w: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аместитель</w:t>
      </w:r>
      <w:proofErr w:type="spellEnd"/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 председателя конкурсной комиссии</w:t>
      </w:r>
    </w:p>
    <w:p w:rsidR="00A35FE5" w:rsidRPr="00A35FE5" w:rsidRDefault="00A35FE5" w:rsidP="00A35FE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32"/>
          <w:szCs w:val="32"/>
        </w:rPr>
      </w:pPr>
      <w:r w:rsidRPr="00A35FE5">
        <w:rPr>
          <w:rFonts w:ascii="Franklin Gothic Heavy" w:eastAsia="Tahoma" w:hAnsi="Franklin Gothic Heavy"/>
          <w:kern w:val="144"/>
          <w:sz w:val="32"/>
          <w:szCs w:val="32"/>
        </w:rPr>
        <w:t>С изменениями от 22.12.15 г.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2B5C9A" w:rsidRPr="002B5C9A" w:rsidRDefault="002B5C9A" w:rsidP="002B5C9A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2B5C9A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</w:t>
      </w:r>
      <w:r w:rsidRPr="002B5C9A">
        <w:rPr>
          <w:rFonts w:ascii="Franklin Gothic Book" w:hAnsi="Franklin Gothic Book"/>
          <w:color w:val="000000" w:themeColor="text1"/>
        </w:rPr>
        <w:t>ь</w:t>
      </w:r>
      <w:r w:rsidRPr="002B5C9A">
        <w:rPr>
          <w:rFonts w:ascii="Franklin Gothic Book" w:hAnsi="Franklin Gothic Book"/>
          <w:color w:val="000000" w:themeColor="text1"/>
        </w:rPr>
        <w:t>ства в соответствии с критериями отнесения к субъектам предпринимательства, уст</w:t>
      </w:r>
      <w:r w:rsidRPr="002B5C9A">
        <w:rPr>
          <w:rFonts w:ascii="Franklin Gothic Book" w:hAnsi="Franklin Gothic Book"/>
          <w:color w:val="000000" w:themeColor="text1"/>
        </w:rPr>
        <w:t>а</w:t>
      </w:r>
      <w:r w:rsidRPr="002B5C9A">
        <w:rPr>
          <w:rFonts w:ascii="Franklin Gothic Book" w:hAnsi="Franklin Gothic Book"/>
          <w:color w:val="000000" w:themeColor="text1"/>
        </w:rPr>
        <w:t>новленными статьей 4 Федерального закона «О развитии малого и среднего предпр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нимательства в Российской Федерации»;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B239F1">
        <w:rPr>
          <w:rFonts w:ascii="Franklin Gothic Book" w:hAnsi="Franklin Gothic Book"/>
          <w:b/>
        </w:rPr>
        <w:t>28</w:t>
      </w:r>
      <w:r w:rsidR="00CF6620">
        <w:rPr>
          <w:rFonts w:ascii="Franklin Gothic Book" w:hAnsi="Franklin Gothic Book"/>
          <w:b/>
        </w:rPr>
        <w:t xml:space="preserve"> дека</w:t>
      </w:r>
      <w:r w:rsidR="009A19E2" w:rsidRPr="00F7150F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2B5C9A" w:rsidRPr="002240A5" w:rsidRDefault="002B5C9A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2B5C9A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</w:t>
      </w:r>
      <w:r w:rsidRPr="002B5C9A">
        <w:rPr>
          <w:rFonts w:ascii="Franklin Gothic Book" w:hAnsi="Franklin Gothic Book"/>
          <w:color w:val="000000" w:themeColor="text1"/>
        </w:rPr>
        <w:t>в</w:t>
      </w:r>
      <w:r w:rsidRPr="002B5C9A">
        <w:rPr>
          <w:rFonts w:ascii="Franklin Gothic Book" w:hAnsi="Franklin Gothic Book"/>
          <w:color w:val="000000" w:themeColor="text1"/>
        </w:rPr>
        <w:t>ленными статьей 4 Федерального закона «О развитии малого и среднего предприн</w:t>
      </w:r>
      <w:r w:rsidRPr="002B5C9A">
        <w:rPr>
          <w:rFonts w:ascii="Franklin Gothic Book" w:hAnsi="Franklin Gothic Book"/>
          <w:color w:val="000000" w:themeColor="text1"/>
        </w:rPr>
        <w:t>и</w:t>
      </w:r>
      <w:r w:rsidRPr="002B5C9A">
        <w:rPr>
          <w:rFonts w:ascii="Franklin Gothic Book" w:hAnsi="Franklin Gothic Book"/>
          <w:color w:val="000000" w:themeColor="text1"/>
        </w:rPr>
        <w:t>мательства в Российской Федерации»;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lastRenderedPageBreak/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34719B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lastRenderedPageBreak/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4520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A753DE" w:rsidRDefault="006A46BB" w:rsidP="0097396C">
      <w:pPr>
        <w:pStyle w:val="afff6"/>
        <w:numPr>
          <w:ilvl w:val="0"/>
          <w:numId w:val="12"/>
        </w:numPr>
        <w:ind w:left="0" w:firstLine="0"/>
      </w:pPr>
      <w:r w:rsidRPr="00497DF8">
        <w:rPr>
          <w:rFonts w:ascii="Franklin Gothic Book" w:hAnsi="Franklin Gothic Book"/>
        </w:rPr>
        <w:t>Объем поставляемого товара.</w:t>
      </w:r>
    </w:p>
    <w:p w:rsidR="00A753DE" w:rsidRPr="00497DF8" w:rsidRDefault="00A753DE" w:rsidP="00A753DE">
      <w:pPr>
        <w:pStyle w:val="afff6"/>
        <w:spacing w:before="60" w:after="60"/>
        <w:ind w:left="0"/>
        <w:jc w:val="both"/>
      </w:pPr>
    </w:p>
    <w:p w:rsidR="007B5CB8" w:rsidRPr="007B5CB8" w:rsidRDefault="007B5CB8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 w:rsidRPr="007B5CB8">
        <w:rPr>
          <w:rFonts w:ascii="Franklin Gothic Book" w:eastAsiaTheme="minorHAnsi" w:hAnsi="Franklin Gothic Book"/>
          <w:b/>
          <w:szCs w:val="20"/>
          <w:lang w:eastAsia="en-US"/>
        </w:rPr>
        <w:t>ТЕХНИЧЕСКОЕ ЗАДАНИЕ</w:t>
      </w:r>
    </w:p>
    <w:p w:rsidR="007B5CB8" w:rsidRPr="007B5CB8" w:rsidRDefault="00CF6620" w:rsidP="007B5CB8">
      <w:pPr>
        <w:jc w:val="center"/>
        <w:rPr>
          <w:rFonts w:ascii="Franklin Gothic Book" w:eastAsiaTheme="minorHAnsi" w:hAnsi="Franklin Gothic Book"/>
          <w:b/>
          <w:szCs w:val="20"/>
          <w:lang w:eastAsia="en-US"/>
        </w:rPr>
      </w:pPr>
      <w:r>
        <w:rPr>
          <w:rFonts w:ascii="Franklin Gothic Book" w:eastAsiaTheme="minorHAnsi" w:hAnsi="Franklin Gothic Book"/>
          <w:b/>
          <w:szCs w:val="20"/>
          <w:lang w:eastAsia="en-US"/>
        </w:rPr>
        <w:t>На поставку</w:t>
      </w:r>
      <w:r w:rsidR="007B5CB8" w:rsidRPr="007B5CB8">
        <w:rPr>
          <w:rFonts w:ascii="Franklin Gothic Book" w:eastAsiaTheme="minorHAnsi" w:hAnsi="Franklin Gothic Book"/>
          <w:b/>
          <w:szCs w:val="20"/>
          <w:lang w:eastAsia="en-US"/>
        </w:rPr>
        <w:t xml:space="preserve"> </w:t>
      </w:r>
      <w:r w:rsidR="003811E3" w:rsidRPr="003811E3">
        <w:rPr>
          <w:rFonts w:ascii="Franklin Gothic Book" w:eastAsiaTheme="minorHAnsi" w:hAnsi="Franklin Gothic Book"/>
          <w:b/>
          <w:szCs w:val="20"/>
          <w:lang w:eastAsia="en-US"/>
        </w:rPr>
        <w:t>мойки высокого давления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935"/>
        <w:gridCol w:w="709"/>
        <w:gridCol w:w="5245"/>
        <w:gridCol w:w="850"/>
        <w:gridCol w:w="1052"/>
      </w:tblGrid>
      <w:tr w:rsidR="00231B72" w:rsidRPr="00231B72" w:rsidTr="008D011D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Наименование работы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  Поставка мойки высокого давления</w:t>
            </w:r>
          </w:p>
        </w:tc>
      </w:tr>
      <w:tr w:rsidR="00231B72" w:rsidRPr="00231B72" w:rsidTr="008D011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2.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Заказчик поста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в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ки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231B72">
              <w:rPr>
                <w:rFonts w:ascii="Franklin Gothic Book" w:hAnsi="Franklin Gothic Book"/>
                <w:sz w:val="22"/>
                <w:szCs w:val="22"/>
              </w:rPr>
              <w:t>Портовая</w:t>
            </w:r>
            <w:proofErr w:type="gramEnd"/>
            <w:r w:rsidRPr="00231B72">
              <w:rPr>
                <w:rFonts w:ascii="Franklin Gothic Book" w:hAnsi="Franklin Gothic Book"/>
                <w:sz w:val="22"/>
                <w:szCs w:val="22"/>
              </w:rPr>
              <w:t>, 14, г. Новороссийск, 353901</w:t>
            </w:r>
          </w:p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31B72" w:rsidRPr="00231B72" w:rsidTr="008D011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Основание для приобретения 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Обновление парка оборудования ПАО «НМТП»            </w:t>
            </w:r>
          </w:p>
        </w:tc>
      </w:tr>
      <w:tr w:rsidR="00231B72" w:rsidRPr="00231B72" w:rsidTr="008D011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4.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Требования к п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ставляемому т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вару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1.Товар должен быть новым, ранее не использованный.</w:t>
            </w:r>
          </w:p>
          <w:p w:rsidR="00231B72" w:rsidRPr="00231B72" w:rsidRDefault="00231B72" w:rsidP="00231B72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2.Полностью соответствовать заявленным характеристикам.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5.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Наименование, количество и х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рактеристики п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ставляемого т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о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вара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 xml:space="preserve">№ </w:t>
            </w:r>
            <w:proofErr w:type="gramStart"/>
            <w:r w:rsidRPr="00231B72">
              <w:rPr>
                <w:rFonts w:ascii="Franklin Gothic Book" w:hAnsi="Franklin Gothic Book"/>
                <w:sz w:val="20"/>
                <w:szCs w:val="20"/>
              </w:rPr>
              <w:t>п</w:t>
            </w:r>
            <w:proofErr w:type="gramEnd"/>
            <w:r w:rsidRPr="00231B72">
              <w:rPr>
                <w:rFonts w:ascii="Franklin Gothic Book" w:hAnsi="Franklin Gothic Book"/>
                <w:sz w:val="20"/>
                <w:szCs w:val="20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>Наименование ТМЦ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>Ед. изм.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 xml:space="preserve">Кол – </w:t>
            </w:r>
            <w:proofErr w:type="gramStart"/>
            <w:r w:rsidRPr="00231B72">
              <w:rPr>
                <w:rFonts w:ascii="Franklin Gothic Book" w:hAnsi="Franklin Gothic Book"/>
                <w:sz w:val="20"/>
                <w:szCs w:val="20"/>
              </w:rPr>
              <w:t>во</w:t>
            </w:r>
            <w:proofErr w:type="gramEnd"/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>Мойка высокого давления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>шт.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31B72">
              <w:rPr>
                <w:rFonts w:ascii="Franklin Gothic Book" w:hAnsi="Franklin Gothic Book"/>
                <w:sz w:val="20"/>
                <w:szCs w:val="20"/>
              </w:rPr>
              <w:t>Основные технические характеристики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Напряжение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V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400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Вид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Hz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3~50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Потребляемая мощность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kW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5,5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Тип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IPX5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Класс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I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Предохранитель (инертный)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16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Температура подаваемой воды</w:t>
            </w: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(</w:t>
            </w:r>
            <w:r w:rsidRPr="00231B72">
              <w:rPr>
                <w:rFonts w:ascii="Franklin Gothic Book" w:hAnsi="Franklin Gothic Book"/>
                <w:sz w:val="18"/>
                <w:szCs w:val="18"/>
              </w:rPr>
              <w:t>макс.)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С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Количество подаваемой воды (мин.)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1 100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Высота </w:t>
            </w:r>
            <w:proofErr w:type="spellStart"/>
            <w:r w:rsidRPr="00231B72">
              <w:rPr>
                <w:rFonts w:ascii="Franklin Gothic Book" w:hAnsi="Franklin Gothic Book"/>
                <w:sz w:val="18"/>
                <w:szCs w:val="18"/>
              </w:rPr>
              <w:t>всоса</w:t>
            </w:r>
            <w:proofErr w:type="spellEnd"/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 из открытого бака (20 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0</w:t>
            </w:r>
            <w:r w:rsidRPr="00231B72">
              <w:rPr>
                <w:rFonts w:ascii="Franklin Gothic Book" w:hAnsi="Franklin Gothic Book"/>
                <w:sz w:val="18"/>
                <w:szCs w:val="18"/>
              </w:rPr>
              <w:t>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m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0,5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Давление напора (макс.)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MPa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0,6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Производительность при работе с водой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400 – 800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Рабочее давление воды (со стандартной форсункой)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MPa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 – 18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Макс. рабочее давление (предохранительный клапан)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MPa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20,5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Производительность при работе с паром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340 – 420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Максимальная рабочая температура горячей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С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98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Рабочая температура при работе с паром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С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perscript"/>
              </w:rPr>
              <w:t>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155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Всасывание моющего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l/h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0 – 50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Количество подаваемой воды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gramStart"/>
            <w:r w:rsidRPr="00231B72">
              <w:rPr>
                <w:rFonts w:ascii="Franklin Gothic Book" w:hAnsi="Franklin Gothic Book"/>
                <w:sz w:val="18"/>
                <w:szCs w:val="18"/>
              </w:rPr>
              <w:t>л</w:t>
            </w:r>
            <w:proofErr w:type="gramEnd"/>
            <w:r w:rsidRPr="00231B72">
              <w:rPr>
                <w:rFonts w:ascii="Franklin Gothic Book" w:hAnsi="Franklin Gothic Book"/>
                <w:sz w:val="18"/>
                <w:szCs w:val="18"/>
              </w:rPr>
              <w:t>/мин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18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Производительность при работе с водой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proofErr w:type="gramStart"/>
            <w:r w:rsidRPr="00231B72">
              <w:rPr>
                <w:rFonts w:ascii="Franklin Gothic Book" w:hAnsi="Franklin Gothic Book"/>
                <w:sz w:val="18"/>
                <w:szCs w:val="18"/>
              </w:rPr>
              <w:t>л</w:t>
            </w:r>
            <w:proofErr w:type="gramEnd"/>
            <w:r w:rsidRPr="00231B72">
              <w:rPr>
                <w:rFonts w:ascii="Franklin Gothic Book" w:hAnsi="Franklin Gothic Book"/>
                <w:sz w:val="18"/>
                <w:szCs w:val="18"/>
              </w:rPr>
              <w:t>/мин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6,7 – 13,3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Мощность горелки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kW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67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Максимальный расход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Kg/h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5,3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Сила отдачи ручного пистолета – распылителя (макс.)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24,3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Размер форсунки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043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Уровень шума</w:t>
            </w: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1B72">
              <w:rPr>
                <w:rFonts w:ascii="Franklin Gothic Book" w:hAnsi="Franklin Gothic Book"/>
                <w:sz w:val="18"/>
                <w:szCs w:val="18"/>
              </w:rPr>
              <w:t>дб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bscript"/>
              </w:rPr>
              <w:t>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dB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71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Опасность </w:t>
            </w:r>
            <w:proofErr w:type="spellStart"/>
            <w:r w:rsidRPr="00231B72">
              <w:rPr>
                <w:rFonts w:ascii="Franklin Gothic Book" w:hAnsi="Franklin Gothic Book"/>
                <w:sz w:val="18"/>
                <w:szCs w:val="18"/>
              </w:rPr>
              <w:t>К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bscript"/>
              </w:rPr>
              <w:t>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dB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Уровень мощности шума </w:t>
            </w:r>
            <w:proofErr w:type="spellStart"/>
            <w:r w:rsidRPr="00231B72">
              <w:rPr>
                <w:rFonts w:ascii="Franklin Gothic Book" w:hAnsi="Franklin Gothic Book"/>
                <w:sz w:val="18"/>
                <w:szCs w:val="18"/>
              </w:rPr>
              <w:t>дб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bscript"/>
              </w:rPr>
              <w:t>а</w:t>
            </w:r>
            <w:proofErr w:type="spellEnd"/>
            <w:r w:rsidRPr="00231B72">
              <w:rPr>
                <w:rFonts w:ascii="Franklin Gothic Book" w:hAnsi="Franklin Gothic Book"/>
                <w:sz w:val="18"/>
                <w:szCs w:val="18"/>
                <w:vertAlign w:val="subscript"/>
              </w:rPr>
              <w:t xml:space="preserve"> + </w:t>
            </w:r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опасность </w:t>
            </w:r>
            <w:proofErr w:type="gramStart"/>
            <w:r w:rsidRPr="00231B72">
              <w:rPr>
                <w:rFonts w:ascii="Franklin Gothic Book" w:hAnsi="Franklin Gothic Book"/>
                <w:sz w:val="18"/>
                <w:szCs w:val="18"/>
              </w:rPr>
              <w:t>К</w:t>
            </w:r>
            <w:proofErr w:type="gramEnd"/>
            <w:r w:rsidRPr="00231B72">
              <w:rPr>
                <w:rFonts w:ascii="Franklin Gothic Book" w:hAnsi="Franklin Gothic Book"/>
                <w:sz w:val="18"/>
                <w:szCs w:val="18"/>
                <w:vertAlign w:val="subscript"/>
                <w:lang w:val="en-US"/>
              </w:rPr>
              <w:t>WA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dB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88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Значение вибрации рука – плечо ручной пистолет - распылитель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m/s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1,0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72" w:rsidRPr="00231B72" w:rsidRDefault="00231B72" w:rsidP="00231B72">
            <w:pPr>
              <w:rPr>
                <w:rFonts w:ascii="Franklin Gothic Book" w:hAnsi="Franklin Gothic Book"/>
                <w:szCs w:val="20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Значение вибрации рука – плечо струйная трубка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m/s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3,4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72" w:rsidRPr="00231B72" w:rsidRDefault="00231B72" w:rsidP="00231B72">
            <w:pPr>
              <w:rPr>
                <w:rFonts w:ascii="Franklin Gothic Book" w:hAnsi="Franklin Gothic Book"/>
                <w:szCs w:val="20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Значение вибрации рука – плечо опасность</w:t>
            </w:r>
            <w:proofErr w:type="gramStart"/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 К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m/s</w:t>
            </w:r>
            <w:r w:rsidRPr="00231B72">
              <w:rPr>
                <w:rFonts w:ascii="Franklin Gothic Book" w:hAnsi="Franklin Gothic Book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1,0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Топливо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--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дизельное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Объем масла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0,75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Топливный бак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25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Бак для моющего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  <w:lang w:val="en-US"/>
              </w:rPr>
              <w:t>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10 + 20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Длина – ширина – высота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мм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 xml:space="preserve">1 330 - 750 - </w:t>
            </w:r>
          </w:p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lastRenderedPageBreak/>
              <w:t>1 060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Рабочий вес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кг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231B72">
              <w:rPr>
                <w:rFonts w:ascii="Franklin Gothic Book" w:hAnsi="Franklin Gothic Book"/>
                <w:sz w:val="18"/>
                <w:szCs w:val="18"/>
              </w:rPr>
              <w:t>163</w:t>
            </w:r>
          </w:p>
        </w:tc>
      </w:tr>
      <w:tr w:rsidR="00231B72" w:rsidRPr="00231B72" w:rsidTr="008D011D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       Товар должен полностью соответствовать основным техническим характ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ристикам </w:t>
            </w:r>
          </w:p>
        </w:tc>
      </w:tr>
      <w:tr w:rsidR="00231B72" w:rsidRPr="00231B72" w:rsidTr="008D011D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6.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Условия выпо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л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нения поставки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       Условия поставки </w:t>
            </w:r>
            <w:r w:rsidRPr="00231B72">
              <w:rPr>
                <w:rFonts w:ascii="Franklin Gothic Book" w:hAnsi="Franklin Gothic Book"/>
                <w:sz w:val="22"/>
                <w:szCs w:val="22"/>
                <w:lang w:val="en-US"/>
              </w:rPr>
              <w:t>DDP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(</w:t>
            </w:r>
            <w:proofErr w:type="spellStart"/>
            <w:r w:rsidRPr="00231B72">
              <w:rPr>
                <w:rFonts w:ascii="Franklin Gothic Book" w:hAnsi="Franklin Gothic Book"/>
                <w:sz w:val="22"/>
                <w:szCs w:val="22"/>
              </w:rPr>
              <w:t>Инкотермс</w:t>
            </w:r>
            <w:proofErr w:type="spellEnd"/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2010) г. Новороссийск.</w:t>
            </w:r>
          </w:p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        Местом доставки считается склад Покупателя в г. Новороссийск, ул. </w:t>
            </w:r>
            <w:proofErr w:type="gramStart"/>
            <w:r w:rsidRPr="00231B72">
              <w:rPr>
                <w:rFonts w:ascii="Franklin Gothic Book" w:hAnsi="Franklin Gothic Book"/>
                <w:sz w:val="22"/>
                <w:szCs w:val="22"/>
              </w:rPr>
              <w:t>По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р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товая</w:t>
            </w:r>
            <w:proofErr w:type="gramEnd"/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, 14. </w:t>
            </w:r>
          </w:p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        Предельный срок поставки   должен составлять не более 35 (тридцати п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я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ти) календарных дней с момента подписания двухстороннего договора, допу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с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кается досрочная поставка.          </w:t>
            </w:r>
          </w:p>
        </w:tc>
      </w:tr>
      <w:tr w:rsidR="00231B72" w:rsidRPr="00231B72" w:rsidTr="008D011D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7.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>Гарантийный п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е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риод и требов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а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ния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        Гарантийный срок должен составлять не менее 12 месяцев со дня пол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у</w:t>
            </w:r>
            <w:r w:rsidRPr="00231B72">
              <w:rPr>
                <w:rFonts w:ascii="Franklin Gothic Book" w:hAnsi="Franklin Gothic Book"/>
                <w:sz w:val="22"/>
                <w:szCs w:val="22"/>
              </w:rPr>
              <w:t>чения на склад.</w:t>
            </w:r>
          </w:p>
          <w:p w:rsidR="00231B72" w:rsidRPr="00231B72" w:rsidRDefault="00231B72" w:rsidP="00231B7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        Поставщик обязуется без промедления бесплатно заменить </w:t>
            </w:r>
            <w:proofErr w:type="gramStart"/>
            <w:r w:rsidRPr="00231B72">
              <w:rPr>
                <w:rFonts w:ascii="Franklin Gothic Book" w:hAnsi="Franklin Gothic Book"/>
                <w:sz w:val="22"/>
                <w:szCs w:val="22"/>
              </w:rPr>
              <w:t>вышедшую</w:t>
            </w:r>
            <w:proofErr w:type="gramEnd"/>
            <w:r w:rsidRPr="00231B72">
              <w:rPr>
                <w:rFonts w:ascii="Franklin Gothic Book" w:hAnsi="Franklin Gothic Book"/>
                <w:sz w:val="22"/>
                <w:szCs w:val="22"/>
              </w:rPr>
              <w:t xml:space="preserve"> из строя товар в гарантийный период, доставить его Заказчику, оплатив при этом все транспортные, таможенные и другие расходы, связанные с заменой.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7B5CB8" w:rsidRDefault="006A46BB" w:rsidP="007B5CB8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7B5CB8" w:rsidRPr="007B5CB8" w:rsidRDefault="007B5CB8" w:rsidP="00A6047A">
      <w:pPr>
        <w:suppressAutoHyphens/>
        <w:jc w:val="center"/>
        <w:rPr>
          <w:rFonts w:ascii="Franklin Gothic Book" w:hAnsi="Franklin Gothic Book"/>
          <w:b/>
          <w:szCs w:val="22"/>
          <w:lang w:eastAsia="ar-SA"/>
        </w:rPr>
      </w:pPr>
      <w:r w:rsidRPr="007B5CB8">
        <w:rPr>
          <w:rFonts w:ascii="Franklin Gothic Book" w:hAnsi="Franklin Gothic Book"/>
          <w:b/>
          <w:szCs w:val="22"/>
          <w:lang w:eastAsia="ar-SA"/>
        </w:rPr>
        <w:t>ДОГОВОР ПОСТАВКИ №  ________</w:t>
      </w:r>
    </w:p>
    <w:p w:rsidR="007B5CB8" w:rsidRPr="007B5CB8" w:rsidRDefault="007B5CB8" w:rsidP="00A6047A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A6047A">
      <w:pPr>
        <w:jc w:val="center"/>
        <w:rPr>
          <w:rFonts w:ascii="Franklin Gothic Book" w:hAnsi="Franklin Gothic Book"/>
          <w:b/>
          <w:szCs w:val="22"/>
        </w:rPr>
      </w:pPr>
    </w:p>
    <w:p w:rsidR="007B5CB8" w:rsidRPr="007B5CB8" w:rsidRDefault="007B5CB8" w:rsidP="00A6047A">
      <w:pPr>
        <w:rPr>
          <w:rFonts w:ascii="Franklin Gothic Book" w:hAnsi="Franklin Gothic Book"/>
          <w:szCs w:val="22"/>
        </w:rPr>
      </w:pPr>
      <w:r w:rsidRPr="007B5CB8">
        <w:rPr>
          <w:rFonts w:ascii="Franklin Gothic Book" w:hAnsi="Franklin Gothic Book"/>
          <w:szCs w:val="22"/>
        </w:rPr>
        <w:t xml:space="preserve">г. Новороссийск                                                                            </w:t>
      </w:r>
      <w:r>
        <w:rPr>
          <w:rFonts w:ascii="Franklin Gothic Book" w:hAnsi="Franklin Gothic Book"/>
          <w:szCs w:val="22"/>
        </w:rPr>
        <w:t xml:space="preserve">             </w:t>
      </w:r>
      <w:r w:rsidRPr="007B5CB8">
        <w:rPr>
          <w:rFonts w:ascii="Franklin Gothic Book" w:hAnsi="Franklin Gothic Book"/>
          <w:szCs w:val="22"/>
        </w:rPr>
        <w:t xml:space="preserve"> «______» ___________ 2015 г</w:t>
      </w:r>
      <w:r>
        <w:rPr>
          <w:rFonts w:ascii="Franklin Gothic Book" w:hAnsi="Franklin Gothic Book"/>
          <w:szCs w:val="22"/>
        </w:rPr>
        <w:t>.</w:t>
      </w:r>
    </w:p>
    <w:p w:rsidR="00FC6012" w:rsidRDefault="00FC6012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  <w:proofErr w:type="gramStart"/>
      <w:r w:rsidRPr="00A6047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6047A">
        <w:rPr>
          <w:rFonts w:ascii="Franklin Gothic Book" w:hAnsi="Franklin Gothic Book"/>
        </w:rPr>
        <w:t xml:space="preserve"> им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 xml:space="preserve">нуемое в дальнейшем «Покупатель», в лице Первого зам. технического  директора  </w:t>
      </w:r>
      <w:proofErr w:type="spellStart"/>
      <w:r w:rsidRPr="00A6047A">
        <w:rPr>
          <w:rFonts w:ascii="Franklin Gothic Book" w:hAnsi="Franklin Gothic Book"/>
        </w:rPr>
        <w:t>Фофонова</w:t>
      </w:r>
      <w:proofErr w:type="spellEnd"/>
      <w:r w:rsidRPr="00A6047A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  <w:proofErr w:type="gramEnd"/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Предмет Договора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Поставщик обязуется поставить Покупателю </w:t>
      </w:r>
      <w:r w:rsidRPr="00A6047A">
        <w:rPr>
          <w:rFonts w:ascii="Franklin Gothic Book" w:hAnsi="Franklin Gothic Book"/>
          <w:b/>
        </w:rPr>
        <w:t xml:space="preserve">мойку высокого давления </w:t>
      </w:r>
      <w:r w:rsidRPr="00A6047A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совываются Сторонами в Спецификации, являющейся Приложением №1 к настоящему Д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говору.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A6047A" w:rsidRPr="00A6047A" w:rsidRDefault="00A6047A" w:rsidP="00A604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Качество и комплектность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Качество и комплектность поставляемого Товара соответствуют ГОСТ, техническим услов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ям, подтверждаются сертификатами качества.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ставляет 12 месяцев и устанавливается с момента приёмки  его на складе покупателя.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lastRenderedPageBreak/>
        <w:t xml:space="preserve">Товар должен быть </w:t>
      </w:r>
      <w:proofErr w:type="spellStart"/>
      <w:r w:rsidRPr="00A6047A">
        <w:rPr>
          <w:rFonts w:ascii="Franklin Gothic Book" w:hAnsi="Franklin Gothic Book"/>
        </w:rPr>
        <w:t>затарен</w:t>
      </w:r>
      <w:proofErr w:type="spellEnd"/>
      <w:r w:rsidRPr="00A6047A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6047A" w:rsidRPr="00A6047A" w:rsidRDefault="00A6047A" w:rsidP="00A604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ями законодательства РФ.</w:t>
      </w:r>
      <w:r w:rsidRPr="00A6047A">
        <w:rPr>
          <w:rFonts w:ascii="Franklin Gothic Book" w:hAnsi="Franklin Gothic Book"/>
        </w:rPr>
        <w:tab/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Сроки и порядок поставки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Поставка Товара осуществляется на склад Покупателя по адресу: г. Новороссийск                   ул. Портовая, 14.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A6047A">
        <w:rPr>
          <w:rFonts w:ascii="Franklin Gothic Book" w:hAnsi="Franklin Gothic Book"/>
        </w:rPr>
        <w:t>затарить</w:t>
      </w:r>
      <w:proofErr w:type="spellEnd"/>
      <w:r w:rsidRPr="00A6047A">
        <w:rPr>
          <w:rFonts w:ascii="Franklin Gothic Book" w:hAnsi="Franklin Gothic Book"/>
        </w:rPr>
        <w:t xml:space="preserve"> (упаковать) надл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ля, наименование и количество Товара, дату нанесения наклеек.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вара. Оформление приемки–передачи Товара осуществляется путем подписания сторон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ми накладной.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A6047A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A6047A">
        <w:rPr>
          <w:rFonts w:ascii="Franklin Gothic Book" w:hAnsi="Franklin Gothic Book"/>
          <w:bCs/>
        </w:rPr>
        <w:t>я</w:t>
      </w:r>
      <w:r w:rsidRPr="00A6047A">
        <w:rPr>
          <w:rFonts w:ascii="Franklin Gothic Book" w:hAnsi="Franklin Gothic Book"/>
          <w:bCs/>
        </w:rPr>
        <w:t>щего Договора и Приложения №1 к нему по количеству, Покупатель в течение</w:t>
      </w:r>
      <w:r w:rsidRPr="00A6047A">
        <w:rPr>
          <w:rFonts w:ascii="Franklin Gothic Book" w:hAnsi="Franklin Gothic Book"/>
        </w:rPr>
        <w:t xml:space="preserve"> трех </w:t>
      </w:r>
      <w:r w:rsidRPr="00A6047A">
        <w:rPr>
          <w:rFonts w:ascii="Franklin Gothic Book" w:hAnsi="Franklin Gothic Book"/>
          <w:bCs/>
        </w:rPr>
        <w:t>дней информирует об этом Поставщика</w:t>
      </w:r>
      <w:r w:rsidRPr="00A6047A">
        <w:rPr>
          <w:rFonts w:ascii="Franklin Gothic Book" w:hAnsi="Franklin Gothic Book"/>
        </w:rPr>
        <w:t xml:space="preserve"> почтовым отправлением</w:t>
      </w:r>
      <w:r w:rsidRPr="00A6047A">
        <w:rPr>
          <w:rFonts w:ascii="Franklin Gothic Book" w:hAnsi="Franklin Gothic Book"/>
          <w:iCs/>
        </w:rPr>
        <w:t xml:space="preserve"> с уведомлением о вручении или факсимильной связью</w:t>
      </w:r>
      <w:r w:rsidRPr="00A6047A">
        <w:rPr>
          <w:rFonts w:ascii="Franklin Gothic Book" w:hAnsi="Franklin Gothic Book"/>
        </w:rPr>
        <w:t xml:space="preserve">. </w:t>
      </w:r>
      <w:r w:rsidRPr="00A6047A">
        <w:rPr>
          <w:rFonts w:ascii="Franklin Gothic Book" w:hAnsi="Franklin Gothic Book"/>
          <w:bCs/>
        </w:rPr>
        <w:t>В течение</w:t>
      </w:r>
      <w:r w:rsidRPr="00A6047A">
        <w:rPr>
          <w:rFonts w:ascii="Franklin Gothic Book" w:hAnsi="Franklin Gothic Book"/>
        </w:rPr>
        <w:t xml:space="preserve"> согласованного сторонами срока </w:t>
      </w:r>
      <w:r w:rsidRPr="00A6047A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A6047A">
        <w:rPr>
          <w:rFonts w:ascii="Franklin Gothic Book" w:hAnsi="Franklin Gothic Book"/>
          <w:iCs/>
        </w:rPr>
        <w:t xml:space="preserve"> </w:t>
      </w:r>
      <w:proofErr w:type="spellStart"/>
      <w:r w:rsidRPr="00A6047A">
        <w:rPr>
          <w:rFonts w:ascii="Franklin Gothic Book" w:hAnsi="Franklin Gothic Book"/>
          <w:iCs/>
        </w:rPr>
        <w:t>допоставить</w:t>
      </w:r>
      <w:proofErr w:type="spellEnd"/>
      <w:r w:rsidRPr="00A6047A">
        <w:rPr>
          <w:rFonts w:ascii="Franklin Gothic Book" w:hAnsi="Franklin Gothic Book"/>
          <w:iCs/>
        </w:rPr>
        <w:t xml:space="preserve"> </w:t>
      </w:r>
      <w:r w:rsidRPr="00A6047A">
        <w:rPr>
          <w:rFonts w:ascii="Franklin Gothic Book" w:hAnsi="Franklin Gothic Book"/>
          <w:bCs/>
        </w:rPr>
        <w:t>Товар Покупателю</w:t>
      </w:r>
      <w:r w:rsidRPr="00A6047A">
        <w:rPr>
          <w:rFonts w:ascii="Franklin Gothic Book" w:hAnsi="Franklin Gothic Book"/>
        </w:rPr>
        <w:t>. При уклон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нии Поставщика от поставки товара в согласованном сторонами объеме  и срок, Покуп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тель вправе предъявить Поставщику требование об оплате пени в размере 0,1% от сто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мости не поставленного в срок Товара за каждый день просрочки.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A6047A">
        <w:rPr>
          <w:rFonts w:ascii="Franklin Gothic Book" w:hAnsi="Franklin Gothic Book"/>
          <w:bCs/>
        </w:rPr>
        <w:t>при передаче Товара Покупателю по накладной.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A6047A">
        <w:rPr>
          <w:rFonts w:ascii="Franklin Gothic Book" w:hAnsi="Franklin Gothic Book"/>
          <w:bCs/>
        </w:rPr>
        <w:t>при передаче Товара Покупателю.</w:t>
      </w:r>
    </w:p>
    <w:p w:rsidR="00A6047A" w:rsidRPr="00A6047A" w:rsidRDefault="00A6047A" w:rsidP="00A604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Товар поставляется </w:t>
      </w:r>
      <w:r w:rsidRPr="00A6047A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Цены и порядок расчетов</w:t>
      </w:r>
    </w:p>
    <w:p w:rsidR="00A6047A" w:rsidRPr="00A6047A" w:rsidRDefault="00A6047A" w:rsidP="00A604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производи</w:t>
      </w:r>
      <w:r w:rsidRPr="00A6047A">
        <w:rPr>
          <w:rFonts w:ascii="Franklin Gothic Book" w:hAnsi="Franklin Gothic Book"/>
        </w:rPr>
        <w:t>т</w:t>
      </w:r>
      <w:r w:rsidRPr="00A6047A">
        <w:rPr>
          <w:rFonts w:ascii="Franklin Gothic Book" w:hAnsi="Franklin Gothic Book"/>
        </w:rPr>
        <w:t xml:space="preserve">ся Покупателем на основании накладной, счета, счета-фактуры и   накладной (ТОРГ-12), </w:t>
      </w:r>
      <w:proofErr w:type="gramStart"/>
      <w:r w:rsidRPr="00A6047A">
        <w:rPr>
          <w:rFonts w:ascii="Franklin Gothic Book" w:hAnsi="Franklin Gothic Book"/>
        </w:rPr>
        <w:t>п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лученных</w:t>
      </w:r>
      <w:proofErr w:type="gramEnd"/>
      <w:r w:rsidRPr="00A6047A">
        <w:rPr>
          <w:rFonts w:ascii="Franklin Gothic Book" w:hAnsi="Franklin Gothic Book"/>
        </w:rPr>
        <w:t xml:space="preserve"> от Поставщика.</w:t>
      </w:r>
    </w:p>
    <w:p w:rsidR="00A6047A" w:rsidRPr="00A6047A" w:rsidRDefault="00A6047A" w:rsidP="00A604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A6047A" w:rsidRDefault="00A6047A" w:rsidP="00A604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A6047A">
        <w:rPr>
          <w:rFonts w:ascii="Franklin Gothic Book" w:hAnsi="Franklin Gothic Book"/>
        </w:rPr>
        <w:t>и</w:t>
      </w:r>
      <w:r w:rsidRPr="00A6047A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A6047A">
        <w:rPr>
          <w:rFonts w:ascii="Franklin Gothic Book" w:hAnsi="Franklin Gothic Book"/>
        </w:rPr>
        <w:t>дств с р</w:t>
      </w:r>
      <w:proofErr w:type="gramEnd"/>
      <w:r w:rsidRPr="00A6047A">
        <w:rPr>
          <w:rFonts w:ascii="Franklin Gothic Book" w:hAnsi="Franklin Gothic Book"/>
        </w:rPr>
        <w:t>асчётного счета банка Пок</w:t>
      </w:r>
      <w:r w:rsidRPr="00A6047A">
        <w:rPr>
          <w:rFonts w:ascii="Franklin Gothic Book" w:hAnsi="Franklin Gothic Book"/>
        </w:rPr>
        <w:t>у</w:t>
      </w:r>
      <w:r w:rsidRPr="00A6047A">
        <w:rPr>
          <w:rFonts w:ascii="Franklin Gothic Book" w:hAnsi="Franklin Gothic Book"/>
        </w:rPr>
        <w:t>пателя.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Ответственность Сторон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A6047A">
        <w:rPr>
          <w:rFonts w:ascii="Franklin Gothic Book" w:hAnsi="Franklin Gothic Book"/>
        </w:rPr>
        <w:t>т</w:t>
      </w:r>
      <w:r w:rsidRPr="00A6047A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A6047A">
        <w:rPr>
          <w:rFonts w:ascii="Franklin Gothic Book" w:hAnsi="Franklin Gothic Book"/>
        </w:rPr>
        <w:t xml:space="preserve">Под убытками </w:t>
      </w:r>
      <w:r w:rsidRPr="00A6047A">
        <w:rPr>
          <w:rFonts w:ascii="Franklin Gothic Book" w:hAnsi="Franklin Gothic Book"/>
        </w:rPr>
        <w:lastRenderedPageBreak/>
        <w:t>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A6047A">
        <w:rPr>
          <w:rFonts w:ascii="Franklin Gothic Book" w:hAnsi="Franklin Gothic Book"/>
        </w:rPr>
        <w:t>н</w:t>
      </w:r>
      <w:r w:rsidRPr="00A6047A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За нарушение сроков поставки Покупатель вправе взыскать  с Поставщика пени в разм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A6047A">
        <w:rPr>
          <w:rFonts w:ascii="Franklin Gothic Book" w:hAnsi="Franklin Gothic Book"/>
        </w:rPr>
        <w:t>е</w:t>
      </w:r>
      <w:r w:rsidRPr="00A6047A">
        <w:rPr>
          <w:rFonts w:ascii="Franklin Gothic Book" w:hAnsi="Franklin Gothic Book"/>
        </w:rPr>
        <w:t>жа/расчета по договору.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го Товара за каждый день просрочки.</w:t>
      </w:r>
    </w:p>
    <w:p w:rsidR="00A6047A" w:rsidRPr="00A6047A" w:rsidRDefault="00A6047A" w:rsidP="00A604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применяются».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</w:rPr>
      </w:pPr>
      <w:r w:rsidRPr="00A6047A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A6047A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</w:rPr>
      </w:pPr>
      <w:r w:rsidRPr="00A6047A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  <w:bCs/>
        </w:rPr>
        <w:t>Договор может быть, досрочно расторгнут по соглашению Сторон, либо по требованию о</w:t>
      </w:r>
      <w:r w:rsidRPr="00A6047A">
        <w:rPr>
          <w:rFonts w:ascii="Franklin Gothic Book" w:hAnsi="Franklin Gothic Book"/>
          <w:bCs/>
        </w:rPr>
        <w:t>д</w:t>
      </w:r>
      <w:r w:rsidRPr="00A6047A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A6047A">
        <w:rPr>
          <w:rFonts w:ascii="Franklin Gothic Book" w:hAnsi="Franklin Gothic Book"/>
          <w:bCs/>
        </w:rPr>
        <w:t>ь</w:t>
      </w:r>
      <w:r w:rsidRPr="00A6047A">
        <w:rPr>
          <w:rFonts w:ascii="Franklin Gothic Book" w:hAnsi="Franklin Gothic Book"/>
          <w:bCs/>
        </w:rPr>
        <w:t>ством РФ.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  <w:bCs/>
        </w:rPr>
        <w:t xml:space="preserve"> </w:t>
      </w:r>
      <w:r w:rsidRPr="00A6047A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ставщика за 3 (три) календарных дня до планируемой даты расторжения Договора.</w:t>
      </w:r>
    </w:p>
    <w:p w:rsidR="00A6047A" w:rsidRPr="00A6047A" w:rsidRDefault="00A6047A" w:rsidP="00A6047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говора Поставщиком. К таким нарушениям относятся: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 отказ Поставщика от передачи Покупателю товара;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вании товара;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</w:t>
      </w:r>
      <w:r w:rsidRPr="00A6047A">
        <w:rPr>
          <w:rFonts w:ascii="Franklin Gothic Book" w:hAnsi="Franklin Gothic Book"/>
        </w:rPr>
        <w:t>а</w:t>
      </w:r>
      <w:r w:rsidRPr="00A6047A">
        <w:rPr>
          <w:rFonts w:ascii="Franklin Gothic Book" w:hAnsi="Franklin Gothic Book"/>
        </w:rPr>
        <w:t>нены в приемлемый для Покупателя срок;</w:t>
      </w:r>
    </w:p>
    <w:p w:rsidR="00A6047A" w:rsidRPr="00A6047A" w:rsidRDefault="00A6047A" w:rsidP="00A6047A">
      <w:pPr>
        <w:ind w:left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A6047A" w:rsidRPr="00A6047A" w:rsidRDefault="00A6047A" w:rsidP="00A6047A">
      <w:pPr>
        <w:ind w:left="709" w:hanging="709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6.6. </w:t>
      </w:r>
      <w:r w:rsidRPr="00A6047A">
        <w:rPr>
          <w:rFonts w:ascii="Franklin Gothic Book" w:hAnsi="Franklin Gothic Book"/>
        </w:rPr>
        <w:tab/>
      </w:r>
      <w:r w:rsidRPr="00A6047A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Заключительные условия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A6047A">
        <w:rPr>
          <w:rFonts w:ascii="Franklin Gothic Book" w:hAnsi="Franklin Gothic Book"/>
        </w:rPr>
        <w:t>с</w:t>
      </w:r>
      <w:r w:rsidRPr="00A6047A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A6047A">
        <w:rPr>
          <w:rFonts w:ascii="Franklin Gothic Book" w:hAnsi="Franklin Gothic Book"/>
        </w:rPr>
        <w:t>н</w:t>
      </w:r>
      <w:r w:rsidRPr="00A6047A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вий связанности сторон.</w:t>
      </w:r>
    </w:p>
    <w:p w:rsidR="00A6047A" w:rsidRPr="00A6047A" w:rsidRDefault="00A6047A" w:rsidP="00A604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ind w:left="360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lastRenderedPageBreak/>
        <w:t xml:space="preserve">ПОСТАВЩИК:                            </w:t>
      </w:r>
      <w:r>
        <w:rPr>
          <w:rFonts w:ascii="Franklin Gothic Book" w:hAnsi="Franklin Gothic Book"/>
          <w:b/>
        </w:rPr>
        <w:t xml:space="preserve">                       </w:t>
      </w:r>
      <w:r w:rsidRPr="00A6047A">
        <w:rPr>
          <w:rFonts w:ascii="Franklin Gothic Book" w:hAnsi="Franklin Gothic Book"/>
          <w:b/>
        </w:rPr>
        <w:t>ПОКУПАТЕЛЬ:</w:t>
      </w:r>
    </w:p>
    <w:p w:rsidR="00A6047A" w:rsidRPr="00A6047A" w:rsidRDefault="00A6047A" w:rsidP="00A6047A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A6047A" w:rsidRPr="00A6047A" w:rsidTr="00A6047A">
        <w:trPr>
          <w:trHeight w:val="3226"/>
        </w:trPr>
        <w:tc>
          <w:tcPr>
            <w:tcW w:w="4717" w:type="dxa"/>
          </w:tcPr>
          <w:p w:rsidR="00A6047A" w:rsidRPr="00A6047A" w:rsidRDefault="00A6047A" w:rsidP="00A6047A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A6047A" w:rsidRPr="00A6047A" w:rsidRDefault="00A6047A" w:rsidP="00A6047A">
            <w:pPr>
              <w:rPr>
                <w:rFonts w:ascii="Franklin Gothic Book" w:hAnsi="Franklin Gothic Book"/>
                <w:b/>
                <w:bCs/>
              </w:rPr>
            </w:pPr>
            <w:r w:rsidRPr="00A6047A">
              <w:rPr>
                <w:rFonts w:ascii="Franklin Gothic Book" w:hAnsi="Franklin Gothic Book"/>
                <w:b/>
                <w:bCs/>
              </w:rPr>
              <w:t>ПАО «НОВОРОССИЙСКИЙ МОРСКОЙ ТО</w:t>
            </w:r>
            <w:r w:rsidRPr="00A6047A">
              <w:rPr>
                <w:rFonts w:ascii="Franklin Gothic Book" w:hAnsi="Franklin Gothic Book"/>
                <w:b/>
                <w:bCs/>
              </w:rPr>
              <w:t>Р</w:t>
            </w:r>
            <w:r w:rsidRPr="00A6047A">
              <w:rPr>
                <w:rFonts w:ascii="Franklin Gothic Book" w:hAnsi="Franklin Gothic Book"/>
                <w:b/>
                <w:bCs/>
              </w:rPr>
              <w:t>ГОВЫЙ ПОРТ»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A6047A">
              <w:rPr>
                <w:rFonts w:ascii="Franklin Gothic Book" w:hAnsi="Franklin Gothic Book"/>
              </w:rPr>
              <w:t>Портовая</w:t>
            </w:r>
            <w:proofErr w:type="gramEnd"/>
            <w:r w:rsidRPr="00A6047A">
              <w:rPr>
                <w:rFonts w:ascii="Franklin Gothic Book" w:hAnsi="Franklin Gothic Book"/>
              </w:rPr>
              <w:t>,14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ИНН 2315004404, КПП 997650001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Тел.: (861 7) 602131 / 602965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proofErr w:type="gramStart"/>
            <w:r w:rsidRPr="00A6047A">
              <w:rPr>
                <w:rFonts w:ascii="Franklin Gothic Book" w:hAnsi="Franklin Gothic Book"/>
              </w:rPr>
              <w:t>р</w:t>
            </w:r>
            <w:proofErr w:type="gramEnd"/>
            <w:r w:rsidRPr="00A6047A">
              <w:rPr>
                <w:rFonts w:ascii="Franklin Gothic Book" w:hAnsi="Franklin Gothic Book"/>
              </w:rPr>
              <w:t>/с 40702810952460102191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Отделение № 8619 Сбербанка России                         г. Краснодар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к/с 30101810100000000602</w:t>
            </w:r>
          </w:p>
          <w:p w:rsidR="00A6047A" w:rsidRPr="00A6047A" w:rsidRDefault="00A6047A" w:rsidP="00A6047A">
            <w:pPr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ОТ ПОСТАВЩИКА                                             </w:t>
      </w:r>
      <w:r>
        <w:rPr>
          <w:rFonts w:ascii="Franklin Gothic Book" w:hAnsi="Franklin Gothic Book"/>
          <w:b/>
        </w:rPr>
        <w:t xml:space="preserve">     </w:t>
      </w:r>
      <w:r w:rsidRPr="00A6047A">
        <w:rPr>
          <w:rFonts w:ascii="Franklin Gothic Book" w:hAnsi="Franklin Gothic Book"/>
          <w:b/>
        </w:rPr>
        <w:t>ОТ ПОКУПАТЕЛЯ</w:t>
      </w:r>
    </w:p>
    <w:p w:rsidR="00A6047A" w:rsidRPr="00A6047A" w:rsidRDefault="00A6047A" w:rsidP="00A6047A">
      <w:pPr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                                                           </w:t>
      </w:r>
      <w:r>
        <w:rPr>
          <w:rFonts w:ascii="Franklin Gothic Book" w:hAnsi="Franklin Gothic Book"/>
        </w:rPr>
        <w:t xml:space="preserve">                      </w:t>
      </w:r>
      <w:r w:rsidRPr="00A6047A">
        <w:rPr>
          <w:rFonts w:ascii="Franklin Gothic Book" w:hAnsi="Franklin Gothic Book"/>
        </w:rPr>
        <w:t xml:space="preserve">Первый зам. технического директора              </w:t>
      </w:r>
    </w:p>
    <w:p w:rsidR="00A6047A" w:rsidRPr="00A6047A" w:rsidRDefault="00A6047A" w:rsidP="00A6047A">
      <w:pPr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                                                                           </w:t>
      </w:r>
      <w:r>
        <w:rPr>
          <w:rFonts w:ascii="Franklin Gothic Book" w:hAnsi="Franklin Gothic Book"/>
        </w:rPr>
        <w:t xml:space="preserve">      </w:t>
      </w:r>
      <w:r w:rsidRPr="00A6047A">
        <w:rPr>
          <w:rFonts w:ascii="Franklin Gothic Book" w:hAnsi="Franklin Gothic Book"/>
        </w:rPr>
        <w:t xml:space="preserve">ПАО «Новороссийский морской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                                                                               </w:t>
      </w:r>
      <w:r>
        <w:rPr>
          <w:rFonts w:ascii="Franklin Gothic Book" w:hAnsi="Franklin Gothic Book"/>
        </w:rPr>
        <w:t xml:space="preserve">  </w:t>
      </w:r>
      <w:r w:rsidRPr="00A6047A">
        <w:rPr>
          <w:rFonts w:ascii="Franklin Gothic Book" w:hAnsi="Franklin Gothic Book"/>
        </w:rPr>
        <w:t>торговый порт»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</w:rPr>
        <w:t xml:space="preserve"> ______________________                        </w:t>
      </w:r>
      <w:r w:rsidRPr="00A6047A">
        <w:rPr>
          <w:rFonts w:ascii="Franklin Gothic Book" w:hAnsi="Franklin Gothic Book"/>
        </w:rPr>
        <w:tab/>
        <w:t xml:space="preserve">         </w:t>
      </w:r>
      <w:r>
        <w:rPr>
          <w:rFonts w:ascii="Franklin Gothic Book" w:hAnsi="Franklin Gothic Book"/>
        </w:rPr>
        <w:t xml:space="preserve">   </w:t>
      </w:r>
      <w:r w:rsidRPr="00A6047A">
        <w:rPr>
          <w:rFonts w:ascii="Franklin Gothic Book" w:hAnsi="Franklin Gothic Book"/>
        </w:rPr>
        <w:t xml:space="preserve"> _______________________ И.М. Фофонов                                               </w:t>
      </w:r>
    </w:p>
    <w:p w:rsidR="00A6047A" w:rsidRPr="00A6047A" w:rsidRDefault="00A6047A" w:rsidP="00A6047A">
      <w:pPr>
        <w:rPr>
          <w:rFonts w:ascii="Franklin Gothic Book" w:hAnsi="Franklin Gothic Book"/>
        </w:rPr>
      </w:pPr>
    </w:p>
    <w:p w:rsidR="00A6047A" w:rsidRPr="00A6047A" w:rsidRDefault="00A6047A" w:rsidP="00A6047A">
      <w:pPr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«_____»_______________ 2015 г.                        </w:t>
      </w:r>
      <w:r>
        <w:rPr>
          <w:rFonts w:ascii="Franklin Gothic Book" w:hAnsi="Franklin Gothic Book"/>
        </w:rPr>
        <w:t xml:space="preserve"> </w:t>
      </w:r>
      <w:r w:rsidRPr="00A6047A">
        <w:rPr>
          <w:rFonts w:ascii="Franklin Gothic Book" w:hAnsi="Franklin Gothic Book"/>
        </w:rPr>
        <w:t>«_____» ____________________ 2015 г.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</w:t>
      </w: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center"/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Spec="center" w:tblpY="1"/>
        <w:tblOverlap w:val="never"/>
        <w:tblW w:w="10606" w:type="dxa"/>
        <w:tblLook w:val="0000" w:firstRow="0" w:lastRow="0" w:firstColumn="0" w:lastColumn="0" w:noHBand="0" w:noVBand="0"/>
      </w:tblPr>
      <w:tblGrid>
        <w:gridCol w:w="575"/>
        <w:gridCol w:w="5218"/>
        <w:gridCol w:w="1293"/>
        <w:gridCol w:w="842"/>
        <w:gridCol w:w="1276"/>
        <w:gridCol w:w="1417"/>
      </w:tblGrid>
      <w:tr w:rsidR="00A6047A" w:rsidRPr="00A6047A" w:rsidTr="00A6047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A6047A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A6047A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A6047A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A6047A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A6047A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A6047A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A6047A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A6047A">
              <w:rPr>
                <w:rFonts w:ascii="Franklin Gothic Book" w:hAnsi="Franklin Gothic Book"/>
                <w:b/>
              </w:rPr>
              <w:t>НДС руб.</w:t>
            </w:r>
          </w:p>
        </w:tc>
      </w:tr>
      <w:tr w:rsidR="00A6047A" w:rsidRPr="00A6047A" w:rsidTr="00A6047A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Мойка высокого давления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6047A" w:rsidRPr="00A6047A" w:rsidTr="00A6047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6047A" w:rsidRPr="00A6047A" w:rsidTr="00A6047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  <w:r w:rsidRPr="00A6047A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A6047A" w:rsidRPr="00A6047A" w:rsidTr="00A6047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  <w:r w:rsidRPr="00A6047A">
              <w:rPr>
                <w:rFonts w:ascii="Franklin Gothic Book" w:hAnsi="Franklin Gothic Book"/>
                <w:b/>
              </w:rPr>
              <w:t>Всего к оплате</w:t>
            </w:r>
            <w:r>
              <w:rPr>
                <w:rFonts w:ascii="Franklin Gothic Book" w:hAnsi="Franklin Gothic Book"/>
                <w:b/>
              </w:rPr>
              <w:t xml:space="preserve"> руб.</w:t>
            </w:r>
            <w:r w:rsidRPr="00A6047A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047A" w:rsidRPr="00A6047A" w:rsidRDefault="00A6047A" w:rsidP="00A6047A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1. Всего к оплате: 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  <w:r w:rsidRPr="00A6047A">
        <w:rPr>
          <w:rFonts w:ascii="Franklin Gothic Book" w:hAnsi="Franklin Gothic Book"/>
        </w:rPr>
        <w:t xml:space="preserve">2. Условие поставки: склад Покупателя г. Новороссийск в течение  </w:t>
      </w:r>
      <w:r>
        <w:rPr>
          <w:rFonts w:ascii="Franklin Gothic Book" w:hAnsi="Franklin Gothic Book"/>
        </w:rPr>
        <w:t>___</w:t>
      </w:r>
      <w:r w:rsidRPr="00A6047A">
        <w:rPr>
          <w:rFonts w:ascii="Franklin Gothic Book" w:hAnsi="Franklin Gothic Book"/>
        </w:rPr>
        <w:t xml:space="preserve">  </w:t>
      </w:r>
      <w:r>
        <w:rPr>
          <w:rFonts w:ascii="Franklin Gothic Book" w:hAnsi="Franklin Gothic Book"/>
        </w:rPr>
        <w:t xml:space="preserve">календарных </w:t>
      </w:r>
      <w:r w:rsidRPr="00A6047A">
        <w:rPr>
          <w:rFonts w:ascii="Franklin Gothic Book" w:hAnsi="Franklin Gothic Book"/>
        </w:rPr>
        <w:t>дней с м</w:t>
      </w:r>
      <w:r w:rsidRPr="00A6047A">
        <w:rPr>
          <w:rFonts w:ascii="Franklin Gothic Book" w:hAnsi="Franklin Gothic Book"/>
        </w:rPr>
        <w:t>о</w:t>
      </w:r>
      <w:r w:rsidRPr="00A6047A">
        <w:rPr>
          <w:rFonts w:ascii="Franklin Gothic Book" w:hAnsi="Franklin Gothic Book"/>
        </w:rPr>
        <w:t>мента подписания настоящего Договора и Приложения обеими Сторонами. Допускается досро</w:t>
      </w:r>
      <w:r w:rsidRPr="00A6047A">
        <w:rPr>
          <w:rFonts w:ascii="Franklin Gothic Book" w:hAnsi="Franklin Gothic Book"/>
        </w:rPr>
        <w:t>ч</w:t>
      </w:r>
      <w:r w:rsidRPr="00A6047A">
        <w:rPr>
          <w:rFonts w:ascii="Franklin Gothic Book" w:hAnsi="Franklin Gothic Book"/>
        </w:rPr>
        <w:t>ная поставка Товара.</w:t>
      </w:r>
    </w:p>
    <w:p w:rsidR="00A6047A" w:rsidRPr="00A6047A" w:rsidRDefault="00A6047A" w:rsidP="00A6047A">
      <w:pPr>
        <w:jc w:val="both"/>
        <w:rPr>
          <w:rFonts w:ascii="Franklin Gothic Book" w:hAnsi="Franklin Gothic Book"/>
        </w:rPr>
      </w:pPr>
    </w:p>
    <w:p w:rsidR="00A6047A" w:rsidRPr="00A6047A" w:rsidRDefault="00A6047A" w:rsidP="00A6047A">
      <w:pPr>
        <w:jc w:val="both"/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A6047A">
        <w:rPr>
          <w:rFonts w:ascii="Franklin Gothic Book" w:hAnsi="Franklin Gothic Book"/>
          <w:b/>
        </w:rPr>
        <w:t>От Покупателя: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t xml:space="preserve">           </w:t>
      </w:r>
    </w:p>
    <w:p w:rsidR="00A6047A" w:rsidRPr="00A6047A" w:rsidRDefault="00A6047A" w:rsidP="00A6047A">
      <w:pPr>
        <w:rPr>
          <w:rFonts w:ascii="Franklin Gothic Book" w:hAnsi="Franklin Gothic Book"/>
          <w:b/>
        </w:rPr>
      </w:pPr>
      <w:r w:rsidRPr="00A6047A">
        <w:rPr>
          <w:rFonts w:ascii="Franklin Gothic Book" w:hAnsi="Franklin Gothic Book"/>
          <w:b/>
        </w:rPr>
        <w:lastRenderedPageBreak/>
        <w:t>«____» ___________ 2015 г.                                         «____» ________________ 2015 г.</w:t>
      </w:r>
    </w:p>
    <w:p w:rsidR="00FC6012" w:rsidRPr="00CF6620" w:rsidRDefault="00FC6012" w:rsidP="00CF6620">
      <w:pPr>
        <w:jc w:val="both"/>
        <w:rPr>
          <w:rFonts w:ascii="Franklin Gothic Book" w:hAnsi="Franklin Gothic Book"/>
        </w:rPr>
      </w:pPr>
    </w:p>
    <w:p w:rsidR="00804736" w:rsidRPr="00804736" w:rsidRDefault="00804736" w:rsidP="00FC6012">
      <w:pPr>
        <w:jc w:val="right"/>
        <w:rPr>
          <w:rFonts w:ascii="Franklin Gothic Book" w:hAnsi="Franklin Gothic Book"/>
          <w:b/>
          <w:szCs w:val="22"/>
        </w:rPr>
      </w:pPr>
      <w:r>
        <w:rPr>
          <w:rFonts w:ascii="Franklin Gothic Book" w:hAnsi="Franklin Gothic Book"/>
          <w:b/>
          <w:szCs w:val="22"/>
        </w:rPr>
        <w:t>Приложение № 2</w:t>
      </w:r>
      <w:r w:rsidR="00FC6012">
        <w:rPr>
          <w:rFonts w:ascii="Franklin Gothic Book" w:hAnsi="Franklin Gothic Book"/>
          <w:b/>
          <w:szCs w:val="22"/>
        </w:rPr>
        <w:t xml:space="preserve"> </w:t>
      </w:r>
      <w:r w:rsidRPr="00804736">
        <w:rPr>
          <w:rFonts w:ascii="Franklin Gothic Book" w:hAnsi="Franklin Gothic Book"/>
          <w:b/>
          <w:szCs w:val="22"/>
        </w:rPr>
        <w:t>к договору №___________ от _______________ 2015г.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</w:p>
    <w:p w:rsidR="009341A8" w:rsidRPr="009341A8" w:rsidRDefault="009341A8" w:rsidP="00CF6620">
      <w:pPr>
        <w:jc w:val="both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CF6620">
      <w:pPr>
        <w:jc w:val="both"/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CF6620">
      <w:pPr>
        <w:jc w:val="both"/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4"/>
        <w:gridCol w:w="5031"/>
      </w:tblGrid>
      <w:tr w:rsidR="009341A8" w:rsidRPr="009341A8" w:rsidTr="00804736">
        <w:trPr>
          <w:trHeight w:hRule="exact" w:val="640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804736">
        <w:trPr>
          <w:trHeight w:val="2535"/>
        </w:trPr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firstLine="0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</w:t>
            </w:r>
            <w:r w:rsidRPr="009341A8">
              <w:rPr>
                <w:rFonts w:ascii="Franklin Gothic Book" w:hAnsi="Franklin Gothic Book"/>
                <w:b/>
                <w:iCs/>
              </w:rPr>
              <w:t>о</w:t>
            </w:r>
            <w:r w:rsidRPr="009341A8">
              <w:rPr>
                <w:rFonts w:ascii="Franklin Gothic Book" w:hAnsi="Franklin Gothic Book"/>
                <w:b/>
                <w:iCs/>
              </w:rPr>
              <w:t>го или нескольких посредников: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</w:t>
            </w:r>
            <w:r w:rsidRPr="009341A8">
              <w:rPr>
                <w:rFonts w:ascii="Franklin Gothic Book" w:hAnsi="Franklin Gothic Book"/>
                <w:iCs/>
              </w:rPr>
              <w:t>к</w:t>
            </w:r>
            <w:r w:rsidRPr="009341A8">
              <w:rPr>
                <w:rFonts w:ascii="Franklin Gothic Book" w:hAnsi="Franklin Gothic Book"/>
                <w:iCs/>
              </w:rPr>
              <w:t>том совместного контроля (это включает мат</w:t>
            </w:r>
            <w:r w:rsidRPr="009341A8">
              <w:rPr>
                <w:rFonts w:ascii="Franklin Gothic Book" w:hAnsi="Franklin Gothic Book"/>
                <w:iCs/>
              </w:rPr>
              <w:t>е</w:t>
            </w:r>
            <w:r w:rsidRPr="009341A8">
              <w:rPr>
                <w:rFonts w:ascii="Franklin Gothic Book" w:hAnsi="Franklin Gothic Book"/>
                <w:iCs/>
              </w:rPr>
              <w:t>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ющий признак связанности.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</w:t>
            </w:r>
            <w:r w:rsidRPr="009341A8">
              <w:rPr>
                <w:rFonts w:ascii="Franklin Gothic Book" w:hAnsi="Franklin Gothic Book"/>
                <w:iCs/>
              </w:rPr>
              <w:t>ю</w:t>
            </w:r>
            <w:r w:rsidRPr="009341A8">
              <w:rPr>
                <w:rFonts w:ascii="Franklin Gothic Book" w:hAnsi="Franklin Gothic Book"/>
                <w:iCs/>
              </w:rPr>
              <w:t>щую ей значительное влияние на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троль над ПАО «НМТП».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CF6620">
            <w:pPr>
              <w:numPr>
                <w:ilvl w:val="0"/>
                <w:numId w:val="30"/>
              </w:numPr>
              <w:ind w:left="34" w:hanging="42"/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9341A8">
              <w:rPr>
                <w:rFonts w:ascii="Franklin Gothic Book" w:hAnsi="Franklin Gothic Book"/>
                <w:b/>
              </w:rPr>
              <w:t>у</w:t>
            </w:r>
            <w:r w:rsidRPr="009341A8">
              <w:rPr>
                <w:rFonts w:ascii="Franklin Gothic Book" w:hAnsi="Franklin Gothic Book"/>
                <w:b/>
              </w:rPr>
              <w:t>ководящего персонала ПАО «НМТП» или его м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теринской организации: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ФИО члена Совета директоров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</w:t>
            </w:r>
            <w:r w:rsidRPr="009341A8">
              <w:rPr>
                <w:rFonts w:ascii="Franklin Gothic Book" w:hAnsi="Franklin Gothic Book"/>
              </w:rPr>
              <w:t>н</w:t>
            </w:r>
            <w:r w:rsidRPr="009341A8">
              <w:rPr>
                <w:rFonts w:ascii="Franklin Gothic Book" w:hAnsi="Franklin Gothic Book"/>
              </w:rPr>
              <w:t>ский супруг (супруга)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пруга (супруги) такого лица;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ководящего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правительственные учреждения и ведомства, которые не осуществляют контроль, совмес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вовать в процессе принятия решений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приятием);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на, предоставляющая льготное право по д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говору о франшизе, дистрибьютор или ген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lastRenderedPageBreak/>
              <w:t>ральный агент, с которыми организация пр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 xml:space="preserve">водит сделки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CF6620">
            <w:pPr>
              <w:jc w:val="both"/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804736">
      <w:pPr>
        <w:jc w:val="both"/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</w:t>
      </w:r>
      <w:r w:rsidR="00804736">
        <w:rPr>
          <w:rFonts w:ascii="Franklin Gothic Book" w:hAnsi="Franklin Gothic Book"/>
          <w:i/>
        </w:rPr>
        <w:t>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Default="00FC6012" w:rsidP="00FB72E0">
      <w:pPr>
        <w:rPr>
          <w:rFonts w:ascii="Franklin Gothic Book" w:hAnsi="Franklin Gothic Book"/>
        </w:rPr>
      </w:pPr>
    </w:p>
    <w:p w:rsidR="00FC6012" w:rsidRPr="0034719B" w:rsidRDefault="00FC6012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5C9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FC6012">
        <w:rPr>
          <w:rFonts w:ascii="Franklin Gothic Book" w:hAnsi="Franklin Gothic Book"/>
          <w:vertAlign w:val="superscript"/>
        </w:rPr>
        <w:t>календарных</w:t>
      </w:r>
      <w:r w:rsidR="00ED7A45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3D557C" w:rsidRPr="00ED7A45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4243"/>
        <w:gridCol w:w="832"/>
        <w:gridCol w:w="703"/>
        <w:gridCol w:w="1151"/>
        <w:gridCol w:w="1225"/>
        <w:gridCol w:w="1830"/>
      </w:tblGrid>
      <w:tr w:rsidR="00C927BD" w:rsidRPr="00AB40C0" w:rsidTr="006704FD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4243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>
              <w:rPr>
                <w:rFonts w:ascii="Franklin Gothic Book" w:hAnsi="Franklin Gothic Book"/>
                <w:lang w:eastAsia="ar-SA"/>
              </w:rPr>
              <w:t xml:space="preserve"> уч</w:t>
            </w:r>
            <w:r>
              <w:rPr>
                <w:rFonts w:ascii="Franklin Gothic Book" w:hAnsi="Franklin Gothic Book"/>
                <w:lang w:eastAsia="ar-SA"/>
              </w:rPr>
              <w:t>е</w:t>
            </w:r>
            <w:r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  <w:shd w:val="clear" w:color="auto" w:fill="auto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C927BD" w:rsidRPr="00AB40C0" w:rsidTr="006704FD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4243" w:type="dxa"/>
            <w:shd w:val="clear" w:color="auto" w:fill="auto"/>
            <w:noWrap/>
            <w:vAlign w:val="center"/>
          </w:tcPr>
          <w:p w:rsidR="00C927BD" w:rsidRPr="0089098D" w:rsidRDefault="006704FD" w:rsidP="00C927BD">
            <w:pPr>
              <w:rPr>
                <w:rFonts w:ascii="Franklin Gothic Book" w:hAnsi="Franklin Gothic Book"/>
              </w:rPr>
            </w:pPr>
            <w:r w:rsidRPr="006704FD">
              <w:rPr>
                <w:rFonts w:ascii="Franklin Gothic Book" w:hAnsi="Franklin Gothic Book"/>
              </w:rPr>
              <w:t>Мойка высокого давления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:rsidR="00C927BD" w:rsidRPr="000A1A58" w:rsidRDefault="006704FD" w:rsidP="00A6047A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C927BD" w:rsidRPr="000A1A58" w:rsidRDefault="00C927BD" w:rsidP="00A6047A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  <w:shd w:val="clear" w:color="auto" w:fill="auto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C927BD" w:rsidRPr="00AB40C0" w:rsidTr="006704FD">
        <w:trPr>
          <w:trHeight w:val="509"/>
        </w:trPr>
        <w:tc>
          <w:tcPr>
            <w:tcW w:w="4816" w:type="dxa"/>
            <w:gridSpan w:val="2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  <w:shd w:val="clear" w:color="auto" w:fill="auto"/>
          </w:tcPr>
          <w:p w:rsidR="00C927BD" w:rsidRPr="00AB40C0" w:rsidRDefault="00C927BD" w:rsidP="00A6047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AC3B72" w:rsidRDefault="00AC3B7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6696"/>
        <w:gridCol w:w="3402"/>
      </w:tblGrid>
      <w:tr w:rsidR="00ED7A45" w:rsidRPr="00ED7A45" w:rsidTr="00C80240">
        <w:trPr>
          <w:jc w:val="center"/>
        </w:trPr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C80240">
        <w:trPr>
          <w:cantSplit/>
          <w:jc w:val="center"/>
        </w:trPr>
        <w:tc>
          <w:tcPr>
            <w:tcW w:w="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Pr="00ED7A45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3811E3" w:rsidRPr="003811E3">
        <w:rPr>
          <w:rFonts w:ascii="Franklin Gothic Book" w:hAnsi="Franklin Gothic Book"/>
        </w:rPr>
        <w:t xml:space="preserve">мойки высокого давления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927BD" w:rsidRDefault="00C927B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0D6DFE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Pr="00896D58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CF6620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CF6620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3811E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C77CF" w:rsidRPr="00DC77CF">
              <w:rPr>
                <w:rFonts w:ascii="Franklin Gothic Book" w:hAnsi="Franklin Gothic Book"/>
              </w:rPr>
              <w:t xml:space="preserve">Поставка </w:t>
            </w:r>
            <w:r w:rsidR="003811E3" w:rsidRPr="003811E3">
              <w:rPr>
                <w:rFonts w:ascii="Franklin Gothic Book" w:hAnsi="Franklin Gothic Book"/>
              </w:rPr>
              <w:t>мойки высокого давления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2B5C9A" w:rsidRPr="0031462F" w:rsidTr="005A50EB">
        <w:trPr>
          <w:trHeight w:val="205"/>
        </w:trPr>
        <w:tc>
          <w:tcPr>
            <w:tcW w:w="10173" w:type="dxa"/>
          </w:tcPr>
          <w:p w:rsidR="002B5C9A" w:rsidRPr="0031462F" w:rsidRDefault="002B5C9A" w:rsidP="005A50EB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Приглашаются</w:t>
            </w:r>
            <w:r>
              <w:rPr>
                <w:rFonts w:ascii="Franklin Gothic Book" w:hAnsi="Franklin Gothic Book"/>
              </w:rPr>
              <w:t>: субъекты малого или среднего предпринимательства в соответствии с крит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47A" w:rsidRDefault="00A6047A">
      <w:r>
        <w:separator/>
      </w:r>
    </w:p>
  </w:endnote>
  <w:endnote w:type="continuationSeparator" w:id="0">
    <w:p w:rsidR="00A6047A" w:rsidRDefault="00A6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7A" w:rsidRDefault="00A6047A">
    <w:pPr>
      <w:pStyle w:val="afa"/>
    </w:pPr>
  </w:p>
  <w:p w:rsidR="00A6047A" w:rsidRDefault="00A604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47A" w:rsidRDefault="00A6047A">
      <w:r>
        <w:separator/>
      </w:r>
    </w:p>
  </w:footnote>
  <w:footnote w:type="continuationSeparator" w:id="0">
    <w:p w:rsidR="00A6047A" w:rsidRDefault="00A6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7F34722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7"/>
  </w:num>
  <w:num w:numId="5">
    <w:abstractNumId w:val="24"/>
  </w:num>
  <w:num w:numId="6">
    <w:abstractNumId w:val="6"/>
  </w:num>
  <w:num w:numId="7">
    <w:abstractNumId w:val="20"/>
  </w:num>
  <w:num w:numId="8">
    <w:abstractNumId w:val="26"/>
  </w:num>
  <w:num w:numId="9">
    <w:abstractNumId w:val="23"/>
  </w:num>
  <w:num w:numId="10">
    <w:abstractNumId w:val="34"/>
  </w:num>
  <w:num w:numId="11">
    <w:abstractNumId w:val="10"/>
  </w:num>
  <w:num w:numId="12">
    <w:abstractNumId w:val="35"/>
  </w:num>
  <w:num w:numId="13">
    <w:abstractNumId w:val="27"/>
  </w:num>
  <w:num w:numId="14">
    <w:abstractNumId w:val="13"/>
  </w:num>
  <w:num w:numId="15">
    <w:abstractNumId w:val="14"/>
  </w:num>
  <w:num w:numId="16">
    <w:abstractNumId w:val="3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1B72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5CB8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5FE5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9F1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4C6E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45074-2985-41F0-A760-94D65CCE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20</Pages>
  <Words>6873</Words>
  <Characters>50406</Characters>
  <Application>Microsoft Office Word</Application>
  <DocSecurity>0</DocSecurity>
  <Lines>420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57165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74</cp:revision>
  <cp:lastPrinted>2015-10-14T12:49:00Z</cp:lastPrinted>
  <dcterms:created xsi:type="dcterms:W3CDTF">2015-01-23T06:52:00Z</dcterms:created>
  <dcterms:modified xsi:type="dcterms:W3CDTF">2015-12-22T15:53:00Z</dcterms:modified>
</cp:coreProperties>
</file>